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C4C03" w14:textId="1B6285B8" w:rsidR="002E75CD" w:rsidRPr="00F90651" w:rsidRDefault="002E75CD" w:rsidP="005C3ED9">
      <w:pPr>
        <w:jc w:val="center"/>
        <w:rPr>
          <w:rFonts w:ascii="Times New Roman" w:eastAsia="Aptos" w:hAnsi="Times New Roman" w:cs="Times New Roman"/>
          <w:b/>
          <w:color w:val="000000"/>
          <w:sz w:val="28"/>
          <w:szCs w:val="28"/>
          <w:lang w:val="es-ES" w:eastAsia="pt-BR"/>
        </w:rPr>
      </w:pPr>
      <w:r w:rsidRPr="00AD711E">
        <w:rPr>
          <w:rFonts w:ascii="Times New Roman" w:eastAsia="Aptos" w:hAnsi="Times New Roman" w:cs="Times New Roman"/>
          <w:b/>
          <w:color w:val="000000"/>
          <w:sz w:val="28"/>
          <w:szCs w:val="28"/>
          <w:lang w:val="es-ES" w:eastAsia="pt-BR"/>
        </w:rPr>
        <w:t xml:space="preserve">Convocatoria pública de Licitación </w:t>
      </w:r>
      <w:r w:rsidRPr="00F90651">
        <w:rPr>
          <w:rFonts w:ascii="Times New Roman" w:eastAsia="Aptos" w:hAnsi="Times New Roman" w:cs="Times New Roman"/>
          <w:b/>
          <w:color w:val="000000"/>
          <w:sz w:val="28"/>
          <w:szCs w:val="28"/>
          <w:lang w:val="es-ES" w:eastAsia="pt-BR"/>
        </w:rPr>
        <w:t xml:space="preserve">N.º </w:t>
      </w:r>
      <w:r w:rsidR="005E4B6D" w:rsidRPr="00F90651">
        <w:rPr>
          <w:rFonts w:ascii="Times New Roman" w:eastAsia="Aptos" w:hAnsi="Times New Roman" w:cs="Times New Roman"/>
          <w:b/>
          <w:color w:val="000000"/>
          <w:sz w:val="28"/>
          <w:szCs w:val="28"/>
          <w:lang w:val="es-ES" w:eastAsia="pt-BR"/>
        </w:rPr>
        <w:t>00</w:t>
      </w:r>
      <w:r w:rsidR="00F90651" w:rsidRPr="00F90651">
        <w:rPr>
          <w:rFonts w:ascii="Times New Roman" w:eastAsia="Aptos" w:hAnsi="Times New Roman" w:cs="Times New Roman"/>
          <w:b/>
          <w:color w:val="000000"/>
          <w:sz w:val="28"/>
          <w:szCs w:val="28"/>
          <w:lang w:val="es-ES" w:eastAsia="pt-BR"/>
        </w:rPr>
        <w:t>4</w:t>
      </w:r>
      <w:r w:rsidR="005E4B6D" w:rsidRPr="00F90651">
        <w:rPr>
          <w:rFonts w:ascii="Times New Roman" w:eastAsia="Aptos" w:hAnsi="Times New Roman" w:cs="Times New Roman"/>
          <w:b/>
          <w:color w:val="000000"/>
          <w:sz w:val="28"/>
          <w:szCs w:val="28"/>
          <w:lang w:val="es-ES" w:eastAsia="pt-BR"/>
        </w:rPr>
        <w:t>/2026</w:t>
      </w:r>
    </w:p>
    <w:p w14:paraId="43144929" w14:textId="77777777" w:rsidR="005C3ED9" w:rsidRPr="00AD711E" w:rsidRDefault="005C3ED9" w:rsidP="005C3ED9">
      <w:pPr>
        <w:jc w:val="center"/>
        <w:rPr>
          <w:rFonts w:ascii="Times New Roman" w:eastAsia="Aptos" w:hAnsi="Times New Roman" w:cs="Times New Roman"/>
          <w:b/>
          <w:color w:val="000000"/>
          <w:sz w:val="28"/>
          <w:szCs w:val="28"/>
          <w:lang w:val="es-ES" w:eastAsia="pt-BR"/>
        </w:rPr>
      </w:pPr>
    </w:p>
    <w:p w14:paraId="621102D5" w14:textId="661F64C2" w:rsidR="002E75CD" w:rsidRPr="00AD711E" w:rsidRDefault="00212B74" w:rsidP="002E75CD">
      <w:pPr>
        <w:jc w:val="center"/>
        <w:rPr>
          <w:rFonts w:ascii="Times New Roman" w:eastAsia="Aptos" w:hAnsi="Times New Roman" w:cs="Times New Roman"/>
          <w:b/>
          <w:bCs/>
          <w:color w:val="002060"/>
          <w:sz w:val="32"/>
          <w:szCs w:val="32"/>
          <w:lang w:val="es-ES"/>
        </w:rPr>
      </w:pPr>
      <w:r w:rsidRPr="00AD711E">
        <w:rPr>
          <w:rFonts w:ascii="Times New Roman" w:eastAsia="Aptos" w:hAnsi="Times New Roman" w:cs="Times New Roman"/>
          <w:b/>
          <w:bCs/>
          <w:color w:val="002060"/>
          <w:sz w:val="32"/>
          <w:szCs w:val="32"/>
          <w:lang w:val="es-ES"/>
        </w:rPr>
        <w:t xml:space="preserve">Contratación de servicios </w:t>
      </w:r>
      <w:r w:rsidR="00877AAD" w:rsidRPr="00AD711E">
        <w:rPr>
          <w:rFonts w:ascii="Times New Roman" w:eastAsia="Aptos" w:hAnsi="Times New Roman" w:cs="Times New Roman"/>
          <w:b/>
          <w:bCs/>
          <w:color w:val="002060"/>
          <w:sz w:val="32"/>
          <w:szCs w:val="32"/>
          <w:lang w:val="es-ES"/>
        </w:rPr>
        <w:t>de consultoría</w:t>
      </w:r>
      <w:r w:rsidRPr="00AD711E">
        <w:rPr>
          <w:rFonts w:ascii="Times New Roman" w:eastAsia="Aptos" w:hAnsi="Times New Roman" w:cs="Times New Roman"/>
          <w:b/>
          <w:bCs/>
          <w:color w:val="002060"/>
          <w:sz w:val="32"/>
          <w:szCs w:val="32"/>
          <w:lang w:val="es-ES"/>
        </w:rPr>
        <w:t xml:space="preserve"> para </w:t>
      </w:r>
      <w:r w:rsidR="00AD2D99" w:rsidRPr="00AD711E">
        <w:rPr>
          <w:rFonts w:ascii="Times New Roman" w:eastAsia="Aptos" w:hAnsi="Times New Roman" w:cs="Times New Roman"/>
          <w:b/>
          <w:bCs/>
          <w:color w:val="002060"/>
          <w:sz w:val="32"/>
          <w:szCs w:val="32"/>
          <w:lang w:val="es-ES"/>
        </w:rPr>
        <w:t>la</w:t>
      </w:r>
      <w:r w:rsidR="00D31776" w:rsidRPr="00AD711E">
        <w:rPr>
          <w:rFonts w:ascii="Times New Roman" w:eastAsia="Aptos" w:hAnsi="Times New Roman" w:cs="Times New Roman"/>
          <w:b/>
          <w:bCs/>
          <w:color w:val="002060"/>
          <w:sz w:val="32"/>
          <w:szCs w:val="32"/>
          <w:lang w:val="es-ES"/>
        </w:rPr>
        <w:t xml:space="preserve"> </w:t>
      </w:r>
      <w:r w:rsidR="007A2152" w:rsidRPr="00AD711E">
        <w:rPr>
          <w:rFonts w:ascii="Times New Roman" w:eastAsia="Aptos" w:hAnsi="Times New Roman" w:cs="Times New Roman"/>
          <w:b/>
          <w:bCs/>
          <w:color w:val="002060"/>
          <w:sz w:val="32"/>
          <w:szCs w:val="32"/>
          <w:lang w:val="es-ES"/>
        </w:rPr>
        <w:t xml:space="preserve">evaluación del estado actual de los recursos de aguas subterráneas, basada, entre otros, en estudios geológicos, geofísicos, hidráulicos, hidrodinámicos, </w:t>
      </w:r>
      <w:proofErr w:type="spellStart"/>
      <w:r w:rsidR="007A2152" w:rsidRPr="00AD711E">
        <w:rPr>
          <w:rFonts w:ascii="Times New Roman" w:eastAsia="Aptos" w:hAnsi="Times New Roman" w:cs="Times New Roman"/>
          <w:b/>
          <w:bCs/>
          <w:color w:val="002060"/>
          <w:sz w:val="32"/>
          <w:szCs w:val="32"/>
          <w:lang w:val="es-ES"/>
        </w:rPr>
        <w:t>hidroquímicos</w:t>
      </w:r>
      <w:proofErr w:type="spellEnd"/>
      <w:r w:rsidR="007A2152" w:rsidRPr="00AD711E">
        <w:rPr>
          <w:rFonts w:ascii="Times New Roman" w:eastAsia="Aptos" w:hAnsi="Times New Roman" w:cs="Times New Roman"/>
          <w:b/>
          <w:bCs/>
          <w:color w:val="002060"/>
          <w:sz w:val="32"/>
          <w:szCs w:val="32"/>
          <w:lang w:val="es-ES"/>
        </w:rPr>
        <w:t>, de hidrología isotópica e hidrogeológicos.</w:t>
      </w:r>
    </w:p>
    <w:p w14:paraId="69180392" w14:textId="77777777" w:rsidR="00212B74" w:rsidRPr="00AD711E" w:rsidRDefault="00212B74" w:rsidP="002E75CD">
      <w:pPr>
        <w:spacing w:line="276" w:lineRule="auto"/>
        <w:ind w:right="89"/>
        <w:jc w:val="both"/>
        <w:rPr>
          <w:rFonts w:ascii="Times New Roman" w:eastAsia="Aptos" w:hAnsi="Times New Roman" w:cs="Times New Roman"/>
          <w:sz w:val="24"/>
          <w:szCs w:val="24"/>
          <w:lang w:val="es-ES" w:eastAsia="pt-BR"/>
        </w:rPr>
      </w:pPr>
    </w:p>
    <w:p w14:paraId="3B72C870" w14:textId="29F4A44A" w:rsidR="00212B74" w:rsidRPr="00AD711E" w:rsidRDefault="00212B74" w:rsidP="00212B74">
      <w:pPr>
        <w:pBdr>
          <w:top w:val="nil"/>
          <w:left w:val="nil"/>
          <w:bottom w:val="nil"/>
          <w:right w:val="nil"/>
          <w:between w:val="nil"/>
        </w:pBdr>
        <w:spacing w:line="276" w:lineRule="auto"/>
        <w:ind w:right="-35"/>
        <w:jc w:val="both"/>
        <w:rPr>
          <w:rFonts w:ascii="Times New Roman" w:eastAsia="Aptos" w:hAnsi="Times New Roman" w:cs="Times New Roman"/>
          <w:color w:val="000000"/>
          <w:sz w:val="24"/>
          <w:szCs w:val="24"/>
          <w:lang w:val="es-ES" w:eastAsia="pt-BR"/>
        </w:rPr>
      </w:pPr>
      <w:r w:rsidRPr="00AD711E">
        <w:rPr>
          <w:rFonts w:ascii="Times New Roman" w:eastAsia="Aptos" w:hAnsi="Times New Roman" w:cs="Times New Roman"/>
          <w:color w:val="000000"/>
          <w:sz w:val="24"/>
          <w:szCs w:val="24"/>
          <w:lang w:val="es-ES" w:eastAsia="pt-BR"/>
        </w:rPr>
        <w:t>La Organización del Tratado de Cooperación Amazónica (</w:t>
      </w:r>
      <w:proofErr w:type="spellStart"/>
      <w:r w:rsidRPr="00AD711E">
        <w:rPr>
          <w:rFonts w:ascii="Times New Roman" w:eastAsia="Aptos" w:hAnsi="Times New Roman" w:cs="Times New Roman"/>
          <w:color w:val="000000"/>
          <w:sz w:val="24"/>
          <w:szCs w:val="24"/>
          <w:lang w:val="es-ES" w:eastAsia="pt-BR"/>
        </w:rPr>
        <w:t>OTCA</w:t>
      </w:r>
      <w:proofErr w:type="spellEnd"/>
      <w:r w:rsidRPr="00AD711E">
        <w:rPr>
          <w:rFonts w:ascii="Times New Roman" w:eastAsia="Aptos" w:hAnsi="Times New Roman" w:cs="Times New Roman"/>
          <w:color w:val="000000"/>
          <w:sz w:val="24"/>
          <w:szCs w:val="24"/>
          <w:lang w:val="es-ES" w:eastAsia="pt-BR"/>
        </w:rPr>
        <w:t xml:space="preserve">), organismo internacional con sede en Asa Norte, Brasilia-DF, Brasil, Código Postal 70.750-521, anuncia que el día </w:t>
      </w:r>
      <w:r w:rsidR="00F90651" w:rsidRPr="00F90651">
        <w:rPr>
          <w:rFonts w:ascii="Times New Roman" w:eastAsia="Aptos" w:hAnsi="Times New Roman" w:cs="Times New Roman"/>
          <w:color w:val="000000"/>
          <w:sz w:val="24"/>
          <w:szCs w:val="24"/>
          <w:lang w:val="es-ES" w:eastAsia="pt-BR"/>
        </w:rPr>
        <w:t>09</w:t>
      </w:r>
      <w:r w:rsidR="00AD2D99" w:rsidRPr="00F90651">
        <w:rPr>
          <w:rFonts w:ascii="Times New Roman" w:eastAsia="Aptos" w:hAnsi="Times New Roman" w:cs="Times New Roman"/>
          <w:color w:val="000000"/>
          <w:sz w:val="24"/>
          <w:szCs w:val="24"/>
          <w:lang w:val="es-ES" w:eastAsia="pt-BR"/>
        </w:rPr>
        <w:t xml:space="preserve"> </w:t>
      </w:r>
      <w:r w:rsidRPr="00F90651">
        <w:rPr>
          <w:rFonts w:ascii="Times New Roman" w:eastAsia="Aptos" w:hAnsi="Times New Roman" w:cs="Times New Roman"/>
          <w:color w:val="000000"/>
          <w:sz w:val="24"/>
          <w:szCs w:val="24"/>
          <w:lang w:val="es-ES" w:eastAsia="pt-BR"/>
        </w:rPr>
        <w:t xml:space="preserve">de </w:t>
      </w:r>
      <w:r w:rsidR="007A2152" w:rsidRPr="00F90651">
        <w:rPr>
          <w:rFonts w:ascii="Times New Roman" w:eastAsia="Aptos" w:hAnsi="Times New Roman" w:cs="Times New Roman"/>
          <w:color w:val="000000"/>
          <w:sz w:val="24"/>
          <w:szCs w:val="24"/>
          <w:lang w:val="es-ES" w:eastAsia="pt-BR"/>
        </w:rPr>
        <w:t>octubre</w:t>
      </w:r>
      <w:r w:rsidRPr="00F90651">
        <w:rPr>
          <w:rFonts w:ascii="Times New Roman" w:eastAsia="Aptos" w:hAnsi="Times New Roman" w:cs="Times New Roman"/>
          <w:color w:val="000000"/>
          <w:sz w:val="24"/>
          <w:szCs w:val="24"/>
          <w:lang w:val="es-ES" w:eastAsia="pt-BR"/>
        </w:rPr>
        <w:t xml:space="preserve"> de 2026, a</w:t>
      </w:r>
      <w:r w:rsidRPr="00AD711E">
        <w:rPr>
          <w:rFonts w:ascii="Times New Roman" w:eastAsia="Aptos" w:hAnsi="Times New Roman" w:cs="Times New Roman"/>
          <w:color w:val="000000"/>
          <w:sz w:val="24"/>
          <w:szCs w:val="24"/>
          <w:lang w:val="es-ES" w:eastAsia="pt-BR"/>
        </w:rPr>
        <w:t xml:space="preserve"> las </w:t>
      </w:r>
      <w:r w:rsidR="00F90651">
        <w:rPr>
          <w:rFonts w:ascii="Times New Roman" w:eastAsia="Aptos" w:hAnsi="Times New Roman" w:cs="Times New Roman"/>
          <w:color w:val="000000"/>
          <w:sz w:val="24"/>
          <w:szCs w:val="24"/>
          <w:lang w:val="es-ES" w:eastAsia="pt-BR"/>
        </w:rPr>
        <w:t>15</w:t>
      </w:r>
      <w:r w:rsidRPr="00AD711E">
        <w:rPr>
          <w:rFonts w:ascii="Times New Roman" w:eastAsia="Aptos" w:hAnsi="Times New Roman" w:cs="Times New Roman"/>
          <w:color w:val="000000"/>
          <w:sz w:val="24"/>
          <w:szCs w:val="24"/>
          <w:lang w:val="es-ES" w:eastAsia="pt-BR"/>
        </w:rPr>
        <w:t xml:space="preserve">:00 horas (hora de Brasilia), publica el presente Pliego de Licitación. El criterio de adjudicación será el de </w:t>
      </w:r>
      <w:r w:rsidR="00EC2F79" w:rsidRPr="00AD711E">
        <w:rPr>
          <w:rFonts w:ascii="Times New Roman" w:eastAsia="Aptos" w:hAnsi="Times New Roman" w:cs="Times New Roman"/>
          <w:color w:val="000000"/>
          <w:sz w:val="24"/>
          <w:szCs w:val="24"/>
          <w:lang w:val="es-ES" w:eastAsia="pt-BR"/>
        </w:rPr>
        <w:t>Mejor</w:t>
      </w:r>
      <w:r w:rsidR="00917171" w:rsidRPr="00AD711E">
        <w:rPr>
          <w:rFonts w:ascii="Times New Roman" w:eastAsia="Aptos" w:hAnsi="Times New Roman" w:cs="Times New Roman"/>
          <w:color w:val="000000"/>
          <w:sz w:val="24"/>
          <w:szCs w:val="24"/>
          <w:lang w:val="es-ES" w:eastAsia="pt-BR"/>
        </w:rPr>
        <w:t xml:space="preserve"> Propuesta</w:t>
      </w:r>
      <w:r w:rsidR="00EC2F79" w:rsidRPr="00AD711E">
        <w:rPr>
          <w:rFonts w:ascii="Times New Roman" w:eastAsia="Aptos" w:hAnsi="Times New Roman" w:cs="Times New Roman"/>
          <w:color w:val="000000"/>
          <w:sz w:val="24"/>
          <w:szCs w:val="24"/>
          <w:lang w:val="es-ES" w:eastAsia="pt-BR"/>
        </w:rPr>
        <w:t xml:space="preserve"> Técnica, Económica y Gastos de administración, bajo la modalidad de precio fijo</w:t>
      </w:r>
      <w:r w:rsidRPr="00AD711E">
        <w:rPr>
          <w:rFonts w:ascii="Times New Roman" w:eastAsia="Aptos" w:hAnsi="Times New Roman" w:cs="Times New Roman"/>
          <w:color w:val="000000"/>
          <w:sz w:val="24"/>
          <w:szCs w:val="24"/>
          <w:lang w:val="es-ES" w:eastAsia="pt-BR"/>
        </w:rPr>
        <w:t xml:space="preserve">. El proceso se regirá por el Procedimiento de Contratación de la </w:t>
      </w:r>
      <w:proofErr w:type="spellStart"/>
      <w:r w:rsidRPr="00AD711E">
        <w:rPr>
          <w:rFonts w:ascii="Times New Roman" w:eastAsia="Aptos" w:hAnsi="Times New Roman" w:cs="Times New Roman"/>
          <w:color w:val="000000"/>
          <w:sz w:val="24"/>
          <w:szCs w:val="24"/>
          <w:lang w:val="es-ES" w:eastAsia="pt-BR"/>
        </w:rPr>
        <w:t>OTCA</w:t>
      </w:r>
      <w:proofErr w:type="spellEnd"/>
      <w:r w:rsidRPr="00AD711E">
        <w:rPr>
          <w:rFonts w:ascii="Times New Roman" w:eastAsia="Aptos" w:hAnsi="Times New Roman" w:cs="Times New Roman"/>
          <w:color w:val="000000"/>
          <w:sz w:val="24"/>
          <w:szCs w:val="24"/>
          <w:lang w:val="es-ES" w:eastAsia="pt-BR"/>
        </w:rPr>
        <w:t xml:space="preserve"> en su versión vigente y, complementariamente y por analogía, tomando como referencia el Instrumento Administrativo y Financiero (</w:t>
      </w:r>
      <w:proofErr w:type="spellStart"/>
      <w:r w:rsidRPr="00AD711E">
        <w:rPr>
          <w:rFonts w:ascii="Times New Roman" w:eastAsia="Aptos" w:hAnsi="Times New Roman" w:cs="Times New Roman"/>
          <w:color w:val="000000"/>
          <w:sz w:val="24"/>
          <w:szCs w:val="24"/>
          <w:lang w:val="es-ES" w:eastAsia="pt-BR"/>
        </w:rPr>
        <w:t>IAF</w:t>
      </w:r>
      <w:proofErr w:type="spellEnd"/>
      <w:r w:rsidRPr="00AD711E">
        <w:rPr>
          <w:rFonts w:ascii="Times New Roman" w:eastAsia="Aptos" w:hAnsi="Times New Roman" w:cs="Times New Roman"/>
          <w:color w:val="000000"/>
          <w:sz w:val="24"/>
          <w:szCs w:val="24"/>
          <w:lang w:val="es-ES" w:eastAsia="pt-BR"/>
        </w:rPr>
        <w:t>), así como por las demás condiciones y especificaciones contenidas en este Pliego de Licitación y sus anexos.</w:t>
      </w:r>
    </w:p>
    <w:p w14:paraId="6C9F1820" w14:textId="434D4FBF" w:rsidR="002E75CD" w:rsidRPr="00AD711E" w:rsidRDefault="002E75CD" w:rsidP="00AD2D99">
      <w:pPr>
        <w:pBdr>
          <w:top w:val="nil"/>
          <w:left w:val="nil"/>
          <w:bottom w:val="nil"/>
          <w:right w:val="nil"/>
          <w:between w:val="nil"/>
        </w:pBdr>
        <w:spacing w:line="276" w:lineRule="auto"/>
        <w:ind w:left="720" w:right="-35" w:hanging="360"/>
        <w:jc w:val="both"/>
        <w:rPr>
          <w:rFonts w:ascii="Times New Roman" w:eastAsia="Aptos" w:hAnsi="Times New Roman" w:cs="Times New Roman"/>
          <w:b/>
          <w:color w:val="000000"/>
          <w:sz w:val="24"/>
          <w:szCs w:val="24"/>
          <w:lang w:val="es-ES" w:eastAsia="pt-BR"/>
        </w:rPr>
      </w:pPr>
      <w:r w:rsidRPr="00AD711E">
        <w:rPr>
          <w:rFonts w:ascii="Times New Roman" w:eastAsia="Aptos" w:hAnsi="Times New Roman" w:cs="Times New Roman"/>
          <w:b/>
          <w:color w:val="000000"/>
          <w:sz w:val="24"/>
          <w:szCs w:val="24"/>
          <w:lang w:val="es-ES" w:eastAsia="pt-BR"/>
        </w:rPr>
        <w:t>Detalles de la Licitación</w:t>
      </w:r>
      <w:r w:rsidR="00AD2D99" w:rsidRPr="00AD711E">
        <w:rPr>
          <w:rFonts w:ascii="Times New Roman" w:eastAsia="Aptos" w:hAnsi="Times New Roman" w:cs="Times New Roman"/>
          <w:b/>
          <w:color w:val="000000"/>
          <w:sz w:val="24"/>
          <w:szCs w:val="24"/>
          <w:lang w:val="es-ES" w:eastAsia="pt-BR"/>
        </w:rPr>
        <w:t>:</w:t>
      </w:r>
    </w:p>
    <w:p w14:paraId="2E6D6435" w14:textId="3C12A8BF" w:rsidR="002E75CD" w:rsidRPr="00AD711E" w:rsidRDefault="002E75CD" w:rsidP="00AD2D99">
      <w:pPr>
        <w:numPr>
          <w:ilvl w:val="0"/>
          <w:numId w:val="28"/>
        </w:numPr>
        <w:pBdr>
          <w:top w:val="nil"/>
          <w:left w:val="nil"/>
          <w:bottom w:val="nil"/>
          <w:right w:val="nil"/>
          <w:between w:val="nil"/>
        </w:pBdr>
        <w:spacing w:after="0" w:line="276" w:lineRule="auto"/>
        <w:ind w:left="720" w:right="-35"/>
        <w:jc w:val="both"/>
        <w:rPr>
          <w:rFonts w:ascii="Times New Roman" w:eastAsia="Aptos" w:hAnsi="Times New Roman" w:cs="Times New Roman"/>
          <w:bCs/>
          <w:color w:val="000000"/>
          <w:sz w:val="24"/>
          <w:szCs w:val="24"/>
          <w:lang w:val="es-ES" w:eastAsia="pt-BR"/>
        </w:rPr>
      </w:pPr>
      <w:r w:rsidRPr="00AD711E">
        <w:rPr>
          <w:rFonts w:ascii="Times New Roman" w:eastAsia="Aptos" w:hAnsi="Times New Roman" w:cs="Times New Roman"/>
          <w:b/>
          <w:color w:val="000000"/>
          <w:sz w:val="24"/>
          <w:szCs w:val="24"/>
          <w:lang w:val="es-ES" w:eastAsia="pt-BR"/>
        </w:rPr>
        <w:t xml:space="preserve">Fecha de Apertura: </w:t>
      </w:r>
      <w:r w:rsidR="007A2152" w:rsidRPr="00AD711E">
        <w:rPr>
          <w:rFonts w:ascii="Times New Roman" w:eastAsia="Aptos" w:hAnsi="Times New Roman" w:cs="Times New Roman"/>
          <w:bCs/>
          <w:color w:val="000000"/>
          <w:sz w:val="24"/>
          <w:szCs w:val="24"/>
          <w:lang w:val="es-ES" w:eastAsia="pt-BR"/>
        </w:rPr>
        <w:t>26</w:t>
      </w:r>
      <w:r w:rsidRPr="00AD711E">
        <w:rPr>
          <w:rFonts w:ascii="Times New Roman" w:eastAsia="Aptos" w:hAnsi="Times New Roman" w:cs="Times New Roman"/>
          <w:bCs/>
          <w:color w:val="000000"/>
          <w:sz w:val="24"/>
          <w:szCs w:val="24"/>
          <w:lang w:val="es-ES" w:eastAsia="pt-BR"/>
        </w:rPr>
        <w:t xml:space="preserve"> de </w:t>
      </w:r>
      <w:r w:rsidR="007A2152" w:rsidRPr="00AD711E">
        <w:rPr>
          <w:rFonts w:ascii="Times New Roman" w:eastAsia="Aptos" w:hAnsi="Times New Roman" w:cs="Times New Roman"/>
          <w:bCs/>
          <w:color w:val="000000"/>
          <w:sz w:val="24"/>
          <w:szCs w:val="24"/>
          <w:lang w:val="es-ES" w:eastAsia="pt-BR"/>
        </w:rPr>
        <w:t>octubre</w:t>
      </w:r>
      <w:r w:rsidRPr="00AD711E">
        <w:rPr>
          <w:rFonts w:ascii="Times New Roman" w:eastAsia="Aptos" w:hAnsi="Times New Roman" w:cs="Times New Roman"/>
          <w:bCs/>
          <w:color w:val="000000"/>
          <w:sz w:val="24"/>
          <w:szCs w:val="24"/>
          <w:lang w:val="es-ES" w:eastAsia="pt-BR"/>
        </w:rPr>
        <w:t xml:space="preserve"> de 2026</w:t>
      </w:r>
    </w:p>
    <w:p w14:paraId="35AA2457" w14:textId="77777777" w:rsidR="002E75CD" w:rsidRPr="00AD711E" w:rsidRDefault="002E75CD" w:rsidP="00AD2D99">
      <w:pPr>
        <w:numPr>
          <w:ilvl w:val="0"/>
          <w:numId w:val="28"/>
        </w:numPr>
        <w:pBdr>
          <w:top w:val="nil"/>
          <w:left w:val="nil"/>
          <w:bottom w:val="nil"/>
          <w:right w:val="nil"/>
          <w:between w:val="nil"/>
        </w:pBdr>
        <w:spacing w:after="0" w:line="276" w:lineRule="auto"/>
        <w:ind w:left="720" w:right="-35"/>
        <w:jc w:val="both"/>
        <w:rPr>
          <w:rFonts w:ascii="Times New Roman" w:eastAsia="Aptos" w:hAnsi="Times New Roman" w:cs="Times New Roman"/>
          <w:color w:val="000000"/>
          <w:sz w:val="24"/>
          <w:szCs w:val="24"/>
          <w:lang w:val="es-ES" w:eastAsia="pt-BR"/>
        </w:rPr>
      </w:pPr>
      <w:r w:rsidRPr="00AD711E">
        <w:rPr>
          <w:rFonts w:ascii="Times New Roman" w:eastAsia="Aptos" w:hAnsi="Times New Roman" w:cs="Times New Roman"/>
          <w:b/>
          <w:color w:val="000000"/>
          <w:sz w:val="24"/>
          <w:szCs w:val="24"/>
          <w:lang w:val="es-ES" w:eastAsia="pt-BR"/>
        </w:rPr>
        <w:t>Horario:</w:t>
      </w:r>
      <w:r w:rsidRPr="00AD711E">
        <w:rPr>
          <w:rFonts w:ascii="Times New Roman" w:eastAsia="Aptos" w:hAnsi="Times New Roman" w:cs="Times New Roman"/>
          <w:color w:val="000000"/>
          <w:sz w:val="24"/>
          <w:szCs w:val="24"/>
          <w:lang w:val="es-ES" w:eastAsia="pt-BR"/>
        </w:rPr>
        <w:t xml:space="preserve"> 09:00 (hora de Brasilia)</w:t>
      </w:r>
    </w:p>
    <w:p w14:paraId="5B40E456" w14:textId="32FAD84B" w:rsidR="002E75CD" w:rsidRPr="00AD711E" w:rsidRDefault="002E75CD" w:rsidP="00AD2D99">
      <w:pPr>
        <w:numPr>
          <w:ilvl w:val="0"/>
          <w:numId w:val="28"/>
        </w:numPr>
        <w:pBdr>
          <w:top w:val="nil"/>
          <w:left w:val="nil"/>
          <w:bottom w:val="nil"/>
          <w:right w:val="nil"/>
          <w:between w:val="nil"/>
        </w:pBdr>
        <w:spacing w:after="0" w:line="276" w:lineRule="auto"/>
        <w:ind w:left="720" w:right="-35"/>
        <w:jc w:val="both"/>
        <w:rPr>
          <w:rFonts w:ascii="Times New Roman" w:eastAsia="Aptos" w:hAnsi="Times New Roman" w:cs="Times New Roman"/>
          <w:color w:val="000000"/>
          <w:sz w:val="24"/>
          <w:szCs w:val="24"/>
          <w:lang w:val="es-ES" w:eastAsia="pt-BR"/>
        </w:rPr>
      </w:pPr>
      <w:r w:rsidRPr="00AD711E">
        <w:rPr>
          <w:rFonts w:ascii="Times New Roman" w:eastAsia="Aptos" w:hAnsi="Times New Roman" w:cs="Times New Roman"/>
          <w:b/>
          <w:color w:val="000000"/>
          <w:sz w:val="24"/>
          <w:szCs w:val="24"/>
          <w:lang w:val="es-ES" w:eastAsia="pt-BR"/>
        </w:rPr>
        <w:t>Modalidad:</w:t>
      </w:r>
      <w:r w:rsidRPr="00AD711E">
        <w:rPr>
          <w:rFonts w:ascii="Times New Roman" w:eastAsia="Aptos" w:hAnsi="Times New Roman" w:cs="Times New Roman"/>
          <w:color w:val="000000"/>
          <w:sz w:val="24"/>
          <w:szCs w:val="24"/>
          <w:lang w:val="es-ES" w:eastAsia="pt-BR"/>
        </w:rPr>
        <w:t xml:space="preserve"> Licitación Pública </w:t>
      </w:r>
      <w:r w:rsidR="00212B74" w:rsidRPr="00AD711E">
        <w:rPr>
          <w:rFonts w:ascii="Times New Roman" w:eastAsia="Aptos" w:hAnsi="Times New Roman" w:cs="Times New Roman"/>
          <w:color w:val="000000"/>
          <w:sz w:val="24"/>
          <w:szCs w:val="24"/>
          <w:lang w:val="es-ES" w:eastAsia="pt-BR"/>
        </w:rPr>
        <w:t xml:space="preserve">según Mejor </w:t>
      </w:r>
      <w:r w:rsidR="00917171" w:rsidRPr="00AD711E">
        <w:rPr>
          <w:rFonts w:ascii="Times New Roman" w:eastAsia="Aptos" w:hAnsi="Times New Roman" w:cs="Times New Roman"/>
          <w:color w:val="000000"/>
          <w:sz w:val="24"/>
          <w:szCs w:val="24"/>
          <w:lang w:val="es-ES" w:eastAsia="pt-BR"/>
        </w:rPr>
        <w:t xml:space="preserve">Propuesta </w:t>
      </w:r>
      <w:r w:rsidR="00212B74" w:rsidRPr="00AD711E">
        <w:rPr>
          <w:rFonts w:ascii="Times New Roman" w:eastAsia="Aptos" w:hAnsi="Times New Roman" w:cs="Times New Roman"/>
          <w:color w:val="000000"/>
          <w:sz w:val="24"/>
          <w:szCs w:val="24"/>
          <w:lang w:val="es-ES" w:eastAsia="pt-BR"/>
        </w:rPr>
        <w:t>Técnica</w:t>
      </w:r>
      <w:r w:rsidR="00EC2F79" w:rsidRPr="00AD711E">
        <w:rPr>
          <w:rFonts w:ascii="Times New Roman" w:eastAsia="Aptos" w:hAnsi="Times New Roman" w:cs="Times New Roman"/>
          <w:color w:val="000000"/>
          <w:sz w:val="24"/>
          <w:szCs w:val="24"/>
          <w:lang w:val="es-ES" w:eastAsia="pt-BR"/>
        </w:rPr>
        <w:t>,</w:t>
      </w:r>
      <w:r w:rsidR="00212B74" w:rsidRPr="00AD711E">
        <w:rPr>
          <w:rFonts w:ascii="Times New Roman" w:eastAsia="Aptos" w:hAnsi="Times New Roman" w:cs="Times New Roman"/>
          <w:color w:val="000000"/>
          <w:sz w:val="24"/>
          <w:szCs w:val="24"/>
          <w:lang w:val="es-ES" w:eastAsia="pt-BR"/>
        </w:rPr>
        <w:t xml:space="preserve"> Económica</w:t>
      </w:r>
      <w:r w:rsidR="00EC2F79" w:rsidRPr="00AD711E">
        <w:rPr>
          <w:rFonts w:ascii="Times New Roman" w:eastAsia="Aptos" w:hAnsi="Times New Roman" w:cs="Times New Roman"/>
          <w:color w:val="000000"/>
          <w:sz w:val="24"/>
          <w:szCs w:val="24"/>
          <w:lang w:val="es-ES" w:eastAsia="pt-BR"/>
        </w:rPr>
        <w:t xml:space="preserve"> y Gastos de administración</w:t>
      </w:r>
      <w:r w:rsidR="00212B74" w:rsidRPr="00AD711E">
        <w:rPr>
          <w:rFonts w:ascii="Times New Roman" w:eastAsia="Aptos" w:hAnsi="Times New Roman" w:cs="Times New Roman"/>
          <w:color w:val="000000"/>
          <w:sz w:val="24"/>
          <w:szCs w:val="24"/>
          <w:lang w:val="es-ES" w:eastAsia="pt-BR"/>
        </w:rPr>
        <w:t>, bajo la modalidad de precio fijo</w:t>
      </w:r>
      <w:r w:rsidR="00917171" w:rsidRPr="00AD711E">
        <w:rPr>
          <w:rFonts w:ascii="Times New Roman" w:eastAsia="Aptos" w:hAnsi="Times New Roman" w:cs="Times New Roman"/>
          <w:color w:val="000000"/>
          <w:sz w:val="24"/>
          <w:szCs w:val="24"/>
          <w:lang w:val="es-ES" w:eastAsia="pt-BR"/>
        </w:rPr>
        <w:t>.</w:t>
      </w:r>
    </w:p>
    <w:p w14:paraId="47128023" w14:textId="77777777" w:rsidR="002E75CD" w:rsidRPr="00AD711E" w:rsidRDefault="002E75CD" w:rsidP="002E75CD">
      <w:pPr>
        <w:pBdr>
          <w:top w:val="nil"/>
          <w:left w:val="nil"/>
          <w:bottom w:val="nil"/>
          <w:right w:val="nil"/>
          <w:between w:val="nil"/>
        </w:pBdr>
        <w:spacing w:after="0" w:line="276" w:lineRule="auto"/>
        <w:ind w:left="1146" w:right="-35"/>
        <w:jc w:val="both"/>
        <w:rPr>
          <w:rFonts w:ascii="Times New Roman" w:eastAsia="Aptos" w:hAnsi="Times New Roman" w:cs="Times New Roman"/>
          <w:color w:val="000000"/>
          <w:sz w:val="24"/>
          <w:szCs w:val="24"/>
          <w:lang w:val="es-ES" w:eastAsia="pt-BR"/>
        </w:rPr>
      </w:pPr>
    </w:p>
    <w:p w14:paraId="365CFA0C" w14:textId="2BC47903" w:rsidR="00CD28CE" w:rsidRPr="00C056F8" w:rsidRDefault="002E75CD" w:rsidP="00CD28CE">
      <w:pPr>
        <w:numPr>
          <w:ilvl w:val="0"/>
          <w:numId w:val="30"/>
        </w:numPr>
        <w:suppressAutoHyphens/>
        <w:spacing w:after="0" w:line="240" w:lineRule="auto"/>
        <w:jc w:val="both"/>
        <w:rPr>
          <w:rFonts w:ascii="Times New Roman" w:eastAsia="Aptos" w:hAnsi="Times New Roman" w:cs="Times New Roman"/>
          <w:b/>
          <w:sz w:val="24"/>
          <w:szCs w:val="24"/>
          <w:lang w:val="es-ES" w:eastAsia="pt-BR"/>
        </w:rPr>
      </w:pPr>
      <w:r w:rsidRPr="00AD711E">
        <w:rPr>
          <w:rFonts w:ascii="Times New Roman" w:eastAsia="Aptos" w:hAnsi="Times New Roman" w:cs="Times New Roman"/>
          <w:b/>
          <w:bCs/>
          <w:sz w:val="24"/>
          <w:szCs w:val="24"/>
          <w:lang w:val="es-ES" w:eastAsia="pt-BR"/>
        </w:rPr>
        <w:t>Instrucciones Generales para los Licitantes</w:t>
      </w:r>
    </w:p>
    <w:p w14:paraId="2B634514" w14:textId="77777777" w:rsidR="00EB6208" w:rsidRPr="00AD711E" w:rsidRDefault="00EB6208" w:rsidP="00C056F8">
      <w:pPr>
        <w:suppressAutoHyphens/>
        <w:spacing w:after="0" w:line="240" w:lineRule="auto"/>
        <w:ind w:left="360"/>
        <w:jc w:val="both"/>
        <w:rPr>
          <w:rFonts w:ascii="Times New Roman" w:eastAsia="Aptos" w:hAnsi="Times New Roman" w:cs="Times New Roman"/>
          <w:b/>
          <w:sz w:val="24"/>
          <w:szCs w:val="24"/>
          <w:lang w:val="es-ES" w:eastAsia="pt-BR"/>
        </w:rPr>
      </w:pPr>
    </w:p>
    <w:p w14:paraId="3C8B83B5" w14:textId="77777777" w:rsidR="00CD28CE" w:rsidRPr="00AD711E" w:rsidRDefault="002E75CD" w:rsidP="00CD28CE">
      <w:pPr>
        <w:keepNext/>
        <w:keepLines/>
        <w:numPr>
          <w:ilvl w:val="1"/>
          <w:numId w:val="29"/>
        </w:numPr>
        <w:spacing w:after="0" w:line="240"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t>Objetivo de la licitación</w:t>
      </w:r>
    </w:p>
    <w:p w14:paraId="1C4FC413" w14:textId="137CF9E5" w:rsidR="002E75CD" w:rsidRPr="00AD711E" w:rsidRDefault="002E75CD" w:rsidP="00CD28CE">
      <w:pPr>
        <w:keepNext/>
        <w:keepLines/>
        <w:spacing w:after="0" w:line="240" w:lineRule="auto"/>
        <w:ind w:left="1080"/>
        <w:jc w:val="both"/>
        <w:outlineLvl w:val="1"/>
        <w:rPr>
          <w:rFonts w:ascii="Times New Roman" w:hAnsi="Times New Roman" w:cs="Times New Roman"/>
          <w:b/>
          <w:bCs/>
          <w:sz w:val="24"/>
          <w:szCs w:val="24"/>
          <w:lang w:val="es-ES" w:eastAsia="pt-BR"/>
        </w:rPr>
      </w:pPr>
      <w:r w:rsidRPr="00AD711E">
        <w:rPr>
          <w:rFonts w:ascii="Times New Roman" w:eastAsia="Aptos" w:hAnsi="Times New Roman" w:cs="Times New Roman"/>
          <w:sz w:val="24"/>
          <w:szCs w:val="24"/>
          <w:lang w:val="es-ES" w:eastAsia="pt-BR"/>
        </w:rPr>
        <w:t xml:space="preserve">Contratación de </w:t>
      </w:r>
      <w:r w:rsidR="007C162B" w:rsidRPr="00AD711E">
        <w:rPr>
          <w:rFonts w:ascii="Times New Roman" w:eastAsia="Aptos" w:hAnsi="Times New Roman" w:cs="Times New Roman"/>
          <w:sz w:val="24"/>
          <w:szCs w:val="24"/>
          <w:lang w:val="es-ES" w:eastAsia="pt-BR"/>
        </w:rPr>
        <w:t xml:space="preserve">servicios de consultoría para la evaluación del estado actual de los recursos de aguas subterráneas, basada, entre otros, en estudios geológicos, geofísicos, hidráulicos, hidrodinámicos, </w:t>
      </w:r>
      <w:proofErr w:type="spellStart"/>
      <w:r w:rsidR="007C162B" w:rsidRPr="00AD711E">
        <w:rPr>
          <w:rFonts w:ascii="Times New Roman" w:eastAsia="Aptos" w:hAnsi="Times New Roman" w:cs="Times New Roman"/>
          <w:sz w:val="24"/>
          <w:szCs w:val="24"/>
          <w:lang w:val="es-ES" w:eastAsia="pt-BR"/>
        </w:rPr>
        <w:t>hidroquímicos</w:t>
      </w:r>
      <w:proofErr w:type="spellEnd"/>
      <w:r w:rsidR="007C162B" w:rsidRPr="00AD711E">
        <w:rPr>
          <w:rFonts w:ascii="Times New Roman" w:eastAsia="Aptos" w:hAnsi="Times New Roman" w:cs="Times New Roman"/>
          <w:sz w:val="24"/>
          <w:szCs w:val="24"/>
          <w:lang w:val="es-ES" w:eastAsia="pt-BR"/>
        </w:rPr>
        <w:t>, de hidrología isotópica e hidrogeológicos</w:t>
      </w:r>
      <w:r w:rsidRPr="00AD711E">
        <w:rPr>
          <w:rFonts w:ascii="Times New Roman" w:eastAsia="Aptos" w:hAnsi="Times New Roman" w:cs="Times New Roman"/>
          <w:sz w:val="24"/>
          <w:szCs w:val="24"/>
          <w:lang w:val="es-ES" w:eastAsia="pt-BR"/>
        </w:rPr>
        <w:t>, cuyos objetivos están listados en el Anexo 1 – Términos de Referencia, parte integrante del presente Pliego.</w:t>
      </w:r>
    </w:p>
    <w:p w14:paraId="485D21E8" w14:textId="77777777" w:rsidR="007F3271" w:rsidRPr="00AD711E" w:rsidRDefault="007F3271" w:rsidP="00CD28CE">
      <w:pPr>
        <w:spacing w:line="276" w:lineRule="auto"/>
        <w:ind w:left="1080" w:hanging="540"/>
        <w:jc w:val="both"/>
        <w:rPr>
          <w:rFonts w:ascii="Times New Roman" w:eastAsia="Aptos" w:hAnsi="Times New Roman" w:cs="Times New Roman"/>
          <w:sz w:val="24"/>
          <w:szCs w:val="24"/>
          <w:lang w:val="es-ES" w:eastAsia="pt-BR"/>
        </w:rPr>
      </w:pPr>
    </w:p>
    <w:p w14:paraId="3B21C031" w14:textId="77777777" w:rsidR="002E75CD" w:rsidRPr="00AD711E" w:rsidRDefault="002E75CD" w:rsidP="00F81456">
      <w:pPr>
        <w:spacing w:line="276" w:lineRule="auto"/>
        <w:jc w:val="both"/>
        <w:rPr>
          <w:rFonts w:ascii="Times New Roman" w:eastAsia="Aptos" w:hAnsi="Times New Roman" w:cs="Times New Roman"/>
          <w:sz w:val="24"/>
          <w:szCs w:val="24"/>
          <w:lang w:val="es-ES" w:eastAsia="pt-BR"/>
        </w:rPr>
      </w:pPr>
    </w:p>
    <w:p w14:paraId="20B7F601" w14:textId="77777777" w:rsidR="00CD28CE" w:rsidRPr="00AD711E" w:rsidRDefault="002E75CD" w:rsidP="00CD28CE">
      <w:pPr>
        <w:keepNext/>
        <w:keepLines/>
        <w:numPr>
          <w:ilvl w:val="1"/>
          <w:numId w:val="29"/>
        </w:numPr>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lastRenderedPageBreak/>
        <w:t>Condiciones para la participación</w:t>
      </w:r>
    </w:p>
    <w:p w14:paraId="27660913" w14:textId="42891A04" w:rsidR="007F3271" w:rsidRPr="00AD711E" w:rsidRDefault="002E75CD" w:rsidP="00CD28CE">
      <w:pPr>
        <w:keepNext/>
        <w:keepLines/>
        <w:spacing w:after="0" w:line="276" w:lineRule="auto"/>
        <w:ind w:left="1080"/>
        <w:jc w:val="both"/>
        <w:outlineLvl w:val="1"/>
        <w:rPr>
          <w:rFonts w:ascii="Times New Roman" w:eastAsia="Aptos" w:hAnsi="Times New Roman" w:cs="Times New Roman"/>
          <w:sz w:val="24"/>
          <w:szCs w:val="24"/>
          <w:lang w:val="es-ES" w:eastAsia="pt-BR"/>
        </w:rPr>
      </w:pPr>
      <w:r w:rsidRPr="00AD711E">
        <w:rPr>
          <w:rFonts w:ascii="Times New Roman" w:eastAsia="Aptos" w:hAnsi="Times New Roman" w:cs="Times New Roman"/>
          <w:sz w:val="24"/>
          <w:szCs w:val="24"/>
          <w:lang w:val="es-ES" w:eastAsia="pt-BR"/>
        </w:rPr>
        <w:t xml:space="preserve">Podrá participar en la licitación cualquier </w:t>
      </w:r>
      <w:r w:rsidR="00FB7F69" w:rsidRPr="00AD711E">
        <w:rPr>
          <w:rFonts w:ascii="Times New Roman" w:eastAsia="Aptos" w:hAnsi="Times New Roman" w:cs="Times New Roman"/>
          <w:sz w:val="24"/>
          <w:szCs w:val="24"/>
          <w:lang w:val="es-ES" w:eastAsia="pt-BR"/>
        </w:rPr>
        <w:t>institución/empresa</w:t>
      </w:r>
      <w:r w:rsidR="00BD71ED" w:rsidRPr="00AD711E">
        <w:rPr>
          <w:rFonts w:ascii="Times New Roman" w:eastAsia="Aptos" w:hAnsi="Times New Roman" w:cs="Times New Roman"/>
          <w:sz w:val="24"/>
          <w:szCs w:val="24"/>
          <w:lang w:val="es-ES" w:eastAsia="pt-BR"/>
        </w:rPr>
        <w:t xml:space="preserve">/instituto </w:t>
      </w:r>
      <w:r w:rsidR="00FB7F69" w:rsidRPr="00AD711E">
        <w:rPr>
          <w:rFonts w:ascii="Times New Roman" w:eastAsia="Aptos" w:hAnsi="Times New Roman" w:cs="Times New Roman"/>
          <w:sz w:val="24"/>
          <w:szCs w:val="24"/>
          <w:lang w:val="es-ES" w:eastAsia="pt-BR"/>
        </w:rPr>
        <w:t>acreditad</w:t>
      </w:r>
      <w:r w:rsidR="00BD71ED" w:rsidRPr="00AD711E">
        <w:rPr>
          <w:rFonts w:ascii="Times New Roman" w:eastAsia="Aptos" w:hAnsi="Times New Roman" w:cs="Times New Roman"/>
          <w:sz w:val="24"/>
          <w:szCs w:val="24"/>
          <w:lang w:val="es-ES" w:eastAsia="pt-BR"/>
        </w:rPr>
        <w:t>o</w:t>
      </w:r>
      <w:r w:rsidR="0051488C" w:rsidRPr="00AD711E">
        <w:rPr>
          <w:rFonts w:ascii="Times New Roman" w:eastAsia="Aptos" w:hAnsi="Times New Roman" w:cs="Times New Roman"/>
          <w:sz w:val="24"/>
          <w:szCs w:val="24"/>
          <w:lang w:val="es-ES" w:eastAsia="pt-BR"/>
        </w:rPr>
        <w:t>/ registrado</w:t>
      </w:r>
      <w:r w:rsidR="00FB7F69" w:rsidRPr="00AD711E">
        <w:rPr>
          <w:rFonts w:ascii="Times New Roman" w:eastAsia="Aptos" w:hAnsi="Times New Roman" w:cs="Times New Roman"/>
          <w:sz w:val="24"/>
          <w:szCs w:val="24"/>
          <w:lang w:val="es-ES" w:eastAsia="pt-BR"/>
        </w:rPr>
        <w:t xml:space="preserve"> en </w:t>
      </w:r>
      <w:r w:rsidR="007C162B" w:rsidRPr="00AD711E">
        <w:rPr>
          <w:rFonts w:ascii="Times New Roman" w:eastAsia="Aptos" w:hAnsi="Times New Roman" w:cs="Times New Roman"/>
          <w:sz w:val="24"/>
          <w:szCs w:val="24"/>
          <w:lang w:val="es-ES" w:eastAsia="pt-BR"/>
        </w:rPr>
        <w:t xml:space="preserve">su país, </w:t>
      </w:r>
      <w:r w:rsidR="00FB7F69" w:rsidRPr="00AD711E">
        <w:rPr>
          <w:rFonts w:ascii="Times New Roman" w:eastAsia="Aptos" w:hAnsi="Times New Roman" w:cs="Times New Roman"/>
          <w:sz w:val="24"/>
          <w:szCs w:val="24"/>
          <w:lang w:val="es-ES" w:eastAsia="pt-BR"/>
        </w:rPr>
        <w:t>con experiencia</w:t>
      </w:r>
      <w:r w:rsidR="007C162B" w:rsidRPr="00AD711E">
        <w:rPr>
          <w:rFonts w:ascii="Times New Roman" w:eastAsia="Aptos" w:hAnsi="Times New Roman" w:cs="Times New Roman"/>
          <w:sz w:val="24"/>
          <w:szCs w:val="24"/>
          <w:lang w:val="es-ES" w:eastAsia="pt-BR"/>
        </w:rPr>
        <w:t xml:space="preserve"> </w:t>
      </w:r>
      <w:r w:rsidR="007F3271" w:rsidRPr="00AD711E">
        <w:rPr>
          <w:rFonts w:ascii="Times New Roman" w:eastAsia="Aptos" w:hAnsi="Times New Roman" w:cs="Times New Roman"/>
          <w:sz w:val="24"/>
          <w:szCs w:val="24"/>
          <w:lang w:val="es-ES" w:eastAsia="pt-BR"/>
        </w:rPr>
        <w:t xml:space="preserve">profesional relevante </w:t>
      </w:r>
      <w:r w:rsidR="00E24960" w:rsidRPr="00AD711E">
        <w:rPr>
          <w:rFonts w:ascii="Times New Roman" w:eastAsia="Aptos" w:hAnsi="Times New Roman" w:cs="Times New Roman"/>
          <w:sz w:val="24"/>
          <w:szCs w:val="24"/>
          <w:lang w:val="es-ES" w:eastAsia="pt-BR"/>
        </w:rPr>
        <w:t xml:space="preserve">de al menos tres (3) proyectos completados durante los últimos diez (10) años </w:t>
      </w:r>
      <w:r w:rsidR="007F3271" w:rsidRPr="00AD711E">
        <w:rPr>
          <w:rFonts w:ascii="Times New Roman" w:eastAsia="Aptos" w:hAnsi="Times New Roman" w:cs="Times New Roman"/>
          <w:sz w:val="24"/>
          <w:szCs w:val="24"/>
          <w:lang w:val="es-ES" w:eastAsia="pt-BR"/>
        </w:rPr>
        <w:t xml:space="preserve">en los campos de </w:t>
      </w:r>
      <w:r w:rsidR="007C162B" w:rsidRPr="00AD711E">
        <w:rPr>
          <w:rFonts w:ascii="Times New Roman" w:eastAsia="Aptos" w:hAnsi="Times New Roman" w:cs="Times New Roman"/>
          <w:sz w:val="24"/>
          <w:szCs w:val="24"/>
          <w:lang w:val="es-ES" w:eastAsia="pt-BR"/>
        </w:rPr>
        <w:t>recursos hídricos</w:t>
      </w:r>
      <w:r w:rsidR="007F3271" w:rsidRPr="00AD711E">
        <w:rPr>
          <w:rFonts w:ascii="Times New Roman" w:eastAsia="Aptos" w:hAnsi="Times New Roman" w:cs="Times New Roman"/>
          <w:sz w:val="24"/>
          <w:szCs w:val="24"/>
          <w:lang w:val="es-ES" w:eastAsia="pt-BR"/>
        </w:rPr>
        <w:t>, ciencias ambientales, ciencias de la tierra u otras áreas relacionadas, y con c</w:t>
      </w:r>
      <w:r w:rsidR="00842F94" w:rsidRPr="00AD711E">
        <w:rPr>
          <w:rFonts w:ascii="Times New Roman" w:eastAsia="Aptos" w:hAnsi="Times New Roman" w:cs="Times New Roman"/>
          <w:sz w:val="24"/>
          <w:szCs w:val="24"/>
          <w:lang w:val="es-ES" w:eastAsia="pt-BR"/>
        </w:rPr>
        <w:t>apacidad legal para contratar con organismos internacionales</w:t>
      </w:r>
      <w:r w:rsidR="00FB7F69" w:rsidRPr="00AD711E">
        <w:rPr>
          <w:rFonts w:ascii="Times New Roman" w:eastAsia="Aptos" w:hAnsi="Times New Roman" w:cs="Times New Roman"/>
          <w:sz w:val="24"/>
          <w:szCs w:val="24"/>
          <w:lang w:val="es-ES" w:eastAsia="pt-BR"/>
        </w:rPr>
        <w:t>.</w:t>
      </w:r>
    </w:p>
    <w:p w14:paraId="78CE215E" w14:textId="77777777" w:rsidR="00CD28CE" w:rsidRPr="00AD711E" w:rsidRDefault="00CD28CE" w:rsidP="00CD28CE">
      <w:pPr>
        <w:keepNext/>
        <w:keepLines/>
        <w:spacing w:after="0" w:line="276" w:lineRule="auto"/>
        <w:ind w:left="1080"/>
        <w:jc w:val="both"/>
        <w:outlineLvl w:val="1"/>
        <w:rPr>
          <w:rFonts w:ascii="Times New Roman" w:hAnsi="Times New Roman" w:cs="Times New Roman"/>
          <w:b/>
          <w:bCs/>
          <w:sz w:val="24"/>
          <w:szCs w:val="24"/>
          <w:lang w:val="es-ES" w:eastAsia="pt-BR"/>
        </w:rPr>
      </w:pPr>
    </w:p>
    <w:p w14:paraId="4B7B7461" w14:textId="77777777" w:rsidR="00CD28CE" w:rsidRPr="00AD711E" w:rsidRDefault="002E75CD" w:rsidP="00CD28CE">
      <w:pPr>
        <w:keepNext/>
        <w:keepLines/>
        <w:numPr>
          <w:ilvl w:val="1"/>
          <w:numId w:val="29"/>
        </w:numPr>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t>Entrega de las propuestas</w:t>
      </w:r>
    </w:p>
    <w:p w14:paraId="7C47AA92" w14:textId="77777777" w:rsidR="00CD28CE" w:rsidRPr="00AD711E" w:rsidRDefault="002E75CD" w:rsidP="00CD28CE">
      <w:pPr>
        <w:keepNext/>
        <w:keepLines/>
        <w:spacing w:after="0" w:line="276" w:lineRule="auto"/>
        <w:ind w:left="1080"/>
        <w:jc w:val="both"/>
        <w:outlineLvl w:val="1"/>
        <w:rPr>
          <w:rFonts w:ascii="Times New Roman" w:hAnsi="Times New Roman" w:cs="Times New Roman"/>
          <w:b/>
          <w:bCs/>
          <w:sz w:val="24"/>
          <w:szCs w:val="24"/>
          <w:lang w:val="es-ES" w:eastAsia="pt-BR"/>
        </w:rPr>
      </w:pPr>
      <w:r w:rsidRPr="00AD711E">
        <w:rPr>
          <w:rFonts w:ascii="Times New Roman" w:eastAsia="Aptos" w:hAnsi="Times New Roman" w:cs="Times New Roman"/>
          <w:sz w:val="24"/>
          <w:szCs w:val="24"/>
          <w:lang w:val="es-ES" w:eastAsia="pt-BR"/>
        </w:rPr>
        <w:t>Las</w:t>
      </w:r>
      <w:r w:rsidR="00FB7F69" w:rsidRPr="00AD711E">
        <w:rPr>
          <w:rFonts w:ascii="Times New Roman" w:eastAsia="Aptos" w:hAnsi="Times New Roman" w:cs="Times New Roman"/>
          <w:sz w:val="24"/>
          <w:szCs w:val="24"/>
          <w:lang w:val="es-ES" w:eastAsia="pt-BR"/>
        </w:rPr>
        <w:t xml:space="preserve"> instituciones/</w:t>
      </w:r>
      <w:r w:rsidRPr="00AD711E">
        <w:rPr>
          <w:rFonts w:ascii="Times New Roman" w:eastAsia="Aptos" w:hAnsi="Times New Roman" w:cs="Times New Roman"/>
          <w:sz w:val="24"/>
          <w:szCs w:val="24"/>
          <w:lang w:val="es-ES" w:eastAsia="pt-BR"/>
        </w:rPr>
        <w:t>empresas interesadas en proporcionar los servicios descritos en las especificaciones, presentadas en el Anexo 1, parte integrante del presente Pliego, deberán presentar sus ofertas en tres archivos o carpetas separados y debidamente identificados, como sigue: (a) archivo con los documentos de habilitación jurídica y fiscal; (b) archivo con los documentos de habilitación técnica; y (c) archivo con la oferta financiera. El archivo o carpeta con los documentos de habilitación jurídica y fiscal, así como el de habilitación técnica, no deberá contener ninguna información financiera.</w:t>
      </w:r>
    </w:p>
    <w:p w14:paraId="774A4F21" w14:textId="77777777" w:rsidR="00CD28CE" w:rsidRPr="00AD711E" w:rsidRDefault="00CD28CE" w:rsidP="00CD28CE">
      <w:pPr>
        <w:keepNext/>
        <w:keepLines/>
        <w:spacing w:after="0" w:line="276" w:lineRule="auto"/>
        <w:ind w:left="1080"/>
        <w:jc w:val="both"/>
        <w:outlineLvl w:val="1"/>
        <w:rPr>
          <w:rFonts w:ascii="Times New Roman" w:hAnsi="Times New Roman" w:cs="Times New Roman"/>
          <w:b/>
          <w:bCs/>
          <w:sz w:val="24"/>
          <w:szCs w:val="24"/>
          <w:lang w:val="es-ES" w:eastAsia="pt-BR"/>
        </w:rPr>
      </w:pPr>
    </w:p>
    <w:p w14:paraId="755A2F97" w14:textId="66DDAA55" w:rsidR="00CD28CE" w:rsidRPr="00AD711E" w:rsidRDefault="002E75CD" w:rsidP="00CD28CE">
      <w:pPr>
        <w:keepNext/>
        <w:keepLines/>
        <w:spacing w:after="0" w:line="276" w:lineRule="auto"/>
        <w:ind w:left="1080"/>
        <w:jc w:val="both"/>
        <w:outlineLvl w:val="1"/>
        <w:rPr>
          <w:rFonts w:ascii="Times New Roman" w:hAnsi="Times New Roman" w:cs="Times New Roman"/>
          <w:b/>
          <w:bCs/>
          <w:sz w:val="24"/>
          <w:szCs w:val="24"/>
          <w:lang w:val="es-ES" w:eastAsia="pt-BR"/>
        </w:rPr>
      </w:pPr>
      <w:r w:rsidRPr="00AD711E">
        <w:rPr>
          <w:rFonts w:ascii="Times New Roman" w:eastAsia="Aptos" w:hAnsi="Times New Roman" w:cs="Times New Roman"/>
          <w:sz w:val="24"/>
          <w:szCs w:val="24"/>
          <w:lang w:val="es-ES" w:eastAsia="pt-BR"/>
        </w:rPr>
        <w:t xml:space="preserve">El paquete de archivos o carpetas deberá ser enviado al correo electrónico: </w:t>
      </w:r>
      <w:hyperlink r:id="rId8" w:history="1">
        <w:r w:rsidR="005C3ED9" w:rsidRPr="00AD711E">
          <w:rPr>
            <w:rStyle w:val="Hyperlink"/>
            <w:rFonts w:ascii="Times New Roman" w:eastAsia="Aptos" w:hAnsi="Times New Roman" w:cs="Times New Roman"/>
            <w:i/>
            <w:iCs/>
            <w:sz w:val="24"/>
            <w:szCs w:val="24"/>
            <w:lang w:val="es-ES" w:eastAsia="pt-BR"/>
          </w:rPr>
          <w:t>projectosaa@otca.org</w:t>
        </w:r>
      </w:hyperlink>
      <w:r w:rsidR="005C3ED9" w:rsidRPr="00AD711E">
        <w:rPr>
          <w:rFonts w:ascii="Times New Roman" w:eastAsia="Aptos" w:hAnsi="Times New Roman" w:cs="Times New Roman"/>
          <w:i/>
          <w:iCs/>
          <w:sz w:val="24"/>
          <w:szCs w:val="24"/>
          <w:lang w:val="es-ES" w:eastAsia="pt-BR"/>
        </w:rPr>
        <w:t xml:space="preserve"> </w:t>
      </w:r>
      <w:r w:rsidRPr="00AD711E">
        <w:rPr>
          <w:rFonts w:ascii="Times New Roman" w:eastAsia="Aptos" w:hAnsi="Times New Roman" w:cs="Times New Roman"/>
          <w:sz w:val="24"/>
          <w:szCs w:val="24"/>
          <w:lang w:val="es-ES" w:eastAsia="pt-BR"/>
        </w:rPr>
        <w:t xml:space="preserve">y el asunto debe ser identificado como: </w:t>
      </w:r>
      <w:r w:rsidRPr="00AD711E">
        <w:rPr>
          <w:rFonts w:ascii="Times New Roman" w:eastAsia="Aptos" w:hAnsi="Times New Roman" w:cs="Times New Roman"/>
          <w:b/>
          <w:bCs/>
          <w:sz w:val="24"/>
          <w:szCs w:val="24"/>
          <w:lang w:val="es-ES" w:eastAsia="pt-BR"/>
        </w:rPr>
        <w:t>“</w:t>
      </w:r>
      <w:r w:rsidRPr="00AD711E">
        <w:rPr>
          <w:rFonts w:ascii="Times New Roman" w:eastAsia="Aptos" w:hAnsi="Times New Roman" w:cs="Times New Roman"/>
          <w:i/>
          <w:iCs/>
          <w:sz w:val="24"/>
          <w:szCs w:val="24"/>
          <w:lang w:val="es-ES" w:eastAsia="pt-BR"/>
        </w:rPr>
        <w:t>Licitación</w:t>
      </w:r>
      <w:r w:rsidR="000814B5" w:rsidRPr="00AD711E">
        <w:rPr>
          <w:rFonts w:ascii="Times New Roman" w:eastAsia="Aptos" w:hAnsi="Times New Roman" w:cs="Times New Roman"/>
          <w:i/>
          <w:iCs/>
          <w:sz w:val="24"/>
          <w:szCs w:val="24"/>
          <w:lang w:val="es-ES" w:eastAsia="pt-BR"/>
        </w:rPr>
        <w:t xml:space="preserve"> </w:t>
      </w:r>
      <w:r w:rsidR="000814B5" w:rsidRPr="00F90651">
        <w:rPr>
          <w:rFonts w:ascii="Times New Roman" w:eastAsia="Aptos" w:hAnsi="Times New Roman" w:cs="Times New Roman"/>
          <w:i/>
          <w:iCs/>
          <w:sz w:val="24"/>
          <w:szCs w:val="24"/>
          <w:lang w:val="es-ES" w:eastAsia="pt-BR"/>
        </w:rPr>
        <w:t xml:space="preserve">Nro. </w:t>
      </w:r>
      <w:r w:rsidR="005E4B6D" w:rsidRPr="00F90651">
        <w:rPr>
          <w:rFonts w:ascii="Times New Roman" w:eastAsia="Aptos" w:hAnsi="Times New Roman" w:cs="Times New Roman"/>
          <w:i/>
          <w:iCs/>
          <w:sz w:val="24"/>
          <w:szCs w:val="24"/>
          <w:lang w:val="es-ES" w:eastAsia="pt-BR"/>
        </w:rPr>
        <w:t>00</w:t>
      </w:r>
      <w:r w:rsidR="00F90651" w:rsidRPr="00F90651">
        <w:rPr>
          <w:rFonts w:ascii="Times New Roman" w:eastAsia="Aptos" w:hAnsi="Times New Roman" w:cs="Times New Roman"/>
          <w:i/>
          <w:iCs/>
          <w:sz w:val="24"/>
          <w:szCs w:val="24"/>
          <w:lang w:val="es-ES" w:eastAsia="pt-BR"/>
        </w:rPr>
        <w:t>4</w:t>
      </w:r>
      <w:r w:rsidR="005E4B6D" w:rsidRPr="00F90651">
        <w:rPr>
          <w:rFonts w:ascii="Times New Roman" w:eastAsia="Aptos" w:hAnsi="Times New Roman" w:cs="Times New Roman"/>
          <w:i/>
          <w:iCs/>
          <w:sz w:val="24"/>
          <w:szCs w:val="24"/>
          <w:lang w:val="es-ES" w:eastAsia="pt-BR"/>
        </w:rPr>
        <w:t>/2026</w:t>
      </w:r>
      <w:r w:rsidR="000814B5" w:rsidRPr="00F90651">
        <w:rPr>
          <w:rFonts w:ascii="Times New Roman" w:eastAsia="Aptos" w:hAnsi="Times New Roman" w:cs="Times New Roman"/>
          <w:i/>
          <w:iCs/>
          <w:sz w:val="24"/>
          <w:szCs w:val="24"/>
          <w:lang w:val="es-ES" w:eastAsia="pt-BR"/>
        </w:rPr>
        <w:t xml:space="preserve">: </w:t>
      </w:r>
      <w:r w:rsidR="00A23959" w:rsidRPr="00F90651">
        <w:rPr>
          <w:rFonts w:ascii="Times New Roman" w:eastAsia="Aptos" w:hAnsi="Times New Roman" w:cs="Times New Roman"/>
          <w:i/>
          <w:iCs/>
          <w:sz w:val="24"/>
          <w:szCs w:val="24"/>
          <w:lang w:val="es-ES" w:eastAsia="pt-BR"/>
        </w:rPr>
        <w:t>Contratación</w:t>
      </w:r>
      <w:r w:rsidR="00A23959" w:rsidRPr="00AD711E">
        <w:rPr>
          <w:rFonts w:ascii="Times New Roman" w:eastAsia="Aptos" w:hAnsi="Times New Roman" w:cs="Times New Roman"/>
          <w:i/>
          <w:iCs/>
          <w:sz w:val="24"/>
          <w:szCs w:val="24"/>
          <w:lang w:val="es-ES" w:eastAsia="pt-BR"/>
        </w:rPr>
        <w:t xml:space="preserve"> de</w:t>
      </w:r>
      <w:r w:rsidRPr="00AD711E">
        <w:rPr>
          <w:rFonts w:ascii="Times New Roman" w:eastAsia="Aptos" w:hAnsi="Times New Roman" w:cs="Times New Roman"/>
          <w:i/>
          <w:iCs/>
          <w:sz w:val="24"/>
          <w:szCs w:val="24"/>
          <w:lang w:val="es-ES" w:eastAsia="pt-BR"/>
        </w:rPr>
        <w:t xml:space="preserve"> </w:t>
      </w:r>
      <w:r w:rsidR="00A23959" w:rsidRPr="00AD711E">
        <w:rPr>
          <w:rFonts w:ascii="Times New Roman" w:eastAsia="Aptos" w:hAnsi="Times New Roman" w:cs="Times New Roman"/>
          <w:i/>
          <w:iCs/>
          <w:sz w:val="24"/>
          <w:szCs w:val="24"/>
          <w:lang w:val="es-ES" w:eastAsia="pt-BR"/>
        </w:rPr>
        <w:t>s</w:t>
      </w:r>
      <w:r w:rsidRPr="00AD711E">
        <w:rPr>
          <w:rFonts w:ascii="Times New Roman" w:eastAsia="Aptos" w:hAnsi="Times New Roman" w:cs="Times New Roman"/>
          <w:i/>
          <w:iCs/>
          <w:sz w:val="24"/>
          <w:szCs w:val="24"/>
          <w:lang w:val="es-ES" w:eastAsia="pt-BR"/>
        </w:rPr>
        <w:t>ervicios</w:t>
      </w:r>
      <w:r w:rsidR="00FB7F69" w:rsidRPr="00AD711E">
        <w:rPr>
          <w:rFonts w:ascii="Times New Roman" w:eastAsia="Aptos" w:hAnsi="Times New Roman" w:cs="Times New Roman"/>
          <w:i/>
          <w:iCs/>
          <w:sz w:val="24"/>
          <w:szCs w:val="24"/>
          <w:lang w:val="es-ES" w:eastAsia="pt-BR"/>
        </w:rPr>
        <w:t xml:space="preserve"> de</w:t>
      </w:r>
      <w:r w:rsidR="00A23959" w:rsidRPr="00AD711E">
        <w:rPr>
          <w:rFonts w:ascii="Times New Roman" w:eastAsia="Aptos" w:hAnsi="Times New Roman" w:cs="Times New Roman"/>
          <w:i/>
          <w:iCs/>
          <w:sz w:val="24"/>
          <w:szCs w:val="24"/>
          <w:lang w:val="es-ES" w:eastAsia="pt-BR"/>
        </w:rPr>
        <w:t xml:space="preserve"> consultoría para la evaluación del estado actual de los recursos de aguas subterráneas – Proyecto </w:t>
      </w:r>
      <w:proofErr w:type="spellStart"/>
      <w:r w:rsidR="00A23959" w:rsidRPr="00AD711E">
        <w:rPr>
          <w:rFonts w:ascii="Times New Roman" w:eastAsia="Aptos" w:hAnsi="Times New Roman" w:cs="Times New Roman"/>
          <w:i/>
          <w:iCs/>
          <w:sz w:val="24"/>
          <w:szCs w:val="24"/>
          <w:lang w:val="es-ES" w:eastAsia="pt-BR"/>
        </w:rPr>
        <w:t>SAA</w:t>
      </w:r>
      <w:proofErr w:type="spellEnd"/>
      <w:r w:rsidRPr="00AD711E">
        <w:rPr>
          <w:rFonts w:ascii="Times New Roman" w:eastAsia="Aptos" w:hAnsi="Times New Roman" w:cs="Times New Roman"/>
          <w:b/>
          <w:bCs/>
          <w:sz w:val="24"/>
          <w:szCs w:val="24"/>
          <w:lang w:val="es-ES" w:eastAsia="pt-BR"/>
        </w:rPr>
        <w:t>”</w:t>
      </w:r>
      <w:r w:rsidRPr="00AD711E">
        <w:rPr>
          <w:rFonts w:ascii="Times New Roman" w:eastAsia="Aptos" w:hAnsi="Times New Roman" w:cs="Times New Roman"/>
          <w:sz w:val="24"/>
          <w:szCs w:val="24"/>
          <w:lang w:val="es-ES" w:eastAsia="pt-BR"/>
        </w:rPr>
        <w:t>.</w:t>
      </w:r>
    </w:p>
    <w:p w14:paraId="08156FE5" w14:textId="77777777" w:rsidR="00CD28CE" w:rsidRPr="00AD711E" w:rsidRDefault="00CD28CE" w:rsidP="00CD28CE">
      <w:pPr>
        <w:keepNext/>
        <w:keepLines/>
        <w:spacing w:after="0" w:line="276" w:lineRule="auto"/>
        <w:ind w:left="1080"/>
        <w:jc w:val="both"/>
        <w:outlineLvl w:val="1"/>
        <w:rPr>
          <w:rFonts w:ascii="Times New Roman" w:hAnsi="Times New Roman" w:cs="Times New Roman"/>
          <w:b/>
          <w:bCs/>
          <w:sz w:val="24"/>
          <w:szCs w:val="24"/>
          <w:lang w:val="es-ES" w:eastAsia="pt-BR"/>
        </w:rPr>
      </w:pPr>
    </w:p>
    <w:p w14:paraId="4AD5FF9F" w14:textId="1FE0A48D" w:rsidR="002E75CD" w:rsidRPr="00AD711E" w:rsidRDefault="002E75CD" w:rsidP="00CD28CE">
      <w:pPr>
        <w:keepNext/>
        <w:keepLines/>
        <w:spacing w:after="0" w:line="276" w:lineRule="auto"/>
        <w:ind w:left="1080"/>
        <w:jc w:val="both"/>
        <w:outlineLvl w:val="1"/>
        <w:rPr>
          <w:rFonts w:ascii="Times New Roman" w:eastAsia="Aptos" w:hAnsi="Times New Roman" w:cs="Times New Roman"/>
          <w:sz w:val="24"/>
          <w:szCs w:val="24"/>
          <w:lang w:val="es-ES" w:eastAsia="pt-BR"/>
        </w:rPr>
      </w:pPr>
      <w:r w:rsidRPr="00AD711E">
        <w:rPr>
          <w:rFonts w:ascii="Times New Roman" w:eastAsia="Aptos" w:hAnsi="Times New Roman" w:cs="Times New Roman"/>
          <w:sz w:val="24"/>
          <w:szCs w:val="24"/>
          <w:lang w:val="es-ES" w:eastAsia="pt-BR"/>
        </w:rPr>
        <w:t xml:space="preserve">Las ofertas deberán ser presentadas hasta </w:t>
      </w:r>
      <w:r w:rsidRPr="00AD711E">
        <w:rPr>
          <w:rFonts w:ascii="Times New Roman" w:eastAsia="Aptos" w:hAnsi="Times New Roman" w:cs="Times New Roman"/>
          <w:color w:val="000000" w:themeColor="text1"/>
          <w:sz w:val="24"/>
          <w:szCs w:val="24"/>
          <w:lang w:val="es-ES" w:eastAsia="pt-BR"/>
        </w:rPr>
        <w:t xml:space="preserve">el día </w:t>
      </w:r>
      <w:r w:rsidR="005C3ED9" w:rsidRPr="00AD711E">
        <w:rPr>
          <w:rFonts w:ascii="Times New Roman" w:eastAsia="Aptos" w:hAnsi="Times New Roman" w:cs="Times New Roman"/>
          <w:b/>
          <w:bCs/>
          <w:color w:val="000000" w:themeColor="text1"/>
          <w:sz w:val="24"/>
          <w:szCs w:val="24"/>
          <w:lang w:val="es-ES" w:eastAsia="pt-BR"/>
        </w:rPr>
        <w:t>23</w:t>
      </w:r>
      <w:r w:rsidR="00FB7F69" w:rsidRPr="00AD711E">
        <w:rPr>
          <w:rFonts w:ascii="Times New Roman" w:eastAsia="Aptos" w:hAnsi="Times New Roman" w:cs="Times New Roman"/>
          <w:b/>
          <w:bCs/>
          <w:color w:val="000000" w:themeColor="text1"/>
          <w:sz w:val="24"/>
          <w:szCs w:val="24"/>
          <w:lang w:val="es-ES" w:eastAsia="pt-BR"/>
        </w:rPr>
        <w:t xml:space="preserve"> </w:t>
      </w:r>
      <w:r w:rsidRPr="00AD711E">
        <w:rPr>
          <w:rFonts w:ascii="Times New Roman" w:eastAsia="Aptos" w:hAnsi="Times New Roman" w:cs="Times New Roman"/>
          <w:b/>
          <w:bCs/>
          <w:color w:val="000000" w:themeColor="text1"/>
          <w:sz w:val="24"/>
          <w:szCs w:val="24"/>
          <w:lang w:val="es-ES" w:eastAsia="pt-BR"/>
        </w:rPr>
        <w:t xml:space="preserve">de </w:t>
      </w:r>
      <w:r w:rsidR="005C3ED9" w:rsidRPr="00AD711E">
        <w:rPr>
          <w:rFonts w:ascii="Times New Roman" w:eastAsia="Aptos" w:hAnsi="Times New Roman" w:cs="Times New Roman"/>
          <w:b/>
          <w:bCs/>
          <w:color w:val="000000" w:themeColor="text1"/>
          <w:sz w:val="24"/>
          <w:szCs w:val="24"/>
          <w:lang w:val="es-ES" w:eastAsia="pt-BR"/>
        </w:rPr>
        <w:t>octubre</w:t>
      </w:r>
      <w:r w:rsidR="00FB7F69" w:rsidRPr="00AD711E">
        <w:rPr>
          <w:rFonts w:ascii="Times New Roman" w:eastAsia="Aptos" w:hAnsi="Times New Roman" w:cs="Times New Roman"/>
          <w:b/>
          <w:bCs/>
          <w:color w:val="000000" w:themeColor="text1"/>
          <w:sz w:val="24"/>
          <w:szCs w:val="24"/>
          <w:lang w:val="es-ES" w:eastAsia="pt-BR"/>
        </w:rPr>
        <w:t xml:space="preserve"> </w:t>
      </w:r>
      <w:r w:rsidRPr="00AD711E">
        <w:rPr>
          <w:rFonts w:ascii="Times New Roman" w:eastAsia="Aptos" w:hAnsi="Times New Roman" w:cs="Times New Roman"/>
          <w:b/>
          <w:bCs/>
          <w:color w:val="000000" w:themeColor="text1"/>
          <w:sz w:val="24"/>
          <w:szCs w:val="24"/>
          <w:lang w:val="es-ES" w:eastAsia="pt-BR"/>
        </w:rPr>
        <w:t>de 202</w:t>
      </w:r>
      <w:r w:rsidR="00FB7F69" w:rsidRPr="00AD711E">
        <w:rPr>
          <w:rFonts w:ascii="Times New Roman" w:eastAsia="Aptos" w:hAnsi="Times New Roman" w:cs="Times New Roman"/>
          <w:b/>
          <w:bCs/>
          <w:color w:val="000000" w:themeColor="text1"/>
          <w:sz w:val="24"/>
          <w:szCs w:val="24"/>
          <w:lang w:val="es-ES" w:eastAsia="pt-BR"/>
        </w:rPr>
        <w:t>6</w:t>
      </w:r>
      <w:r w:rsidRPr="00AD711E">
        <w:rPr>
          <w:rFonts w:ascii="Times New Roman" w:eastAsia="Aptos" w:hAnsi="Times New Roman" w:cs="Times New Roman"/>
          <w:b/>
          <w:bCs/>
          <w:color w:val="000000" w:themeColor="text1"/>
          <w:sz w:val="24"/>
          <w:szCs w:val="24"/>
          <w:lang w:val="es-ES" w:eastAsia="pt-BR"/>
        </w:rPr>
        <w:t xml:space="preserve"> a las 18:00 </w:t>
      </w:r>
      <w:r w:rsidRPr="00AD711E">
        <w:rPr>
          <w:rFonts w:ascii="Times New Roman" w:eastAsia="Aptos" w:hAnsi="Times New Roman" w:cs="Times New Roman"/>
          <w:b/>
          <w:bCs/>
          <w:sz w:val="24"/>
          <w:szCs w:val="24"/>
          <w:lang w:val="es-ES" w:eastAsia="pt-BR"/>
        </w:rPr>
        <w:t>(hora de Brasilia)</w:t>
      </w:r>
      <w:r w:rsidRPr="00AD711E">
        <w:rPr>
          <w:rFonts w:ascii="Times New Roman" w:eastAsia="Aptos" w:hAnsi="Times New Roman" w:cs="Times New Roman"/>
          <w:sz w:val="24"/>
          <w:szCs w:val="24"/>
          <w:lang w:val="es-ES" w:eastAsia="pt-BR"/>
        </w:rPr>
        <w:t xml:space="preserve">. Para efectos de entrega puntual se considerará únicamente la fecha y hora de recepción del correo electrónico. </w:t>
      </w:r>
      <w:r w:rsidR="00244DD0" w:rsidRPr="00AD711E">
        <w:rPr>
          <w:rFonts w:ascii="Times New Roman" w:eastAsia="Aptos" w:hAnsi="Times New Roman" w:cs="Times New Roman"/>
          <w:sz w:val="24"/>
          <w:szCs w:val="24"/>
          <w:lang w:val="es-ES" w:eastAsia="pt-BR"/>
        </w:rPr>
        <w:t xml:space="preserve">Después de </w:t>
      </w:r>
      <w:r w:rsidRPr="00AD711E">
        <w:rPr>
          <w:rFonts w:ascii="Times New Roman" w:eastAsia="Aptos" w:hAnsi="Times New Roman" w:cs="Times New Roman"/>
          <w:sz w:val="24"/>
          <w:szCs w:val="24"/>
          <w:lang w:val="es-ES" w:eastAsia="pt-BR"/>
        </w:rPr>
        <w:t xml:space="preserve">la recepción de la propuesta, la </w:t>
      </w:r>
      <w:proofErr w:type="spellStart"/>
      <w:r w:rsidRPr="00AD711E">
        <w:rPr>
          <w:rFonts w:ascii="Times New Roman" w:eastAsia="Aptos" w:hAnsi="Times New Roman" w:cs="Times New Roman"/>
          <w:sz w:val="24"/>
          <w:szCs w:val="24"/>
          <w:lang w:val="es-ES" w:eastAsia="pt-BR"/>
        </w:rPr>
        <w:t>SP</w:t>
      </w:r>
      <w:proofErr w:type="spellEnd"/>
      <w:r w:rsidRPr="00AD711E">
        <w:rPr>
          <w:rFonts w:ascii="Times New Roman" w:eastAsia="Aptos" w:hAnsi="Times New Roman" w:cs="Times New Roman"/>
          <w:sz w:val="24"/>
          <w:szCs w:val="24"/>
          <w:lang w:val="es-ES" w:eastAsia="pt-BR"/>
        </w:rPr>
        <w:t>/</w:t>
      </w:r>
      <w:proofErr w:type="spellStart"/>
      <w:r w:rsidRPr="00AD711E">
        <w:rPr>
          <w:rFonts w:ascii="Times New Roman" w:eastAsia="Aptos" w:hAnsi="Times New Roman" w:cs="Times New Roman"/>
          <w:sz w:val="24"/>
          <w:szCs w:val="24"/>
          <w:lang w:val="es-ES" w:eastAsia="pt-BR"/>
        </w:rPr>
        <w:t>OTCA</w:t>
      </w:r>
      <w:proofErr w:type="spellEnd"/>
      <w:r w:rsidRPr="00AD711E">
        <w:rPr>
          <w:rFonts w:ascii="Times New Roman" w:eastAsia="Aptos" w:hAnsi="Times New Roman" w:cs="Times New Roman"/>
          <w:sz w:val="24"/>
          <w:szCs w:val="24"/>
          <w:lang w:val="es-ES" w:eastAsia="pt-BR"/>
        </w:rPr>
        <w:t xml:space="preserve"> responderá el correo con la confirmación de recepción.</w:t>
      </w:r>
    </w:p>
    <w:p w14:paraId="73E49DEB" w14:textId="77777777" w:rsidR="00CD28CE" w:rsidRPr="00AD711E" w:rsidRDefault="00CD28CE" w:rsidP="00CD28CE">
      <w:pPr>
        <w:keepNext/>
        <w:keepLines/>
        <w:spacing w:after="0" w:line="276" w:lineRule="auto"/>
        <w:ind w:left="1080"/>
        <w:jc w:val="both"/>
        <w:outlineLvl w:val="1"/>
        <w:rPr>
          <w:rFonts w:ascii="Times New Roman" w:hAnsi="Times New Roman" w:cs="Times New Roman"/>
          <w:b/>
          <w:bCs/>
          <w:sz w:val="24"/>
          <w:szCs w:val="24"/>
          <w:lang w:val="es-ES" w:eastAsia="pt-BR"/>
        </w:rPr>
      </w:pPr>
    </w:p>
    <w:p w14:paraId="4A8F9A97" w14:textId="77777777" w:rsidR="00CD28CE" w:rsidRPr="00AD711E" w:rsidRDefault="002E75CD" w:rsidP="00CD28CE">
      <w:pPr>
        <w:keepNext/>
        <w:keepLines/>
        <w:numPr>
          <w:ilvl w:val="1"/>
          <w:numId w:val="29"/>
        </w:numPr>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t>Validez de las ofertas</w:t>
      </w:r>
    </w:p>
    <w:p w14:paraId="6EDC949C" w14:textId="47466A2D" w:rsidR="00CD28CE" w:rsidRDefault="002E75CD" w:rsidP="00CD28CE">
      <w:pPr>
        <w:keepNext/>
        <w:keepLines/>
        <w:spacing w:after="0" w:line="276" w:lineRule="auto"/>
        <w:ind w:left="1080"/>
        <w:jc w:val="both"/>
        <w:outlineLvl w:val="1"/>
        <w:rPr>
          <w:rFonts w:ascii="Times New Roman" w:eastAsia="Aptos" w:hAnsi="Times New Roman" w:cs="Times New Roman"/>
          <w:sz w:val="24"/>
          <w:szCs w:val="24"/>
          <w:lang w:val="es-ES" w:eastAsia="pt-BR"/>
        </w:rPr>
      </w:pPr>
      <w:r w:rsidRPr="00AD711E">
        <w:rPr>
          <w:rFonts w:ascii="Times New Roman" w:eastAsia="Aptos" w:hAnsi="Times New Roman" w:cs="Times New Roman"/>
          <w:sz w:val="24"/>
          <w:szCs w:val="24"/>
          <w:lang w:val="es-ES" w:eastAsia="pt-BR"/>
        </w:rPr>
        <w:t xml:space="preserve">El plazo de validez de las ofertas debe ser de </w:t>
      </w:r>
      <w:r w:rsidR="00EF3E00" w:rsidRPr="00AD711E">
        <w:rPr>
          <w:rFonts w:ascii="Times New Roman" w:eastAsia="Aptos" w:hAnsi="Times New Roman" w:cs="Times New Roman"/>
          <w:sz w:val="24"/>
          <w:szCs w:val="24"/>
          <w:lang w:val="es-ES" w:eastAsia="pt-BR"/>
        </w:rPr>
        <w:t>9</w:t>
      </w:r>
      <w:r w:rsidRPr="00AD711E">
        <w:rPr>
          <w:rFonts w:ascii="Times New Roman" w:eastAsia="Aptos" w:hAnsi="Times New Roman" w:cs="Times New Roman"/>
          <w:sz w:val="24"/>
          <w:szCs w:val="24"/>
          <w:lang w:val="es-ES" w:eastAsia="pt-BR"/>
        </w:rPr>
        <w:t>0 días calendario, a partir del día siguiente al cierre del plazo de presentación de propuestas.</w:t>
      </w:r>
    </w:p>
    <w:p w14:paraId="73640A60" w14:textId="77777777" w:rsidR="00AD4BF6" w:rsidRDefault="00AD4BF6" w:rsidP="00CD28CE">
      <w:pPr>
        <w:keepNext/>
        <w:keepLines/>
        <w:spacing w:after="0" w:line="276" w:lineRule="auto"/>
        <w:ind w:left="1080"/>
        <w:jc w:val="both"/>
        <w:outlineLvl w:val="1"/>
        <w:rPr>
          <w:rFonts w:ascii="Times New Roman" w:eastAsia="Aptos" w:hAnsi="Times New Roman" w:cs="Times New Roman"/>
          <w:sz w:val="24"/>
          <w:szCs w:val="24"/>
          <w:lang w:val="es-ES" w:eastAsia="pt-BR"/>
        </w:rPr>
      </w:pPr>
    </w:p>
    <w:p w14:paraId="5669B13A" w14:textId="77777777" w:rsidR="00AD4BF6" w:rsidRPr="00C056F8" w:rsidRDefault="00AD4BF6" w:rsidP="00AD4BF6">
      <w:pPr>
        <w:keepNext/>
        <w:keepLines/>
        <w:numPr>
          <w:ilvl w:val="1"/>
          <w:numId w:val="29"/>
        </w:numPr>
        <w:spacing w:after="0" w:line="276" w:lineRule="auto"/>
        <w:ind w:left="1080" w:hanging="540"/>
        <w:jc w:val="both"/>
        <w:outlineLvl w:val="1"/>
        <w:rPr>
          <w:rFonts w:ascii="Times New Roman" w:hAnsi="Times New Roman" w:cs="Times New Roman"/>
          <w:b/>
          <w:bCs/>
          <w:sz w:val="24"/>
          <w:szCs w:val="24"/>
          <w:lang w:val="es-ES" w:eastAsia="pt-BR"/>
        </w:rPr>
      </w:pPr>
      <w:r w:rsidRPr="00C056F8">
        <w:rPr>
          <w:rFonts w:ascii="Times New Roman" w:hAnsi="Times New Roman" w:cs="Times New Roman"/>
          <w:b/>
          <w:bCs/>
          <w:sz w:val="24"/>
          <w:szCs w:val="24"/>
          <w:lang w:val="es-ES" w:eastAsia="pt-BR"/>
        </w:rPr>
        <w:t>Solicitud de información adicional</w:t>
      </w:r>
    </w:p>
    <w:p w14:paraId="2FC0E360" w14:textId="00BD1717" w:rsidR="00AD4BF6" w:rsidRPr="00C056F8" w:rsidRDefault="00AD4BF6" w:rsidP="00AD4BF6">
      <w:pPr>
        <w:keepNext/>
        <w:keepLines/>
        <w:spacing w:line="276" w:lineRule="auto"/>
        <w:ind w:left="1080"/>
        <w:jc w:val="both"/>
        <w:outlineLvl w:val="1"/>
        <w:rPr>
          <w:rFonts w:ascii="Times New Roman" w:eastAsia="Aptos" w:hAnsi="Times New Roman" w:cs="Times New Roman"/>
          <w:sz w:val="24"/>
          <w:szCs w:val="24"/>
          <w:lang w:val="es-ES" w:eastAsia="pt-BR"/>
        </w:rPr>
      </w:pPr>
      <w:r w:rsidRPr="00C056F8">
        <w:rPr>
          <w:rFonts w:ascii="Times New Roman" w:eastAsia="Aptos" w:hAnsi="Times New Roman" w:cs="Times New Roman"/>
          <w:sz w:val="24"/>
          <w:szCs w:val="24"/>
          <w:lang w:val="es-ES" w:eastAsia="pt-BR"/>
        </w:rPr>
        <w:t xml:space="preserve">Los interesados podrán solicitar información adicional relativa al Pliego de Licitación y a las Especificaciones Técnicas. Las consultas deberán hacerse por escrito hasta el 15 de octubre de 2026 al correo electrónico projectosaa@otca.org, con el asunto: </w:t>
      </w:r>
      <w:r w:rsidRPr="00F90651">
        <w:rPr>
          <w:rFonts w:ascii="Times New Roman" w:eastAsia="Aptos" w:hAnsi="Times New Roman" w:cs="Times New Roman"/>
          <w:i/>
          <w:sz w:val="24"/>
          <w:szCs w:val="24"/>
          <w:lang w:val="es-ES" w:eastAsia="pt-BR"/>
        </w:rPr>
        <w:t>Licitación Nro. 00</w:t>
      </w:r>
      <w:r w:rsidR="00F90651" w:rsidRPr="00F90651">
        <w:rPr>
          <w:rFonts w:ascii="Times New Roman" w:eastAsia="Aptos" w:hAnsi="Times New Roman" w:cs="Times New Roman"/>
          <w:i/>
          <w:sz w:val="24"/>
          <w:szCs w:val="24"/>
          <w:lang w:val="es-ES" w:eastAsia="pt-BR"/>
        </w:rPr>
        <w:t>4</w:t>
      </w:r>
      <w:r w:rsidRPr="00F90651">
        <w:rPr>
          <w:rFonts w:ascii="Times New Roman" w:eastAsia="Aptos" w:hAnsi="Times New Roman" w:cs="Times New Roman"/>
          <w:i/>
          <w:sz w:val="24"/>
          <w:szCs w:val="24"/>
          <w:lang w:val="es-ES" w:eastAsia="pt-BR"/>
        </w:rPr>
        <w:t>/2026:</w:t>
      </w:r>
      <w:r w:rsidRPr="00C056F8">
        <w:rPr>
          <w:rFonts w:ascii="Times New Roman" w:eastAsia="Aptos" w:hAnsi="Times New Roman" w:cs="Times New Roman"/>
          <w:i/>
          <w:sz w:val="24"/>
          <w:szCs w:val="24"/>
          <w:lang w:val="es-ES" w:eastAsia="pt-BR"/>
        </w:rPr>
        <w:t xml:space="preserve"> </w:t>
      </w:r>
      <w:r w:rsidRPr="00AD711E">
        <w:rPr>
          <w:rFonts w:ascii="Times New Roman" w:eastAsia="Aptos" w:hAnsi="Times New Roman" w:cs="Times New Roman"/>
          <w:i/>
          <w:iCs/>
          <w:sz w:val="24"/>
          <w:szCs w:val="24"/>
          <w:lang w:val="es-ES" w:eastAsia="pt-BR"/>
        </w:rPr>
        <w:t xml:space="preserve">Contratación de servicios de consultoría para la evaluación del estado actual de los recursos de aguas subterráneas – Proyecto </w:t>
      </w:r>
      <w:proofErr w:type="spellStart"/>
      <w:r w:rsidRPr="00AD711E">
        <w:rPr>
          <w:rFonts w:ascii="Times New Roman" w:eastAsia="Aptos" w:hAnsi="Times New Roman" w:cs="Times New Roman"/>
          <w:i/>
          <w:iCs/>
          <w:sz w:val="24"/>
          <w:szCs w:val="24"/>
          <w:lang w:val="es-ES" w:eastAsia="pt-BR"/>
        </w:rPr>
        <w:t>SAA</w:t>
      </w:r>
      <w:proofErr w:type="spellEnd"/>
      <w:r w:rsidRPr="00C056F8">
        <w:rPr>
          <w:rFonts w:ascii="Times New Roman" w:eastAsia="Aptos" w:hAnsi="Times New Roman" w:cs="Times New Roman"/>
          <w:sz w:val="24"/>
          <w:szCs w:val="24"/>
          <w:lang w:val="es-ES" w:eastAsia="pt-BR"/>
        </w:rPr>
        <w:t>”.</w:t>
      </w:r>
    </w:p>
    <w:p w14:paraId="59BA2D53" w14:textId="77777777" w:rsidR="00AD4BF6" w:rsidRPr="00AD711E" w:rsidRDefault="00AD4BF6" w:rsidP="00CD28CE">
      <w:pPr>
        <w:keepNext/>
        <w:keepLines/>
        <w:spacing w:after="0" w:line="276" w:lineRule="auto"/>
        <w:ind w:left="1080"/>
        <w:jc w:val="both"/>
        <w:outlineLvl w:val="1"/>
        <w:rPr>
          <w:rFonts w:ascii="Times New Roman" w:eastAsia="Aptos" w:hAnsi="Times New Roman" w:cs="Times New Roman"/>
          <w:sz w:val="24"/>
          <w:szCs w:val="24"/>
          <w:lang w:val="es-ES" w:eastAsia="pt-BR"/>
        </w:rPr>
      </w:pPr>
    </w:p>
    <w:p w14:paraId="6C0BDC8B" w14:textId="2DAAAA9C" w:rsidR="002E75CD" w:rsidRPr="00AD711E" w:rsidRDefault="002E75CD" w:rsidP="00CD28CE">
      <w:pPr>
        <w:numPr>
          <w:ilvl w:val="0"/>
          <w:numId w:val="29"/>
        </w:numPr>
        <w:suppressAutoHyphens/>
        <w:spacing w:after="0" w:line="276" w:lineRule="auto"/>
        <w:jc w:val="both"/>
        <w:rPr>
          <w:rFonts w:ascii="Times New Roman" w:eastAsia="Aptos" w:hAnsi="Times New Roman" w:cs="Times New Roman"/>
          <w:sz w:val="24"/>
          <w:szCs w:val="24"/>
          <w:lang w:val="es-ES" w:eastAsia="pt-BR"/>
        </w:rPr>
      </w:pPr>
      <w:r w:rsidRPr="00AD711E">
        <w:rPr>
          <w:rFonts w:ascii="Times New Roman" w:eastAsia="Aptos" w:hAnsi="Times New Roman" w:cs="Times New Roman"/>
          <w:b/>
          <w:bCs/>
          <w:sz w:val="24"/>
          <w:szCs w:val="24"/>
          <w:lang w:val="es-ES" w:eastAsia="pt-BR"/>
        </w:rPr>
        <w:t>Contenido de las propuestas</w:t>
      </w:r>
    </w:p>
    <w:p w14:paraId="36DC0265" w14:textId="42E08D01" w:rsidR="002E75CD" w:rsidRPr="00AD711E" w:rsidRDefault="002E75CD" w:rsidP="002719D0">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Cada archivo o carpeta digital deberá contener el documento original</w:t>
      </w:r>
      <w:r w:rsidR="00D15584" w:rsidRPr="00AD711E">
        <w:rPr>
          <w:rFonts w:ascii="Times New Roman" w:hAnsi="Times New Roman" w:cs="Times New Roman"/>
          <w:sz w:val="24"/>
          <w:szCs w:val="24"/>
          <w:lang w:val="es-ES"/>
        </w:rPr>
        <w:t xml:space="preserve"> </w:t>
      </w:r>
      <w:r w:rsidRPr="00AD711E">
        <w:rPr>
          <w:rFonts w:ascii="Times New Roman" w:hAnsi="Times New Roman" w:cs="Times New Roman"/>
          <w:sz w:val="24"/>
          <w:szCs w:val="24"/>
          <w:lang w:val="es-ES"/>
        </w:rPr>
        <w:t xml:space="preserve">con firma </w:t>
      </w:r>
      <w:r w:rsidR="00640A20" w:rsidRPr="00AD711E">
        <w:rPr>
          <w:rFonts w:ascii="Times New Roman" w:hAnsi="Times New Roman" w:cs="Times New Roman"/>
          <w:sz w:val="24"/>
          <w:szCs w:val="24"/>
          <w:lang w:val="es-ES"/>
        </w:rPr>
        <w:t>electrónica</w:t>
      </w:r>
      <w:r w:rsidRPr="00AD711E">
        <w:rPr>
          <w:rFonts w:ascii="Times New Roman" w:hAnsi="Times New Roman" w:cs="Times New Roman"/>
          <w:sz w:val="24"/>
          <w:szCs w:val="24"/>
          <w:lang w:val="es-ES"/>
        </w:rPr>
        <w:t>.</w:t>
      </w:r>
    </w:p>
    <w:p w14:paraId="43E9B718" w14:textId="7821E41D" w:rsidR="00117BB4" w:rsidRPr="00AD711E" w:rsidRDefault="002E75CD" w:rsidP="009F6A98">
      <w:pPr>
        <w:keepNext/>
        <w:keepLines/>
        <w:numPr>
          <w:ilvl w:val="1"/>
          <w:numId w:val="29"/>
        </w:numPr>
        <w:tabs>
          <w:tab w:val="num" w:pos="360"/>
        </w:tabs>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t>Archivo o carpeta 1: Documentos de habilitación jurídica y fiscal</w:t>
      </w:r>
    </w:p>
    <w:p w14:paraId="19372BA7" w14:textId="77777777" w:rsidR="00117BB4" w:rsidRPr="00AD711E" w:rsidRDefault="002E75CD" w:rsidP="00117BB4">
      <w:pPr>
        <w:keepNext/>
        <w:keepLines/>
        <w:spacing w:after="0" w:line="276" w:lineRule="auto"/>
        <w:ind w:left="1080"/>
        <w:jc w:val="both"/>
        <w:outlineLvl w:val="1"/>
        <w:rPr>
          <w:rFonts w:ascii="Times New Roman" w:hAnsi="Times New Roman" w:cs="Times New Roman"/>
          <w:b/>
          <w:bCs/>
          <w:sz w:val="24"/>
          <w:szCs w:val="24"/>
          <w:lang w:val="es-ES" w:eastAsia="pt-BR"/>
        </w:rPr>
      </w:pPr>
      <w:r w:rsidRPr="00AD711E">
        <w:rPr>
          <w:rFonts w:ascii="Times New Roman" w:hAnsi="Times New Roman" w:cs="Times New Roman"/>
          <w:sz w:val="24"/>
          <w:szCs w:val="24"/>
          <w:lang w:val="es-ES"/>
        </w:rPr>
        <w:t xml:space="preserve">Los documentos </w:t>
      </w:r>
      <w:r w:rsidR="00B0490F" w:rsidRPr="00AD711E">
        <w:rPr>
          <w:rFonts w:ascii="Times New Roman" w:hAnsi="Times New Roman" w:cs="Times New Roman"/>
          <w:sz w:val="24"/>
          <w:szCs w:val="24"/>
          <w:lang w:val="es-ES"/>
        </w:rPr>
        <w:t>“</w:t>
      </w:r>
      <w:r w:rsidRPr="00AD711E">
        <w:rPr>
          <w:rFonts w:ascii="Times New Roman" w:hAnsi="Times New Roman" w:cs="Times New Roman"/>
          <w:sz w:val="24"/>
          <w:szCs w:val="24"/>
          <w:lang w:val="es-ES"/>
        </w:rPr>
        <w:t>originales</w:t>
      </w:r>
      <w:r w:rsidR="00B0490F" w:rsidRPr="00AD711E">
        <w:rPr>
          <w:rFonts w:ascii="Times New Roman" w:hAnsi="Times New Roman" w:cs="Times New Roman"/>
          <w:sz w:val="24"/>
          <w:szCs w:val="24"/>
          <w:lang w:val="es-ES"/>
        </w:rPr>
        <w:t>”</w:t>
      </w:r>
      <w:r w:rsidRPr="00AD711E">
        <w:rPr>
          <w:rFonts w:ascii="Times New Roman" w:hAnsi="Times New Roman" w:cs="Times New Roman"/>
          <w:sz w:val="24"/>
          <w:szCs w:val="24"/>
          <w:lang w:val="es-ES"/>
        </w:rPr>
        <w:t xml:space="preserve"> escaneados relativos a la habilitación jurídica y fiscal de la </w:t>
      </w:r>
      <w:r w:rsidR="00FB7F69" w:rsidRPr="00AD711E">
        <w:rPr>
          <w:rFonts w:ascii="Times New Roman" w:hAnsi="Times New Roman" w:cs="Times New Roman"/>
          <w:sz w:val="24"/>
          <w:szCs w:val="24"/>
          <w:lang w:val="es-ES"/>
        </w:rPr>
        <w:t>entidad/</w:t>
      </w:r>
      <w:r w:rsidRPr="00AD711E">
        <w:rPr>
          <w:rFonts w:ascii="Times New Roman" w:hAnsi="Times New Roman" w:cs="Times New Roman"/>
          <w:sz w:val="24"/>
          <w:szCs w:val="24"/>
          <w:lang w:val="es-ES"/>
        </w:rPr>
        <w:t>empresa deberán ser presentados en original o en copia autenticada en notaría</w:t>
      </w:r>
      <w:r w:rsidR="00D3270B" w:rsidRPr="00AD711E">
        <w:rPr>
          <w:rFonts w:ascii="Times New Roman" w:hAnsi="Times New Roman" w:cs="Times New Roman"/>
          <w:sz w:val="24"/>
          <w:szCs w:val="24"/>
          <w:lang w:val="es-ES"/>
        </w:rPr>
        <w:t xml:space="preserve"> del país correspondient</w:t>
      </w:r>
      <w:r w:rsidR="00E24960" w:rsidRPr="00AD711E">
        <w:rPr>
          <w:rFonts w:ascii="Times New Roman" w:hAnsi="Times New Roman" w:cs="Times New Roman"/>
          <w:sz w:val="24"/>
          <w:szCs w:val="24"/>
          <w:lang w:val="es-ES"/>
        </w:rPr>
        <w:t>e</w:t>
      </w:r>
      <w:r w:rsidRPr="00AD711E">
        <w:rPr>
          <w:rFonts w:ascii="Times New Roman" w:hAnsi="Times New Roman" w:cs="Times New Roman"/>
          <w:sz w:val="24"/>
          <w:szCs w:val="24"/>
          <w:lang w:val="es-ES"/>
        </w:rPr>
        <w:t xml:space="preserve">. La carta de presentación de la </w:t>
      </w:r>
      <w:r w:rsidR="00FB7F69" w:rsidRPr="00AD711E">
        <w:rPr>
          <w:rFonts w:ascii="Times New Roman" w:hAnsi="Times New Roman" w:cs="Times New Roman"/>
          <w:sz w:val="24"/>
          <w:szCs w:val="24"/>
          <w:lang w:val="es-ES"/>
        </w:rPr>
        <w:t>entidad/</w:t>
      </w:r>
      <w:r w:rsidRPr="00AD711E">
        <w:rPr>
          <w:rFonts w:ascii="Times New Roman" w:hAnsi="Times New Roman" w:cs="Times New Roman"/>
          <w:sz w:val="24"/>
          <w:szCs w:val="24"/>
          <w:lang w:val="es-ES"/>
        </w:rPr>
        <w:t xml:space="preserve">empresa deberá estar debidamente firmada por el representante legal o </w:t>
      </w:r>
      <w:r w:rsidR="00117BB4" w:rsidRPr="00AD711E">
        <w:rPr>
          <w:rFonts w:ascii="Times New Roman" w:hAnsi="Times New Roman" w:cs="Times New Roman"/>
          <w:sz w:val="24"/>
          <w:szCs w:val="24"/>
          <w:lang w:val="es-ES"/>
        </w:rPr>
        <w:t xml:space="preserve">por </w:t>
      </w:r>
      <w:r w:rsidRPr="00AD711E">
        <w:rPr>
          <w:rFonts w:ascii="Times New Roman" w:hAnsi="Times New Roman" w:cs="Times New Roman"/>
          <w:sz w:val="24"/>
          <w:szCs w:val="24"/>
          <w:lang w:val="es-ES"/>
        </w:rPr>
        <w:t>apoderado. En caso de ser firmada por apoderado, será necesario presentar el instrumento de poder.</w:t>
      </w:r>
    </w:p>
    <w:p w14:paraId="2E362952" w14:textId="77777777" w:rsidR="00117BB4" w:rsidRPr="00AD711E" w:rsidRDefault="00117BB4" w:rsidP="00117BB4">
      <w:pPr>
        <w:keepNext/>
        <w:keepLines/>
        <w:spacing w:after="0" w:line="276" w:lineRule="auto"/>
        <w:ind w:left="1080"/>
        <w:jc w:val="both"/>
        <w:outlineLvl w:val="1"/>
        <w:rPr>
          <w:rFonts w:ascii="Times New Roman" w:hAnsi="Times New Roman" w:cs="Times New Roman"/>
          <w:b/>
          <w:bCs/>
          <w:sz w:val="24"/>
          <w:szCs w:val="24"/>
          <w:lang w:val="es-ES" w:eastAsia="pt-BR"/>
        </w:rPr>
      </w:pPr>
    </w:p>
    <w:p w14:paraId="2D25127A" w14:textId="74925E3C" w:rsidR="002E75CD" w:rsidRPr="00AD711E" w:rsidRDefault="002E75CD" w:rsidP="00117BB4">
      <w:pPr>
        <w:keepNext/>
        <w:keepLines/>
        <w:spacing w:after="0" w:line="276" w:lineRule="auto"/>
        <w:ind w:left="1080"/>
        <w:jc w:val="both"/>
        <w:outlineLvl w:val="1"/>
        <w:rPr>
          <w:rFonts w:ascii="Times New Roman" w:hAnsi="Times New Roman" w:cs="Times New Roman"/>
          <w:b/>
          <w:bCs/>
          <w:sz w:val="24"/>
          <w:szCs w:val="24"/>
          <w:lang w:val="es-ES" w:eastAsia="pt-BR"/>
        </w:rPr>
      </w:pPr>
      <w:r w:rsidRPr="00AD711E">
        <w:rPr>
          <w:rFonts w:ascii="Times New Roman" w:hAnsi="Times New Roman" w:cs="Times New Roman"/>
          <w:sz w:val="24"/>
          <w:szCs w:val="24"/>
          <w:lang w:val="es-ES"/>
        </w:rPr>
        <w:t>El archivo o carpeta con los documentos requeridos para la habilitación jurídica</w:t>
      </w:r>
      <w:r w:rsidR="00D3270B" w:rsidRPr="00AD711E">
        <w:rPr>
          <w:rFonts w:ascii="Times New Roman" w:hAnsi="Times New Roman" w:cs="Times New Roman"/>
          <w:sz w:val="24"/>
          <w:szCs w:val="24"/>
          <w:lang w:val="es-ES"/>
        </w:rPr>
        <w:t xml:space="preserve"> y</w:t>
      </w:r>
      <w:r w:rsidRPr="00AD711E">
        <w:rPr>
          <w:rFonts w:ascii="Times New Roman" w:hAnsi="Times New Roman" w:cs="Times New Roman"/>
          <w:sz w:val="24"/>
          <w:szCs w:val="24"/>
          <w:lang w:val="es-ES"/>
        </w:rPr>
        <w:t xml:space="preserve"> fiscal,</w:t>
      </w:r>
      <w:r w:rsidR="00D3270B" w:rsidRPr="00AD711E">
        <w:rPr>
          <w:rFonts w:ascii="Times New Roman" w:hAnsi="Times New Roman" w:cs="Times New Roman"/>
          <w:sz w:val="24"/>
          <w:szCs w:val="24"/>
          <w:lang w:val="es-ES"/>
        </w:rPr>
        <w:t xml:space="preserve"> </w:t>
      </w:r>
      <w:r w:rsidRPr="00AD711E">
        <w:rPr>
          <w:rFonts w:ascii="Times New Roman" w:hAnsi="Times New Roman" w:cs="Times New Roman"/>
          <w:sz w:val="24"/>
          <w:szCs w:val="24"/>
          <w:lang w:val="es-ES"/>
        </w:rPr>
        <w:t>financiera y técnica deberá contener:</w:t>
      </w:r>
    </w:p>
    <w:p w14:paraId="02428EF1" w14:textId="77777777"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Carta de presentación del licitante;</w:t>
      </w:r>
    </w:p>
    <w:p w14:paraId="4E726501" w14:textId="77777777"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Acto constitutivo, Estatuto o Contrato Social y sus modificaciones vigentes debidamente registrado en el órgano competente, tratándose de Sociedad Comercial, y, en el caso de Sociedad por Acciones, acompañado del Acta de elección de sus Administradores;</w:t>
      </w:r>
    </w:p>
    <w:p w14:paraId="1599ACB6" w14:textId="57DCD315"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Decreto de autorización debidamente archivado, en el caso de empresa o sociedad extranjera en funcionamiento en el país, y acto de registro o autorización para funcionamiento expedido por el órgano competente, cuando la actividad así lo requiera;</w:t>
      </w:r>
    </w:p>
    <w:p w14:paraId="43838853" w14:textId="4ED6D7D7"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Prueba de inscripción en el Registro Nacional</w:t>
      </w:r>
      <w:r w:rsidR="00244DD0" w:rsidRPr="00AD711E">
        <w:rPr>
          <w:rFonts w:ascii="Times New Roman" w:hAnsi="Times New Roman" w:cs="Times New Roman"/>
          <w:sz w:val="24"/>
          <w:szCs w:val="24"/>
          <w:lang w:val="es-ES"/>
        </w:rPr>
        <w:t xml:space="preserve"> (según normativa de cada país)</w:t>
      </w:r>
      <w:r w:rsidRPr="00AD711E">
        <w:rPr>
          <w:rFonts w:ascii="Times New Roman" w:hAnsi="Times New Roman" w:cs="Times New Roman"/>
          <w:sz w:val="24"/>
          <w:szCs w:val="24"/>
          <w:lang w:val="es-ES"/>
        </w:rPr>
        <w:t>;</w:t>
      </w:r>
    </w:p>
    <w:p w14:paraId="2811B990" w14:textId="12014E93"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Prueba de regularidad ante Hacienda Federal, Estatal y Municipal, cuando sea aplicable, del domicilio o sede del licitante u otra equivalente conforme a la ley, </w:t>
      </w:r>
      <w:r w:rsidR="00244DD0" w:rsidRPr="00AD711E">
        <w:rPr>
          <w:rFonts w:ascii="Times New Roman" w:hAnsi="Times New Roman" w:cs="Times New Roman"/>
          <w:sz w:val="24"/>
          <w:szCs w:val="24"/>
          <w:lang w:val="es-ES"/>
        </w:rPr>
        <w:t>emitidos con menos de 90 días</w:t>
      </w:r>
      <w:r w:rsidRPr="00AD711E">
        <w:rPr>
          <w:rFonts w:ascii="Times New Roman" w:hAnsi="Times New Roman" w:cs="Times New Roman"/>
          <w:sz w:val="24"/>
          <w:szCs w:val="24"/>
          <w:lang w:val="es-ES"/>
        </w:rPr>
        <w:t>;</w:t>
      </w:r>
    </w:p>
    <w:p w14:paraId="4B0881E2" w14:textId="6B37EB92"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Prueba de regularidad con la Seguridad Social, demostrando cumplimiento de las obligaciones sociales legalmente establecidas</w:t>
      </w:r>
      <w:r w:rsidR="00244DD0" w:rsidRPr="00AD711E">
        <w:rPr>
          <w:rFonts w:ascii="Times New Roman" w:hAnsi="Times New Roman" w:cs="Times New Roman"/>
          <w:sz w:val="24"/>
          <w:szCs w:val="24"/>
          <w:lang w:val="es-ES"/>
        </w:rPr>
        <w:t>, emitidos con menos de 90 días</w:t>
      </w:r>
      <w:r w:rsidRPr="00AD711E">
        <w:rPr>
          <w:rFonts w:ascii="Times New Roman" w:hAnsi="Times New Roman" w:cs="Times New Roman"/>
          <w:sz w:val="24"/>
          <w:szCs w:val="24"/>
          <w:lang w:val="es-ES"/>
        </w:rPr>
        <w:t>;</w:t>
      </w:r>
    </w:p>
    <w:p w14:paraId="206B9A43" w14:textId="53781014"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Certificados de Regularidad Fiscal Laboral</w:t>
      </w:r>
      <w:r w:rsidR="00244DD0" w:rsidRPr="00AD711E">
        <w:rPr>
          <w:rFonts w:ascii="Times New Roman" w:hAnsi="Times New Roman" w:cs="Times New Roman"/>
          <w:sz w:val="24"/>
          <w:szCs w:val="24"/>
          <w:lang w:val="es-ES"/>
        </w:rPr>
        <w:t xml:space="preserve"> o su análogo según normativa de cada país, </w:t>
      </w:r>
      <w:r w:rsidRPr="00AD711E">
        <w:rPr>
          <w:rFonts w:ascii="Times New Roman" w:hAnsi="Times New Roman" w:cs="Times New Roman"/>
          <w:sz w:val="24"/>
          <w:szCs w:val="24"/>
          <w:lang w:val="es-ES"/>
        </w:rPr>
        <w:t>emitidos con menos de 90 días;</w:t>
      </w:r>
    </w:p>
    <w:p w14:paraId="5B09CA0A" w14:textId="77777777"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Certificado negativo de quiebra, emitido por los distribuidores de la sede del licitante, con emisión no superior a 90 días a la fecha de presentación de propuestas;</w:t>
      </w:r>
    </w:p>
    <w:p w14:paraId="2198C956" w14:textId="77777777" w:rsidR="002E75CD" w:rsidRPr="00AD711E" w:rsidRDefault="002E75CD" w:rsidP="00117BB4">
      <w:pPr>
        <w:pStyle w:val="ListParagraph"/>
        <w:widowControl w:val="0"/>
        <w:numPr>
          <w:ilvl w:val="0"/>
          <w:numId w:val="31"/>
        </w:numPr>
        <w:autoSpaceDE w:val="0"/>
        <w:autoSpaceDN w:val="0"/>
        <w:spacing w:after="0" w:line="276" w:lineRule="auto"/>
        <w:ind w:left="1440"/>
        <w:contextualSpacing w:val="0"/>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Se aceptarán certificados positivos con efecto de negativos.</w:t>
      </w:r>
    </w:p>
    <w:p w14:paraId="75330B65" w14:textId="77777777" w:rsidR="00117BB4" w:rsidRPr="00AD711E" w:rsidRDefault="00117BB4" w:rsidP="00117BB4">
      <w:pPr>
        <w:pStyle w:val="ListParagraph"/>
        <w:widowControl w:val="0"/>
        <w:autoSpaceDE w:val="0"/>
        <w:autoSpaceDN w:val="0"/>
        <w:spacing w:after="0" w:line="276" w:lineRule="auto"/>
        <w:ind w:left="1440"/>
        <w:contextualSpacing w:val="0"/>
        <w:jc w:val="both"/>
        <w:rPr>
          <w:rFonts w:ascii="Times New Roman" w:hAnsi="Times New Roman" w:cs="Times New Roman"/>
          <w:sz w:val="24"/>
          <w:szCs w:val="24"/>
          <w:lang w:val="es-ES"/>
        </w:rPr>
      </w:pPr>
    </w:p>
    <w:p w14:paraId="10F07F12" w14:textId="77777777" w:rsidR="00117BB4" w:rsidRPr="00AD711E" w:rsidRDefault="003C0F42" w:rsidP="009F6A98">
      <w:pPr>
        <w:keepNext/>
        <w:keepLines/>
        <w:numPr>
          <w:ilvl w:val="1"/>
          <w:numId w:val="29"/>
        </w:numPr>
        <w:tabs>
          <w:tab w:val="num" w:pos="360"/>
        </w:tabs>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lastRenderedPageBreak/>
        <w:t xml:space="preserve"> </w:t>
      </w:r>
      <w:r w:rsidR="002E75CD" w:rsidRPr="00AD711E">
        <w:rPr>
          <w:rFonts w:ascii="Times New Roman" w:hAnsi="Times New Roman" w:cs="Times New Roman"/>
          <w:b/>
          <w:bCs/>
          <w:sz w:val="24"/>
          <w:szCs w:val="24"/>
          <w:lang w:val="es-ES" w:eastAsia="pt-BR"/>
        </w:rPr>
        <w:t>Archivo o carpeta 2: Documentos de habilitación técnica</w:t>
      </w:r>
    </w:p>
    <w:p w14:paraId="26213181" w14:textId="78DAA3F4" w:rsidR="00117BB4" w:rsidRPr="00AD711E" w:rsidRDefault="002E75CD" w:rsidP="00117BB4">
      <w:pPr>
        <w:keepNext/>
        <w:keepLines/>
        <w:spacing w:after="0" w:line="276" w:lineRule="auto"/>
        <w:ind w:left="1080"/>
        <w:jc w:val="both"/>
        <w:outlineLvl w:val="1"/>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a) </w:t>
      </w:r>
      <w:r w:rsidR="007F3271" w:rsidRPr="00AD711E">
        <w:rPr>
          <w:rFonts w:ascii="Times New Roman" w:hAnsi="Times New Roman" w:cs="Times New Roman"/>
          <w:sz w:val="24"/>
          <w:szCs w:val="24"/>
          <w:lang w:val="es-ES"/>
        </w:rPr>
        <w:t>El licitante deberá presentar d</w:t>
      </w:r>
      <w:r w:rsidRPr="00AD711E">
        <w:rPr>
          <w:rFonts w:ascii="Times New Roman" w:hAnsi="Times New Roman" w:cs="Times New Roman"/>
          <w:sz w:val="24"/>
          <w:szCs w:val="24"/>
          <w:lang w:val="es-ES"/>
        </w:rPr>
        <w:t>eclaración(es), certificado(s)</w:t>
      </w:r>
      <w:r w:rsidR="007F3271" w:rsidRPr="00AD711E">
        <w:rPr>
          <w:rFonts w:ascii="Times New Roman" w:hAnsi="Times New Roman" w:cs="Times New Roman"/>
          <w:sz w:val="24"/>
          <w:szCs w:val="24"/>
          <w:lang w:val="es-ES"/>
        </w:rPr>
        <w:t xml:space="preserve">, </w:t>
      </w:r>
      <w:r w:rsidRPr="00AD711E">
        <w:rPr>
          <w:rFonts w:ascii="Times New Roman" w:hAnsi="Times New Roman" w:cs="Times New Roman"/>
          <w:sz w:val="24"/>
          <w:szCs w:val="24"/>
          <w:lang w:val="es-ES"/>
        </w:rPr>
        <w:t>constancia(s)</w:t>
      </w:r>
      <w:r w:rsidR="007F3271" w:rsidRPr="00AD711E">
        <w:rPr>
          <w:rFonts w:ascii="Times New Roman" w:hAnsi="Times New Roman" w:cs="Times New Roman"/>
          <w:sz w:val="24"/>
          <w:szCs w:val="24"/>
          <w:lang w:val="es-ES"/>
        </w:rPr>
        <w:t xml:space="preserve">, contratos acompañados de documentos de conformidad </w:t>
      </w:r>
      <w:r w:rsidRPr="00AD711E">
        <w:rPr>
          <w:rFonts w:ascii="Times New Roman" w:hAnsi="Times New Roman" w:cs="Times New Roman"/>
          <w:sz w:val="24"/>
          <w:szCs w:val="24"/>
          <w:lang w:val="es-ES"/>
        </w:rPr>
        <w:t>expedida(s) por persona(s) jurídica(s) de derecho público o privado, que certifique(n) que el licitante ha prestado a la(s) declarante(s) productos y servicios compatibles con el objeto de esta licitación, conforme al Anexo 1 de este Pliego.</w:t>
      </w:r>
    </w:p>
    <w:p w14:paraId="4729F983" w14:textId="77777777" w:rsidR="00117BB4" w:rsidRPr="00AD711E" w:rsidRDefault="00117BB4" w:rsidP="00117BB4">
      <w:pPr>
        <w:keepNext/>
        <w:keepLines/>
        <w:spacing w:after="0" w:line="276" w:lineRule="auto"/>
        <w:ind w:left="1080"/>
        <w:jc w:val="both"/>
        <w:outlineLvl w:val="1"/>
        <w:rPr>
          <w:rFonts w:ascii="Times New Roman" w:hAnsi="Times New Roman" w:cs="Times New Roman"/>
          <w:sz w:val="24"/>
          <w:szCs w:val="24"/>
          <w:lang w:val="es-ES"/>
        </w:rPr>
      </w:pPr>
    </w:p>
    <w:p w14:paraId="131FE0E6" w14:textId="77777777" w:rsidR="00117BB4" w:rsidRPr="00AD711E" w:rsidRDefault="002E75CD" w:rsidP="00117BB4">
      <w:pPr>
        <w:keepNext/>
        <w:keepLines/>
        <w:spacing w:after="0" w:line="276" w:lineRule="auto"/>
        <w:ind w:left="1080"/>
        <w:jc w:val="both"/>
        <w:outlineLvl w:val="1"/>
        <w:rPr>
          <w:rFonts w:ascii="Times New Roman" w:hAnsi="Times New Roman" w:cs="Times New Roman"/>
          <w:sz w:val="24"/>
          <w:szCs w:val="24"/>
          <w:lang w:val="es-ES"/>
        </w:rPr>
      </w:pPr>
      <w:proofErr w:type="spellStart"/>
      <w:r w:rsidRPr="00AD711E">
        <w:rPr>
          <w:rFonts w:ascii="Times New Roman" w:hAnsi="Times New Roman" w:cs="Times New Roman"/>
          <w:sz w:val="24"/>
          <w:szCs w:val="24"/>
          <w:lang w:val="es-ES"/>
        </w:rPr>
        <w:t>a1</w:t>
      </w:r>
      <w:proofErr w:type="spellEnd"/>
      <w:r w:rsidRPr="00AD711E">
        <w:rPr>
          <w:rFonts w:ascii="Times New Roman" w:hAnsi="Times New Roman" w:cs="Times New Roman"/>
          <w:sz w:val="24"/>
          <w:szCs w:val="24"/>
          <w:lang w:val="es-ES"/>
        </w:rPr>
        <w:t xml:space="preserve">) Las declaraciones, certificados o constancias mencionadas en el inciso ‘a’ deberán </w:t>
      </w:r>
      <w:r w:rsidR="007F3271" w:rsidRPr="00AD711E">
        <w:rPr>
          <w:rFonts w:ascii="Times New Roman" w:hAnsi="Times New Roman" w:cs="Times New Roman"/>
          <w:sz w:val="24"/>
          <w:szCs w:val="24"/>
          <w:lang w:val="es-ES"/>
        </w:rPr>
        <w:t>permitir verificar, como mínimo, la identificación del proyecto, la entidad contratante</w:t>
      </w:r>
      <w:r w:rsidR="00144B0E" w:rsidRPr="00AD711E">
        <w:rPr>
          <w:rFonts w:ascii="Times New Roman" w:hAnsi="Times New Roman" w:cs="Times New Roman"/>
          <w:sz w:val="24"/>
          <w:szCs w:val="24"/>
          <w:lang w:val="es-ES"/>
        </w:rPr>
        <w:t xml:space="preserve">, el objeto y alcance de los servicios, el periodo de ejecución y la finalización satisfactoria de los servicios. Deben </w:t>
      </w:r>
      <w:r w:rsidRPr="00AD711E">
        <w:rPr>
          <w:rFonts w:ascii="Times New Roman" w:hAnsi="Times New Roman" w:cs="Times New Roman"/>
          <w:sz w:val="24"/>
          <w:szCs w:val="24"/>
          <w:lang w:val="es-ES"/>
        </w:rPr>
        <w:t xml:space="preserve">ser presentadas en papel membretado de, al menos, 3 (tres) </w:t>
      </w:r>
      <w:r w:rsidR="00144B0E" w:rsidRPr="00AD711E">
        <w:rPr>
          <w:rFonts w:ascii="Times New Roman" w:hAnsi="Times New Roman" w:cs="Times New Roman"/>
          <w:sz w:val="24"/>
          <w:szCs w:val="24"/>
          <w:lang w:val="es-ES"/>
        </w:rPr>
        <w:t>proyectos diferentes completados</w:t>
      </w:r>
      <w:r w:rsidRPr="00AD711E">
        <w:rPr>
          <w:rFonts w:ascii="Times New Roman" w:hAnsi="Times New Roman" w:cs="Times New Roman"/>
          <w:sz w:val="24"/>
          <w:szCs w:val="24"/>
          <w:lang w:val="es-ES"/>
        </w:rPr>
        <w:t>, firmadas y con teléfono de contacto de los representantes de los respectivos declarantes.</w:t>
      </w:r>
    </w:p>
    <w:p w14:paraId="067ACAB8" w14:textId="77777777" w:rsidR="00117BB4" w:rsidRPr="00AD711E" w:rsidRDefault="00117BB4" w:rsidP="00117BB4">
      <w:pPr>
        <w:keepNext/>
        <w:keepLines/>
        <w:spacing w:after="0" w:line="276" w:lineRule="auto"/>
        <w:ind w:left="1080"/>
        <w:jc w:val="both"/>
        <w:outlineLvl w:val="1"/>
        <w:rPr>
          <w:rFonts w:ascii="Times New Roman" w:hAnsi="Times New Roman" w:cs="Times New Roman"/>
          <w:sz w:val="24"/>
          <w:szCs w:val="24"/>
          <w:lang w:val="es-ES"/>
        </w:rPr>
      </w:pPr>
    </w:p>
    <w:p w14:paraId="4D260557" w14:textId="77777777" w:rsidR="00117BB4" w:rsidRPr="00AD711E" w:rsidRDefault="002E75CD" w:rsidP="00117BB4">
      <w:pPr>
        <w:keepNext/>
        <w:keepLines/>
        <w:spacing w:after="0" w:line="276" w:lineRule="auto"/>
        <w:ind w:left="1080"/>
        <w:jc w:val="both"/>
        <w:outlineLvl w:val="1"/>
        <w:rPr>
          <w:rFonts w:ascii="Times New Roman" w:hAnsi="Times New Roman" w:cs="Times New Roman"/>
          <w:b/>
          <w:bCs/>
          <w:sz w:val="24"/>
          <w:szCs w:val="24"/>
          <w:lang w:val="es-ES" w:eastAsia="pt-BR"/>
        </w:rPr>
      </w:pPr>
      <w:proofErr w:type="spellStart"/>
      <w:r w:rsidRPr="00AD711E">
        <w:rPr>
          <w:rFonts w:ascii="Times New Roman" w:hAnsi="Times New Roman" w:cs="Times New Roman"/>
          <w:sz w:val="24"/>
          <w:szCs w:val="24"/>
          <w:lang w:val="es-ES"/>
        </w:rPr>
        <w:t>a2</w:t>
      </w:r>
      <w:proofErr w:type="spellEnd"/>
      <w:r w:rsidRPr="00AD711E">
        <w:rPr>
          <w:rFonts w:ascii="Times New Roman" w:hAnsi="Times New Roman" w:cs="Times New Roman"/>
          <w:sz w:val="24"/>
          <w:szCs w:val="24"/>
          <w:lang w:val="es-ES"/>
        </w:rPr>
        <w:t xml:space="preserve">) </w:t>
      </w:r>
      <w:r w:rsidR="00144B0E" w:rsidRPr="00AD711E">
        <w:rPr>
          <w:rFonts w:ascii="Times New Roman" w:hAnsi="Times New Roman" w:cs="Times New Roman"/>
          <w:sz w:val="24"/>
          <w:szCs w:val="24"/>
          <w:lang w:val="es-ES"/>
        </w:rPr>
        <w:t>E</w:t>
      </w:r>
      <w:r w:rsidR="007F3271" w:rsidRPr="00AD711E">
        <w:rPr>
          <w:rFonts w:ascii="Times New Roman" w:hAnsi="Times New Roman" w:cs="Times New Roman"/>
          <w:sz w:val="24"/>
          <w:szCs w:val="24"/>
          <w:lang w:val="es-ES"/>
        </w:rPr>
        <w:t>l licitante deberá acreditar la ejecución satisfactoria de al menos tres (3) proyectos completados durante los últimos diez (10) años, relacionados con recursos hídricos, aguas subterráneas, hidrología, hidrogeología, evaluación ambiental u otros campos relacionados con el agua.</w:t>
      </w:r>
    </w:p>
    <w:p w14:paraId="2A4C7064" w14:textId="77777777" w:rsidR="00117BB4" w:rsidRPr="00AD711E" w:rsidRDefault="00117BB4" w:rsidP="00117BB4">
      <w:pPr>
        <w:keepNext/>
        <w:keepLines/>
        <w:spacing w:after="0" w:line="276" w:lineRule="auto"/>
        <w:ind w:left="1080"/>
        <w:jc w:val="both"/>
        <w:outlineLvl w:val="1"/>
        <w:rPr>
          <w:rFonts w:ascii="Times New Roman" w:hAnsi="Times New Roman" w:cs="Times New Roman"/>
          <w:b/>
          <w:bCs/>
          <w:sz w:val="24"/>
          <w:szCs w:val="24"/>
          <w:lang w:val="es-ES" w:eastAsia="pt-BR"/>
        </w:rPr>
      </w:pPr>
    </w:p>
    <w:p w14:paraId="6E548692" w14:textId="09E315DA" w:rsidR="00117BB4" w:rsidRPr="00AD711E" w:rsidRDefault="002E75CD" w:rsidP="00117BB4">
      <w:pPr>
        <w:keepNext/>
        <w:keepLines/>
        <w:spacing w:after="0" w:line="276" w:lineRule="auto"/>
        <w:ind w:left="1080"/>
        <w:jc w:val="both"/>
        <w:outlineLvl w:val="1"/>
        <w:rPr>
          <w:rFonts w:ascii="Times New Roman" w:hAnsi="Times New Roman" w:cs="Times New Roman"/>
          <w:sz w:val="24"/>
          <w:szCs w:val="24"/>
          <w:lang w:val="es-ES"/>
        </w:rPr>
      </w:pPr>
      <w:r w:rsidRPr="00AD711E">
        <w:rPr>
          <w:rFonts w:ascii="Times New Roman" w:hAnsi="Times New Roman" w:cs="Times New Roman"/>
          <w:sz w:val="24"/>
          <w:szCs w:val="24"/>
          <w:lang w:val="es-ES"/>
        </w:rPr>
        <w:t>b)</w:t>
      </w:r>
      <w:r w:rsidR="00144B0E" w:rsidRPr="00AD711E">
        <w:rPr>
          <w:rFonts w:ascii="Times New Roman" w:hAnsi="Times New Roman" w:cs="Times New Roman"/>
          <w:sz w:val="24"/>
          <w:szCs w:val="24"/>
          <w:lang w:val="es-ES"/>
        </w:rPr>
        <w:t xml:space="preserve"> El licitante deberá presentar un equipo técnico con formación y experiencia adecuadas al objeto de la consultoría</w:t>
      </w:r>
      <w:r w:rsidRPr="00AD711E">
        <w:rPr>
          <w:rFonts w:ascii="Times New Roman" w:hAnsi="Times New Roman" w:cs="Times New Roman"/>
          <w:sz w:val="24"/>
          <w:szCs w:val="24"/>
          <w:lang w:val="es-ES"/>
        </w:rPr>
        <w:t>, en la fecha prevista para la entrega de los Documentos de Habilitación y de las Propuestas Técnica y de Precios, con profesional</w:t>
      </w:r>
      <w:r w:rsidR="00144B0E" w:rsidRPr="00AD711E">
        <w:rPr>
          <w:rFonts w:ascii="Times New Roman" w:hAnsi="Times New Roman" w:cs="Times New Roman"/>
          <w:sz w:val="24"/>
          <w:szCs w:val="24"/>
          <w:lang w:val="es-ES"/>
        </w:rPr>
        <w:t>es</w:t>
      </w:r>
      <w:r w:rsidRPr="00AD711E">
        <w:rPr>
          <w:rFonts w:ascii="Times New Roman" w:hAnsi="Times New Roman" w:cs="Times New Roman"/>
          <w:sz w:val="24"/>
          <w:szCs w:val="24"/>
          <w:lang w:val="es-ES"/>
        </w:rPr>
        <w:t xml:space="preserve"> con formación </w:t>
      </w:r>
      <w:r w:rsidR="00144B0E" w:rsidRPr="00AD711E">
        <w:rPr>
          <w:rFonts w:ascii="Times New Roman" w:hAnsi="Times New Roman" w:cs="Times New Roman"/>
          <w:sz w:val="24"/>
          <w:szCs w:val="24"/>
          <w:lang w:val="es-ES"/>
        </w:rPr>
        <w:t>académica de conformidad con los requisitos establecidos en el Anexo</w:t>
      </w:r>
      <w:r w:rsidR="00B56298">
        <w:rPr>
          <w:rFonts w:ascii="Times New Roman" w:hAnsi="Times New Roman" w:cs="Times New Roman"/>
          <w:sz w:val="24"/>
          <w:szCs w:val="24"/>
          <w:lang w:val="es-ES"/>
        </w:rPr>
        <w:t xml:space="preserve"> </w:t>
      </w:r>
      <w:r w:rsidR="00144B0E" w:rsidRPr="00AD711E">
        <w:rPr>
          <w:rFonts w:ascii="Times New Roman" w:hAnsi="Times New Roman" w:cs="Times New Roman"/>
          <w:sz w:val="24"/>
          <w:szCs w:val="24"/>
          <w:lang w:val="es-ES"/>
        </w:rPr>
        <w:t>1 de este Pliego</w:t>
      </w:r>
      <w:r w:rsidRPr="00AD711E">
        <w:rPr>
          <w:rFonts w:ascii="Times New Roman" w:hAnsi="Times New Roman" w:cs="Times New Roman"/>
          <w:sz w:val="24"/>
          <w:szCs w:val="24"/>
          <w:lang w:val="es-ES"/>
        </w:rPr>
        <w:t>.</w:t>
      </w:r>
    </w:p>
    <w:p w14:paraId="23BB42FC" w14:textId="77777777" w:rsidR="00117BB4" w:rsidRPr="00AD711E" w:rsidRDefault="00117BB4" w:rsidP="00117BB4">
      <w:pPr>
        <w:keepNext/>
        <w:keepLines/>
        <w:spacing w:after="0" w:line="276" w:lineRule="auto"/>
        <w:ind w:left="1080"/>
        <w:jc w:val="both"/>
        <w:outlineLvl w:val="1"/>
        <w:rPr>
          <w:rFonts w:ascii="Times New Roman" w:hAnsi="Times New Roman" w:cs="Times New Roman"/>
          <w:sz w:val="24"/>
          <w:szCs w:val="24"/>
          <w:lang w:val="es-ES"/>
        </w:rPr>
      </w:pPr>
    </w:p>
    <w:p w14:paraId="4C094B9C" w14:textId="77777777" w:rsidR="00117BB4" w:rsidRPr="00AD711E" w:rsidRDefault="002E75CD" w:rsidP="00117BB4">
      <w:pPr>
        <w:keepNext/>
        <w:keepLines/>
        <w:spacing w:after="0" w:line="276" w:lineRule="auto"/>
        <w:ind w:left="1080"/>
        <w:jc w:val="both"/>
        <w:outlineLvl w:val="1"/>
        <w:rPr>
          <w:rFonts w:ascii="Times New Roman" w:hAnsi="Times New Roman" w:cs="Times New Roman"/>
          <w:sz w:val="24"/>
          <w:szCs w:val="24"/>
          <w:lang w:val="es-ES"/>
        </w:rPr>
      </w:pPr>
      <w:proofErr w:type="spellStart"/>
      <w:r w:rsidRPr="00AD711E">
        <w:rPr>
          <w:rFonts w:ascii="Times New Roman" w:hAnsi="Times New Roman" w:cs="Times New Roman"/>
          <w:sz w:val="24"/>
          <w:szCs w:val="24"/>
          <w:lang w:val="es-ES"/>
        </w:rPr>
        <w:t>b1</w:t>
      </w:r>
      <w:proofErr w:type="spellEnd"/>
      <w:r w:rsidRPr="00AD711E">
        <w:rPr>
          <w:rFonts w:ascii="Times New Roman" w:hAnsi="Times New Roman" w:cs="Times New Roman"/>
          <w:sz w:val="24"/>
          <w:szCs w:val="24"/>
          <w:lang w:val="es-ES"/>
        </w:rPr>
        <w:t>) La adecuación de la formación</w:t>
      </w:r>
      <w:r w:rsidR="00144B0E" w:rsidRPr="00AD711E">
        <w:rPr>
          <w:rFonts w:ascii="Times New Roman" w:hAnsi="Times New Roman" w:cs="Times New Roman"/>
          <w:sz w:val="24"/>
          <w:szCs w:val="24"/>
          <w:lang w:val="es-ES"/>
        </w:rPr>
        <w:t xml:space="preserve"> y experiencia</w:t>
      </w:r>
      <w:r w:rsidRPr="00AD711E">
        <w:rPr>
          <w:rFonts w:ascii="Times New Roman" w:hAnsi="Times New Roman" w:cs="Times New Roman"/>
          <w:sz w:val="24"/>
          <w:szCs w:val="24"/>
          <w:lang w:val="es-ES"/>
        </w:rPr>
        <w:t xml:space="preserve"> profesional al objeto de la contratación deberá ser demostrada por el licitante mediante </w:t>
      </w:r>
      <w:r w:rsidR="00144B0E" w:rsidRPr="00AD711E">
        <w:rPr>
          <w:rFonts w:ascii="Times New Roman" w:hAnsi="Times New Roman" w:cs="Times New Roman"/>
          <w:sz w:val="24"/>
          <w:szCs w:val="24"/>
          <w:lang w:val="es-ES"/>
        </w:rPr>
        <w:t>los respectivos currículos vitae y la documentación de respaldo que corresponda</w:t>
      </w:r>
      <w:r w:rsidRPr="00AD711E">
        <w:rPr>
          <w:rFonts w:ascii="Times New Roman" w:hAnsi="Times New Roman" w:cs="Times New Roman"/>
          <w:sz w:val="24"/>
          <w:szCs w:val="24"/>
          <w:lang w:val="es-ES"/>
        </w:rPr>
        <w:t>, para evaluación de la Comisión Especial de Contratación y, en caso de duda, del área técnica vinculada a la licitación.</w:t>
      </w:r>
    </w:p>
    <w:p w14:paraId="5FDAA25E" w14:textId="77777777" w:rsidR="00117BB4" w:rsidRPr="00AD711E" w:rsidRDefault="00117BB4" w:rsidP="00117BB4">
      <w:pPr>
        <w:keepNext/>
        <w:keepLines/>
        <w:spacing w:after="0" w:line="276" w:lineRule="auto"/>
        <w:ind w:left="1080"/>
        <w:jc w:val="both"/>
        <w:outlineLvl w:val="1"/>
        <w:rPr>
          <w:rFonts w:ascii="Times New Roman" w:hAnsi="Times New Roman" w:cs="Times New Roman"/>
          <w:sz w:val="24"/>
          <w:szCs w:val="24"/>
          <w:lang w:val="es-ES"/>
        </w:rPr>
      </w:pPr>
    </w:p>
    <w:p w14:paraId="54AC0AAC" w14:textId="77777777" w:rsidR="00117BB4" w:rsidRPr="00AD711E" w:rsidRDefault="002E75CD" w:rsidP="00117BB4">
      <w:pPr>
        <w:keepNext/>
        <w:keepLines/>
        <w:spacing w:after="0" w:line="276" w:lineRule="auto"/>
        <w:ind w:left="1080"/>
        <w:jc w:val="both"/>
        <w:outlineLvl w:val="1"/>
        <w:rPr>
          <w:rFonts w:ascii="Times New Roman" w:hAnsi="Times New Roman" w:cs="Times New Roman"/>
          <w:sz w:val="24"/>
          <w:szCs w:val="24"/>
          <w:lang w:val="es-ES"/>
        </w:rPr>
      </w:pPr>
      <w:proofErr w:type="spellStart"/>
      <w:r w:rsidRPr="00AD711E">
        <w:rPr>
          <w:rFonts w:ascii="Times New Roman" w:hAnsi="Times New Roman" w:cs="Times New Roman"/>
          <w:sz w:val="24"/>
          <w:szCs w:val="24"/>
          <w:lang w:val="es-ES"/>
        </w:rPr>
        <w:t>b2</w:t>
      </w:r>
      <w:proofErr w:type="spellEnd"/>
      <w:r w:rsidRPr="00AD711E">
        <w:rPr>
          <w:rFonts w:ascii="Times New Roman" w:hAnsi="Times New Roman" w:cs="Times New Roman"/>
          <w:sz w:val="24"/>
          <w:szCs w:val="24"/>
          <w:lang w:val="es-ES"/>
        </w:rPr>
        <w:t xml:space="preserve">) El profesional </w:t>
      </w:r>
      <w:r w:rsidR="00144B0E" w:rsidRPr="00AD711E">
        <w:rPr>
          <w:rFonts w:ascii="Times New Roman" w:hAnsi="Times New Roman" w:cs="Times New Roman"/>
          <w:sz w:val="24"/>
          <w:szCs w:val="24"/>
          <w:lang w:val="es-ES"/>
        </w:rPr>
        <w:t xml:space="preserve">propuesto como Coordinador/Líder del equipo, </w:t>
      </w:r>
      <w:r w:rsidRPr="00AD711E">
        <w:rPr>
          <w:rFonts w:ascii="Times New Roman" w:hAnsi="Times New Roman" w:cs="Times New Roman"/>
          <w:sz w:val="24"/>
          <w:szCs w:val="24"/>
          <w:lang w:val="es-ES"/>
        </w:rPr>
        <w:t>indicado por el licitante</w:t>
      </w:r>
      <w:r w:rsidR="00144B0E" w:rsidRPr="00AD711E">
        <w:rPr>
          <w:rFonts w:ascii="Times New Roman" w:hAnsi="Times New Roman" w:cs="Times New Roman"/>
          <w:sz w:val="24"/>
          <w:szCs w:val="24"/>
          <w:lang w:val="es-ES"/>
        </w:rPr>
        <w:t>,</w:t>
      </w:r>
      <w:r w:rsidRPr="00AD711E">
        <w:rPr>
          <w:rFonts w:ascii="Times New Roman" w:hAnsi="Times New Roman" w:cs="Times New Roman"/>
          <w:sz w:val="24"/>
          <w:szCs w:val="24"/>
          <w:lang w:val="es-ES"/>
        </w:rPr>
        <w:t xml:space="preserve"> deberá </w:t>
      </w:r>
      <w:r w:rsidR="00144B0E" w:rsidRPr="00AD711E">
        <w:rPr>
          <w:rFonts w:ascii="Times New Roman" w:hAnsi="Times New Roman" w:cs="Times New Roman"/>
          <w:sz w:val="24"/>
          <w:szCs w:val="24"/>
          <w:lang w:val="es-ES"/>
        </w:rPr>
        <w:t xml:space="preserve">asumir la </w:t>
      </w:r>
      <w:r w:rsidRPr="00AD711E">
        <w:rPr>
          <w:rFonts w:ascii="Times New Roman" w:hAnsi="Times New Roman" w:cs="Times New Roman"/>
          <w:sz w:val="24"/>
          <w:szCs w:val="24"/>
          <w:lang w:val="es-ES"/>
        </w:rPr>
        <w:t>coordina</w:t>
      </w:r>
      <w:r w:rsidR="00144B0E" w:rsidRPr="00AD711E">
        <w:rPr>
          <w:rFonts w:ascii="Times New Roman" w:hAnsi="Times New Roman" w:cs="Times New Roman"/>
          <w:sz w:val="24"/>
          <w:szCs w:val="24"/>
          <w:lang w:val="es-ES"/>
        </w:rPr>
        <w:t>ción de</w:t>
      </w:r>
      <w:r w:rsidRPr="00AD711E">
        <w:rPr>
          <w:rFonts w:ascii="Times New Roman" w:hAnsi="Times New Roman" w:cs="Times New Roman"/>
          <w:sz w:val="24"/>
          <w:szCs w:val="24"/>
          <w:lang w:val="es-ES"/>
        </w:rPr>
        <w:t xml:space="preserve"> la </w:t>
      </w:r>
      <w:r w:rsidRPr="00AD711E">
        <w:rPr>
          <w:rFonts w:ascii="Times New Roman" w:hAnsi="Times New Roman" w:cs="Times New Roman"/>
          <w:color w:val="000000" w:themeColor="text1"/>
          <w:sz w:val="24"/>
          <w:szCs w:val="24"/>
          <w:lang w:val="es-ES"/>
        </w:rPr>
        <w:t>ejecución de los servicios objeto de la licitación</w:t>
      </w:r>
      <w:r w:rsidR="00144B0E" w:rsidRPr="00AD711E">
        <w:rPr>
          <w:rFonts w:ascii="Times New Roman" w:hAnsi="Times New Roman" w:cs="Times New Roman"/>
          <w:color w:val="000000" w:themeColor="text1"/>
          <w:sz w:val="24"/>
          <w:szCs w:val="24"/>
          <w:lang w:val="es-ES"/>
        </w:rPr>
        <w:t>. Su su</w:t>
      </w:r>
      <w:r w:rsidRPr="00AD711E">
        <w:rPr>
          <w:rFonts w:ascii="Times New Roman" w:hAnsi="Times New Roman" w:cs="Times New Roman"/>
          <w:color w:val="000000" w:themeColor="text1"/>
          <w:sz w:val="24"/>
          <w:szCs w:val="24"/>
          <w:lang w:val="es-ES"/>
        </w:rPr>
        <w:t xml:space="preserve">stitución </w:t>
      </w:r>
      <w:r w:rsidR="00144B0E" w:rsidRPr="00AD711E">
        <w:rPr>
          <w:rFonts w:ascii="Times New Roman" w:hAnsi="Times New Roman" w:cs="Times New Roman"/>
          <w:color w:val="000000" w:themeColor="text1"/>
          <w:sz w:val="24"/>
          <w:szCs w:val="24"/>
          <w:lang w:val="es-ES"/>
        </w:rPr>
        <w:t xml:space="preserve">durante la ejecución del contrato solo podrá realizarse </w:t>
      </w:r>
      <w:r w:rsidRPr="00AD711E">
        <w:rPr>
          <w:rFonts w:ascii="Times New Roman" w:hAnsi="Times New Roman" w:cs="Times New Roman"/>
          <w:sz w:val="24"/>
          <w:szCs w:val="24"/>
          <w:lang w:val="es-ES"/>
        </w:rPr>
        <w:t>previa aprobación del contratante</w:t>
      </w:r>
      <w:r w:rsidR="00144B0E" w:rsidRPr="00AD711E">
        <w:rPr>
          <w:rFonts w:ascii="Times New Roman" w:hAnsi="Times New Roman" w:cs="Times New Roman"/>
          <w:sz w:val="24"/>
          <w:szCs w:val="24"/>
          <w:lang w:val="es-ES"/>
        </w:rPr>
        <w:t xml:space="preserve"> y por </w:t>
      </w:r>
      <w:r w:rsidR="00A81331" w:rsidRPr="00AD711E">
        <w:rPr>
          <w:rFonts w:ascii="Times New Roman" w:hAnsi="Times New Roman" w:cs="Times New Roman"/>
          <w:sz w:val="24"/>
          <w:szCs w:val="24"/>
          <w:lang w:val="es-ES"/>
        </w:rPr>
        <w:t>un</w:t>
      </w:r>
      <w:r w:rsidR="00144B0E" w:rsidRPr="00AD711E">
        <w:rPr>
          <w:rFonts w:ascii="Times New Roman" w:hAnsi="Times New Roman" w:cs="Times New Roman"/>
          <w:color w:val="000000" w:themeColor="text1"/>
          <w:sz w:val="24"/>
          <w:szCs w:val="24"/>
          <w:lang w:val="es-ES"/>
        </w:rPr>
        <w:t xml:space="preserve"> profesional de experiencia equivalente </w:t>
      </w:r>
      <w:r w:rsidR="00144B0E" w:rsidRPr="00AD711E">
        <w:rPr>
          <w:rFonts w:ascii="Times New Roman" w:hAnsi="Times New Roman" w:cs="Times New Roman"/>
          <w:sz w:val="24"/>
          <w:szCs w:val="24"/>
          <w:lang w:val="es-ES"/>
        </w:rPr>
        <w:t>o superior</w:t>
      </w:r>
      <w:r w:rsidR="00A81331" w:rsidRPr="00AD711E">
        <w:rPr>
          <w:rFonts w:ascii="Times New Roman" w:hAnsi="Times New Roman" w:cs="Times New Roman"/>
          <w:sz w:val="24"/>
          <w:szCs w:val="24"/>
          <w:lang w:val="es-ES"/>
        </w:rPr>
        <w:t xml:space="preserve"> al originalmente propuesto</w:t>
      </w:r>
      <w:r w:rsidRPr="00AD711E">
        <w:rPr>
          <w:rFonts w:ascii="Times New Roman" w:hAnsi="Times New Roman" w:cs="Times New Roman"/>
          <w:sz w:val="24"/>
          <w:szCs w:val="24"/>
          <w:lang w:val="es-ES"/>
        </w:rPr>
        <w:t>.</w:t>
      </w:r>
    </w:p>
    <w:p w14:paraId="01BD0601" w14:textId="5D8A6E7E" w:rsidR="002E75CD" w:rsidRPr="00AD711E" w:rsidRDefault="002E75CD" w:rsidP="00AF79EC">
      <w:pPr>
        <w:keepNext/>
        <w:keepLines/>
        <w:spacing w:after="0" w:line="276" w:lineRule="auto"/>
        <w:ind w:left="1080"/>
        <w:jc w:val="both"/>
        <w:outlineLvl w:val="1"/>
        <w:rPr>
          <w:rFonts w:ascii="Times New Roman" w:hAnsi="Times New Roman" w:cs="Times New Roman"/>
          <w:sz w:val="24"/>
          <w:szCs w:val="24"/>
          <w:lang w:val="es-ES"/>
        </w:rPr>
      </w:pPr>
      <w:proofErr w:type="spellStart"/>
      <w:r w:rsidRPr="00AD711E">
        <w:rPr>
          <w:rFonts w:ascii="Times New Roman" w:hAnsi="Times New Roman" w:cs="Times New Roman"/>
          <w:sz w:val="24"/>
          <w:szCs w:val="24"/>
          <w:lang w:val="es-ES"/>
        </w:rPr>
        <w:lastRenderedPageBreak/>
        <w:t>b3</w:t>
      </w:r>
      <w:proofErr w:type="spellEnd"/>
      <w:r w:rsidRPr="00AD711E">
        <w:rPr>
          <w:rFonts w:ascii="Times New Roman" w:hAnsi="Times New Roman" w:cs="Times New Roman"/>
          <w:sz w:val="24"/>
          <w:szCs w:val="24"/>
          <w:lang w:val="es-ES"/>
        </w:rPr>
        <w:t>) Los responsables técnicos y/o miembros del equipo técnico</w:t>
      </w:r>
      <w:r w:rsidR="00D35803" w:rsidRPr="00AD711E">
        <w:rPr>
          <w:rFonts w:ascii="Times New Roman" w:hAnsi="Times New Roman" w:cs="Times New Roman"/>
          <w:sz w:val="24"/>
          <w:szCs w:val="24"/>
          <w:lang w:val="es-ES"/>
        </w:rPr>
        <w:t xml:space="preserve"> base</w:t>
      </w:r>
      <w:r w:rsidRPr="00AD711E">
        <w:rPr>
          <w:rFonts w:ascii="Times New Roman" w:hAnsi="Times New Roman" w:cs="Times New Roman"/>
          <w:sz w:val="24"/>
          <w:szCs w:val="24"/>
          <w:lang w:val="es-ES"/>
        </w:rPr>
        <w:t xml:space="preserve"> deberán </w:t>
      </w:r>
      <w:r w:rsidR="00A81331" w:rsidRPr="00AD711E">
        <w:rPr>
          <w:rFonts w:ascii="Times New Roman" w:hAnsi="Times New Roman" w:cs="Times New Roman"/>
          <w:sz w:val="24"/>
          <w:szCs w:val="24"/>
          <w:lang w:val="es-ES"/>
        </w:rPr>
        <w:t>estar vinculados al</w:t>
      </w:r>
      <w:r w:rsidRPr="00AD711E">
        <w:rPr>
          <w:rFonts w:ascii="Times New Roman" w:hAnsi="Times New Roman" w:cs="Times New Roman"/>
          <w:sz w:val="24"/>
          <w:szCs w:val="24"/>
          <w:lang w:val="es-ES"/>
        </w:rPr>
        <w:t xml:space="preserve"> licitante en la fecha prevista para la entrega de la propuesta. Para efectos de este Término de Referencia, </w:t>
      </w:r>
      <w:r w:rsidR="00A81331" w:rsidRPr="00AD711E">
        <w:rPr>
          <w:rFonts w:ascii="Times New Roman" w:hAnsi="Times New Roman" w:cs="Times New Roman"/>
          <w:sz w:val="24"/>
          <w:szCs w:val="24"/>
          <w:lang w:val="es-ES"/>
        </w:rPr>
        <w:t>se entenderá como tal: administradores o directores, empleados, prestadores de servicios con contrato escrito, o mediante otro instrumento que permita demostrar de manera suficiente su compromiso y disponibilidad para participar en la ejecución de la consultoría, en caso de que el licitante resulte adjudicado</w:t>
      </w:r>
      <w:r w:rsidRPr="00AD711E">
        <w:rPr>
          <w:rFonts w:ascii="Times New Roman" w:hAnsi="Times New Roman" w:cs="Times New Roman"/>
          <w:sz w:val="24"/>
          <w:szCs w:val="24"/>
          <w:lang w:val="es-ES"/>
        </w:rPr>
        <w:t>.</w:t>
      </w:r>
    </w:p>
    <w:p w14:paraId="631FBC86" w14:textId="77777777" w:rsidR="00AF79EC" w:rsidRPr="00AD711E" w:rsidRDefault="00AF79EC" w:rsidP="00AF79EC">
      <w:pPr>
        <w:keepNext/>
        <w:keepLines/>
        <w:spacing w:after="0" w:line="276" w:lineRule="auto"/>
        <w:ind w:left="1080"/>
        <w:jc w:val="both"/>
        <w:outlineLvl w:val="1"/>
        <w:rPr>
          <w:rFonts w:ascii="Times New Roman" w:hAnsi="Times New Roman" w:cs="Times New Roman"/>
          <w:sz w:val="24"/>
          <w:szCs w:val="24"/>
          <w:lang w:val="es-ES"/>
        </w:rPr>
      </w:pPr>
    </w:p>
    <w:p w14:paraId="045FD892" w14:textId="53904861" w:rsidR="00AF79EC" w:rsidRPr="00AD711E" w:rsidRDefault="002E75CD" w:rsidP="009F6A98">
      <w:pPr>
        <w:keepNext/>
        <w:keepLines/>
        <w:numPr>
          <w:ilvl w:val="1"/>
          <w:numId w:val="29"/>
        </w:numPr>
        <w:tabs>
          <w:tab w:val="num" w:pos="360"/>
        </w:tabs>
        <w:spacing w:after="0" w:line="276" w:lineRule="auto"/>
        <w:ind w:left="1080" w:hanging="540"/>
        <w:jc w:val="both"/>
        <w:outlineLvl w:val="1"/>
        <w:rPr>
          <w:rFonts w:ascii="Times New Roman" w:hAnsi="Times New Roman" w:cs="Times New Roman"/>
          <w:b/>
          <w:bCs/>
          <w:sz w:val="24"/>
          <w:szCs w:val="24"/>
          <w:lang w:val="es-ES" w:eastAsia="pt-BR"/>
        </w:rPr>
      </w:pPr>
      <w:r w:rsidRPr="00AD711E">
        <w:rPr>
          <w:rFonts w:ascii="Times New Roman" w:hAnsi="Times New Roman" w:cs="Times New Roman"/>
          <w:b/>
          <w:bCs/>
          <w:sz w:val="24"/>
          <w:szCs w:val="24"/>
          <w:lang w:val="es-ES" w:eastAsia="pt-BR"/>
        </w:rPr>
        <w:t xml:space="preserve">Archivo o carpeta 3: </w:t>
      </w:r>
      <w:r w:rsidR="00D35803" w:rsidRPr="00AD711E">
        <w:rPr>
          <w:rFonts w:ascii="Times New Roman" w:hAnsi="Times New Roman" w:cs="Times New Roman"/>
          <w:b/>
          <w:bCs/>
          <w:sz w:val="24"/>
          <w:szCs w:val="24"/>
          <w:lang w:val="es-ES" w:eastAsia="pt-BR"/>
        </w:rPr>
        <w:t xml:space="preserve">Propuesta Económica y </w:t>
      </w:r>
      <w:r w:rsidR="003C0F42" w:rsidRPr="00AD711E">
        <w:rPr>
          <w:rFonts w:ascii="Times New Roman" w:hAnsi="Times New Roman" w:cs="Times New Roman"/>
          <w:b/>
          <w:bCs/>
          <w:sz w:val="24"/>
          <w:szCs w:val="24"/>
          <w:lang w:val="es-ES" w:eastAsia="pt-BR"/>
        </w:rPr>
        <w:t>G</w:t>
      </w:r>
      <w:r w:rsidR="00D35803" w:rsidRPr="00AD711E">
        <w:rPr>
          <w:rFonts w:ascii="Times New Roman" w:hAnsi="Times New Roman" w:cs="Times New Roman"/>
          <w:b/>
          <w:bCs/>
          <w:sz w:val="24"/>
          <w:szCs w:val="24"/>
          <w:lang w:val="es-ES" w:eastAsia="pt-BR"/>
        </w:rPr>
        <w:t>astos de administración</w:t>
      </w:r>
    </w:p>
    <w:p w14:paraId="5F81033C" w14:textId="6C04082B" w:rsidR="003C0F42" w:rsidRPr="00AD711E" w:rsidRDefault="002E75CD" w:rsidP="00AF79EC">
      <w:pPr>
        <w:keepNext/>
        <w:keepLines/>
        <w:spacing w:after="0" w:line="276" w:lineRule="auto"/>
        <w:ind w:left="1080"/>
        <w:jc w:val="both"/>
        <w:outlineLvl w:val="1"/>
        <w:rPr>
          <w:rFonts w:ascii="Times New Roman" w:hAnsi="Times New Roman" w:cs="Times New Roman"/>
          <w:b/>
          <w:bCs/>
          <w:sz w:val="24"/>
          <w:szCs w:val="24"/>
          <w:lang w:val="es-ES" w:eastAsia="pt-BR"/>
        </w:rPr>
      </w:pPr>
      <w:r w:rsidRPr="00AD711E">
        <w:rPr>
          <w:rFonts w:ascii="Times New Roman" w:hAnsi="Times New Roman" w:cs="Times New Roman"/>
          <w:sz w:val="24"/>
          <w:szCs w:val="24"/>
          <w:lang w:val="es-ES"/>
        </w:rPr>
        <w:t>La propuesta financiera deberá presentarse con la composición de costos y formación de precios de los servicios a ser prestados, incluyendo todos sus ciclos y contemplando todos los gastos, tales como: costos directos e indirectos, impuestos aplicables, tasa administrativa, servicios, cargas sociales, laborales, seguros, capacitación, viajes, hospedajes, transporte y/u otros necesarios para el cumplimiento integral de</w:t>
      </w:r>
      <w:r w:rsidR="00287539" w:rsidRPr="00AD711E">
        <w:rPr>
          <w:rFonts w:ascii="Times New Roman" w:hAnsi="Times New Roman" w:cs="Times New Roman"/>
          <w:sz w:val="24"/>
          <w:szCs w:val="24"/>
          <w:lang w:val="es-ES"/>
        </w:rPr>
        <w:t xml:space="preserve"> </w:t>
      </w:r>
      <w:r w:rsidRPr="00AD711E">
        <w:rPr>
          <w:rFonts w:ascii="Times New Roman" w:hAnsi="Times New Roman" w:cs="Times New Roman"/>
          <w:sz w:val="24"/>
          <w:szCs w:val="24"/>
          <w:lang w:val="es-ES"/>
        </w:rPr>
        <w:t>l</w:t>
      </w:r>
      <w:r w:rsidR="00287539" w:rsidRPr="00AD711E">
        <w:rPr>
          <w:rFonts w:ascii="Times New Roman" w:hAnsi="Times New Roman" w:cs="Times New Roman"/>
          <w:sz w:val="24"/>
          <w:szCs w:val="24"/>
          <w:lang w:val="es-ES"/>
        </w:rPr>
        <w:t>os</w:t>
      </w:r>
      <w:r w:rsidRPr="00AD711E">
        <w:rPr>
          <w:rFonts w:ascii="Times New Roman" w:hAnsi="Times New Roman" w:cs="Times New Roman"/>
          <w:sz w:val="24"/>
          <w:szCs w:val="24"/>
          <w:lang w:val="es-ES"/>
        </w:rPr>
        <w:t xml:space="preserve"> objet</w:t>
      </w:r>
      <w:r w:rsidR="00287539" w:rsidRPr="00AD711E">
        <w:rPr>
          <w:rFonts w:ascii="Times New Roman" w:hAnsi="Times New Roman" w:cs="Times New Roman"/>
          <w:sz w:val="24"/>
          <w:szCs w:val="24"/>
          <w:lang w:val="es-ES"/>
        </w:rPr>
        <w:t>ivos y productos esperados</w:t>
      </w:r>
      <w:r w:rsidRPr="00AD711E">
        <w:rPr>
          <w:rFonts w:ascii="Times New Roman" w:hAnsi="Times New Roman" w:cs="Times New Roman"/>
          <w:sz w:val="24"/>
          <w:szCs w:val="24"/>
          <w:lang w:val="es-ES"/>
        </w:rPr>
        <w:t>, los cuales serán considerados incluidos, independientemente de declaración expresa de</w:t>
      </w:r>
      <w:r w:rsidR="00D35803" w:rsidRPr="00AD711E">
        <w:rPr>
          <w:rFonts w:ascii="Times New Roman" w:hAnsi="Times New Roman" w:cs="Times New Roman"/>
          <w:sz w:val="24"/>
          <w:szCs w:val="24"/>
          <w:lang w:val="es-ES"/>
        </w:rPr>
        <w:t xml:space="preserve">l </w:t>
      </w:r>
      <w:r w:rsidRPr="00AD711E">
        <w:rPr>
          <w:rFonts w:ascii="Times New Roman" w:hAnsi="Times New Roman" w:cs="Times New Roman"/>
          <w:sz w:val="24"/>
          <w:szCs w:val="24"/>
          <w:lang w:val="es-ES"/>
        </w:rPr>
        <w:t>licitante.</w:t>
      </w:r>
    </w:p>
    <w:p w14:paraId="10C7D6DC" w14:textId="77777777" w:rsidR="00AF79EC" w:rsidRPr="00AD711E" w:rsidRDefault="00AF79EC" w:rsidP="00AF79EC">
      <w:pPr>
        <w:keepNext/>
        <w:keepLines/>
        <w:spacing w:after="0" w:line="276" w:lineRule="auto"/>
        <w:ind w:left="1080"/>
        <w:jc w:val="both"/>
        <w:outlineLvl w:val="1"/>
        <w:rPr>
          <w:rFonts w:ascii="Times New Roman" w:hAnsi="Times New Roman" w:cs="Times New Roman"/>
          <w:b/>
          <w:bCs/>
          <w:sz w:val="24"/>
          <w:szCs w:val="24"/>
          <w:lang w:val="es-ES" w:eastAsia="pt-BR"/>
        </w:rPr>
      </w:pPr>
    </w:p>
    <w:p w14:paraId="0F0811EB" w14:textId="2C6810A6" w:rsidR="002E75CD" w:rsidRPr="00AD711E" w:rsidRDefault="002E75CD" w:rsidP="00AF79EC">
      <w:pPr>
        <w:numPr>
          <w:ilvl w:val="0"/>
          <w:numId w:val="29"/>
        </w:numPr>
        <w:suppressAutoHyphens/>
        <w:spacing w:after="0" w:line="276" w:lineRule="auto"/>
        <w:jc w:val="both"/>
        <w:rPr>
          <w:rFonts w:ascii="Times New Roman" w:eastAsia="Aptos" w:hAnsi="Times New Roman" w:cs="Times New Roman"/>
          <w:sz w:val="24"/>
          <w:szCs w:val="24"/>
          <w:lang w:val="es-ES" w:eastAsia="pt-BR"/>
        </w:rPr>
      </w:pPr>
      <w:r w:rsidRPr="00AD711E">
        <w:rPr>
          <w:rFonts w:ascii="Times New Roman" w:eastAsia="Aptos" w:hAnsi="Times New Roman" w:cs="Times New Roman"/>
          <w:b/>
          <w:bCs/>
          <w:sz w:val="24"/>
          <w:szCs w:val="24"/>
          <w:lang w:val="es-ES" w:eastAsia="pt-BR"/>
        </w:rPr>
        <w:t>Descalificación</w:t>
      </w:r>
    </w:p>
    <w:p w14:paraId="0C195024" w14:textId="7366038A" w:rsidR="002E75CD" w:rsidRPr="00AD711E" w:rsidRDefault="002E75CD" w:rsidP="000913DB">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Será descalificada la propuesta que no cumpla con lo dispuesto en est</w:t>
      </w:r>
      <w:r w:rsidR="00287539" w:rsidRPr="00AD711E">
        <w:rPr>
          <w:rFonts w:ascii="Times New Roman" w:hAnsi="Times New Roman" w:cs="Times New Roman"/>
          <w:sz w:val="24"/>
          <w:szCs w:val="24"/>
          <w:lang w:val="es-ES"/>
        </w:rPr>
        <w:t>a Convocatoria Pública</w:t>
      </w:r>
      <w:r w:rsidRPr="00AD711E">
        <w:rPr>
          <w:rFonts w:ascii="Times New Roman" w:hAnsi="Times New Roman" w:cs="Times New Roman"/>
          <w:sz w:val="24"/>
          <w:szCs w:val="24"/>
          <w:lang w:val="es-ES"/>
        </w:rPr>
        <w:t>, que contradiga cualquier disposición legal vigente o que indique valores incompatibles con el precio de mercado, ya sea por exceso o por ser manifiestamente inviables.</w:t>
      </w:r>
    </w:p>
    <w:p w14:paraId="4224330B" w14:textId="77777777" w:rsidR="002E75CD" w:rsidRPr="00AD711E" w:rsidRDefault="002E75CD" w:rsidP="009F6A98">
      <w:pPr>
        <w:numPr>
          <w:ilvl w:val="0"/>
          <w:numId w:val="29"/>
        </w:numPr>
        <w:suppressAutoHyphens/>
        <w:spacing w:after="0" w:line="276" w:lineRule="auto"/>
        <w:jc w:val="both"/>
        <w:rPr>
          <w:rFonts w:ascii="Times New Roman" w:eastAsia="Aptos" w:hAnsi="Times New Roman" w:cs="Times New Roman"/>
          <w:sz w:val="24"/>
          <w:szCs w:val="24"/>
          <w:lang w:val="es-ES" w:eastAsia="pt-BR"/>
        </w:rPr>
      </w:pPr>
      <w:r w:rsidRPr="00AD711E">
        <w:rPr>
          <w:rFonts w:ascii="Times New Roman" w:eastAsia="Aptos" w:hAnsi="Times New Roman" w:cs="Times New Roman"/>
          <w:b/>
          <w:sz w:val="24"/>
          <w:szCs w:val="24"/>
          <w:lang w:val="es-ES" w:eastAsia="pt-BR"/>
        </w:rPr>
        <w:t>Procesamiento y evaluación</w:t>
      </w:r>
    </w:p>
    <w:p w14:paraId="4356D2C3" w14:textId="65DBF559"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Para la evaluación de las propuestas,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constituirá una Comisión de Licitación que procederá con las evaluaciones correspondientes a la habilitación dentro del plazo de validez de las ofertas. Todos los archivos o carpetas referentes a la habilitación jurídica y fiscal serán abiertos al mismo tiempo, siendo el orden de apertura por licitante definido aleatoriamente. La Comisión procederá de la misma forma con los documentos de habilitación técnica y propuesta financiera.</w:t>
      </w:r>
    </w:p>
    <w:p w14:paraId="6080D7AA" w14:textId="70F441A2"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La Comisión verificará si todos los licitantes presentaron la documentación requerida para la calificación. La apertura de los documentos de habilitación técnica y de las propuestas financieras se hará únicamente para los licitantes que hayan sido habilitados en los aspectos jurídicos y fiscales.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devolverá las propuestas financieras de los licitantes no habilitados en la primera etapa.</w:t>
      </w:r>
    </w:p>
    <w:p w14:paraId="7584F268" w14:textId="5A70FE06"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Los errores materiales irrelevantes podrán ser corregidos mediante acto fundamentado de la Comisión de Licitación</w:t>
      </w:r>
      <w:r w:rsidR="00AF79EC" w:rsidRPr="00AD711E">
        <w:rPr>
          <w:rFonts w:ascii="Times New Roman" w:hAnsi="Times New Roman" w:cs="Times New Roman"/>
          <w:sz w:val="24"/>
          <w:szCs w:val="24"/>
          <w:lang w:val="es-ES"/>
        </w:rPr>
        <w:t>.</w:t>
      </w:r>
    </w:p>
    <w:p w14:paraId="2A96D120" w14:textId="412EABFA"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lastRenderedPageBreak/>
        <w:t>La Comisión de Licitación podrá, hasta la firma del contrato, excluir a un licitante, de manera fundamentada, si toma conocimiento de algún hecho o circunstancia, anterior o posterior al fallo de la licitación, que revele idoneidad o falta de capacidad técnica o financiera.</w:t>
      </w:r>
    </w:p>
    <w:p w14:paraId="458EDE7B" w14:textId="65855E15"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Será considerada ganadora la propuesta del licitante que, habiendo cumplido todas las condiciones de esta </w:t>
      </w:r>
      <w:r w:rsidRPr="00AD711E">
        <w:rPr>
          <w:rFonts w:ascii="Times New Roman" w:hAnsi="Times New Roman" w:cs="Times New Roman"/>
          <w:b/>
          <w:bCs/>
          <w:sz w:val="24"/>
          <w:szCs w:val="24"/>
          <w:lang w:val="es-ES"/>
        </w:rPr>
        <w:t>LICITACIÓN PÚBLICA</w:t>
      </w:r>
      <w:r w:rsidRPr="00AD711E">
        <w:rPr>
          <w:rFonts w:ascii="Times New Roman" w:hAnsi="Times New Roman" w:cs="Times New Roman"/>
          <w:sz w:val="24"/>
          <w:szCs w:val="24"/>
          <w:lang w:val="es-ES"/>
        </w:rPr>
        <w:t>, obtenga la mayor calificación. Los demás licitantes habilitados serán clasificados en orden descendente de calificación.</w:t>
      </w:r>
    </w:p>
    <w:p w14:paraId="14F9F8DE" w14:textId="77777777"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En caso de empate, los criterios de desempate serán los siguientes, en orden:</w:t>
      </w:r>
    </w:p>
    <w:p w14:paraId="54CD0A81" w14:textId="6D227FB0" w:rsidR="002E75CD" w:rsidRPr="00AD711E" w:rsidRDefault="002E75CD" w:rsidP="00C056F8">
      <w:pPr>
        <w:spacing w:line="276" w:lineRule="auto"/>
        <w:ind w:left="284" w:hanging="284"/>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1º </w:t>
      </w:r>
      <w:r w:rsidR="00634842">
        <w:rPr>
          <w:rFonts w:ascii="Times New Roman" w:hAnsi="Times New Roman" w:cs="Times New Roman"/>
          <w:sz w:val="24"/>
          <w:szCs w:val="24"/>
          <w:lang w:val="es-ES"/>
        </w:rPr>
        <w:tab/>
      </w:r>
      <w:r w:rsidRPr="00AD711E">
        <w:rPr>
          <w:rFonts w:ascii="Times New Roman" w:hAnsi="Times New Roman" w:cs="Times New Roman"/>
          <w:sz w:val="24"/>
          <w:szCs w:val="24"/>
          <w:lang w:val="es-ES"/>
        </w:rPr>
        <w:t>Mayor puntuación en la Propuesta Técnica</w:t>
      </w:r>
      <w:r w:rsidR="00D35803" w:rsidRPr="00AD711E">
        <w:rPr>
          <w:rFonts w:ascii="Times New Roman" w:hAnsi="Times New Roman" w:cs="Times New Roman"/>
          <w:sz w:val="24"/>
          <w:szCs w:val="24"/>
          <w:lang w:val="es-ES"/>
        </w:rPr>
        <w:t xml:space="preserve">, </w:t>
      </w:r>
      <w:r w:rsidR="003C0F42" w:rsidRPr="00AD711E">
        <w:rPr>
          <w:rFonts w:ascii="Times New Roman" w:hAnsi="Times New Roman" w:cs="Times New Roman"/>
          <w:sz w:val="24"/>
          <w:szCs w:val="24"/>
          <w:lang w:val="es-ES"/>
        </w:rPr>
        <w:t>E</w:t>
      </w:r>
      <w:r w:rsidR="00D35803" w:rsidRPr="00AD711E">
        <w:rPr>
          <w:rFonts w:ascii="Times New Roman" w:hAnsi="Times New Roman" w:cs="Times New Roman"/>
          <w:sz w:val="24"/>
          <w:szCs w:val="24"/>
          <w:lang w:val="es-ES"/>
        </w:rPr>
        <w:t xml:space="preserve">conómica y </w:t>
      </w:r>
      <w:r w:rsidR="003C0F42" w:rsidRPr="00AD711E">
        <w:rPr>
          <w:rFonts w:ascii="Times New Roman" w:hAnsi="Times New Roman" w:cs="Times New Roman"/>
          <w:sz w:val="24"/>
          <w:szCs w:val="24"/>
          <w:lang w:val="es-ES"/>
        </w:rPr>
        <w:t>G</w:t>
      </w:r>
      <w:r w:rsidR="00D35803" w:rsidRPr="00AD711E">
        <w:rPr>
          <w:rFonts w:ascii="Times New Roman" w:hAnsi="Times New Roman" w:cs="Times New Roman"/>
          <w:sz w:val="24"/>
          <w:szCs w:val="24"/>
          <w:lang w:val="es-ES"/>
        </w:rPr>
        <w:t>astos de administración</w:t>
      </w:r>
      <w:r w:rsidRPr="00AD711E">
        <w:rPr>
          <w:rFonts w:ascii="Times New Roman" w:hAnsi="Times New Roman" w:cs="Times New Roman"/>
          <w:sz w:val="24"/>
          <w:szCs w:val="24"/>
          <w:lang w:val="es-ES"/>
        </w:rPr>
        <w:t>;</w:t>
      </w:r>
    </w:p>
    <w:p w14:paraId="5918D6FF" w14:textId="5F89682A" w:rsidR="002E75CD" w:rsidRPr="00AD711E" w:rsidRDefault="002E75CD" w:rsidP="00C056F8">
      <w:pPr>
        <w:spacing w:line="276" w:lineRule="auto"/>
        <w:ind w:left="284" w:hanging="284"/>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2º </w:t>
      </w:r>
      <w:r w:rsidR="00634842">
        <w:rPr>
          <w:rFonts w:ascii="Times New Roman" w:hAnsi="Times New Roman" w:cs="Times New Roman"/>
          <w:sz w:val="24"/>
          <w:szCs w:val="24"/>
          <w:lang w:val="es-ES"/>
        </w:rPr>
        <w:tab/>
      </w:r>
      <w:r w:rsidRPr="00AD711E">
        <w:rPr>
          <w:rFonts w:ascii="Times New Roman" w:hAnsi="Times New Roman" w:cs="Times New Roman"/>
          <w:sz w:val="24"/>
          <w:szCs w:val="24"/>
          <w:lang w:val="es-ES"/>
        </w:rPr>
        <w:t>Menor precio;</w:t>
      </w:r>
    </w:p>
    <w:p w14:paraId="28FCD033" w14:textId="356DFC62" w:rsidR="002E75CD" w:rsidRPr="00AD711E" w:rsidRDefault="002E75CD" w:rsidP="00C056F8">
      <w:pPr>
        <w:spacing w:line="276" w:lineRule="auto"/>
        <w:ind w:left="284" w:hanging="284"/>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3º </w:t>
      </w:r>
      <w:r w:rsidR="00634842">
        <w:rPr>
          <w:rFonts w:ascii="Times New Roman" w:hAnsi="Times New Roman" w:cs="Times New Roman"/>
          <w:sz w:val="24"/>
          <w:szCs w:val="24"/>
          <w:lang w:val="es-ES"/>
        </w:rPr>
        <w:tab/>
      </w:r>
      <w:r w:rsidRPr="00AD711E">
        <w:rPr>
          <w:rFonts w:ascii="Times New Roman" w:hAnsi="Times New Roman" w:cs="Times New Roman"/>
          <w:sz w:val="24"/>
          <w:szCs w:val="24"/>
          <w:lang w:val="es-ES"/>
        </w:rPr>
        <w:t xml:space="preserve">Empresa mejor puntuada en el ítem de Calificación Técnica del </w:t>
      </w:r>
      <w:r w:rsidRPr="00AD711E">
        <w:rPr>
          <w:rFonts w:ascii="Times New Roman" w:hAnsi="Times New Roman" w:cs="Times New Roman"/>
          <w:color w:val="000000" w:themeColor="text1"/>
          <w:sz w:val="24"/>
          <w:szCs w:val="24"/>
          <w:lang w:val="es-ES"/>
        </w:rPr>
        <w:t>Equipo</w:t>
      </w:r>
      <w:r w:rsidR="00D35803" w:rsidRPr="00AD711E">
        <w:rPr>
          <w:rFonts w:ascii="Times New Roman" w:hAnsi="Times New Roman" w:cs="Times New Roman"/>
          <w:color w:val="000000" w:themeColor="text1"/>
          <w:sz w:val="24"/>
          <w:szCs w:val="24"/>
          <w:lang w:val="es-ES"/>
        </w:rPr>
        <w:t>, Experiencia General y Experiencia Especifica</w:t>
      </w:r>
      <w:r w:rsidRPr="00AD711E">
        <w:rPr>
          <w:rFonts w:ascii="Times New Roman" w:hAnsi="Times New Roman" w:cs="Times New Roman"/>
          <w:color w:val="000000" w:themeColor="text1"/>
          <w:sz w:val="24"/>
          <w:szCs w:val="24"/>
          <w:lang w:val="es-ES"/>
        </w:rPr>
        <w:t>;</w:t>
      </w:r>
    </w:p>
    <w:p w14:paraId="001C4027" w14:textId="57780F5F" w:rsidR="002E75CD" w:rsidRPr="00AD711E" w:rsidRDefault="002E75CD" w:rsidP="00C056F8">
      <w:pPr>
        <w:spacing w:line="276" w:lineRule="auto"/>
        <w:ind w:left="284" w:hanging="284"/>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4º </w:t>
      </w:r>
      <w:r w:rsidR="00634842">
        <w:rPr>
          <w:rFonts w:ascii="Times New Roman" w:hAnsi="Times New Roman" w:cs="Times New Roman"/>
          <w:sz w:val="24"/>
          <w:szCs w:val="24"/>
          <w:lang w:val="es-ES"/>
        </w:rPr>
        <w:tab/>
      </w:r>
      <w:r w:rsidRPr="00AD711E">
        <w:rPr>
          <w:rFonts w:ascii="Times New Roman" w:hAnsi="Times New Roman" w:cs="Times New Roman"/>
          <w:sz w:val="24"/>
          <w:szCs w:val="24"/>
          <w:lang w:val="es-ES"/>
        </w:rPr>
        <w:t>Sorteo en sesión pública.</w:t>
      </w:r>
    </w:p>
    <w:p w14:paraId="56D5C8A5" w14:textId="77777777"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Los licitantes que no presenten cualquiera de los documentos exigidos para la habilitación en esta licitación, o que los presenten en desacuerdo con lo establecido en este Pliego, serán inhabilitados.</w:t>
      </w:r>
    </w:p>
    <w:p w14:paraId="47205B96" w14:textId="5BA01E8A" w:rsidR="00766E30"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Serán descalificadas las propuestas con aspectos técnicos u operativos no especificados en este Pliego o en su Término de Referencia; los licitantes deberán ceñirse a los términos descritos en las especificaciones de productos y servicios solicitados.</w:t>
      </w:r>
    </w:p>
    <w:p w14:paraId="22AD7CE2" w14:textId="6ABBF12E"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Si algún licitante no resulta habilitado en los aspectos jurídicos y fiscales, la Administración de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podrá, a su exclusivo criterio, fijar un plazo de 06 (seis) días hábiles para la presentación de los documentos faltantes. Una vez subsanadas las causas de descalificación o inhabilitación, el proceso se retomará.</w:t>
      </w:r>
    </w:p>
    <w:p w14:paraId="4943C6BA" w14:textId="00196ECA" w:rsidR="007F1751"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Concluido el proceso de evaluación de propuestas,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informará al licitante seleccionado sobre el resultado, iniciándose la negociación del contrato. Finalizada la negociación,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informará a los demás licitantes el resultado del proceso de evaluación.</w:t>
      </w:r>
    </w:p>
    <w:p w14:paraId="45F3DE43" w14:textId="689CFB55" w:rsidR="00766E30" w:rsidRPr="00AD711E" w:rsidRDefault="002E75CD" w:rsidP="00AF79EC">
      <w:pPr>
        <w:keepNext/>
        <w:keepLines/>
        <w:numPr>
          <w:ilvl w:val="0"/>
          <w:numId w:val="29"/>
        </w:numPr>
        <w:tabs>
          <w:tab w:val="num" w:pos="360"/>
        </w:tabs>
        <w:spacing w:after="0" w:line="276" w:lineRule="auto"/>
        <w:ind w:left="720" w:hanging="720"/>
        <w:jc w:val="both"/>
        <w:outlineLvl w:val="8"/>
        <w:rPr>
          <w:rFonts w:ascii="Times New Roman" w:hAnsi="Times New Roman" w:cs="Times New Roman"/>
          <w:b/>
          <w:bCs/>
          <w:color w:val="272727"/>
          <w:sz w:val="24"/>
          <w:szCs w:val="24"/>
          <w:lang w:val="es-ES" w:eastAsia="pt-BR"/>
        </w:rPr>
      </w:pPr>
      <w:r w:rsidRPr="00AD711E">
        <w:rPr>
          <w:rFonts w:ascii="Times New Roman" w:hAnsi="Times New Roman" w:cs="Times New Roman"/>
          <w:b/>
          <w:bCs/>
          <w:color w:val="272727"/>
          <w:sz w:val="24"/>
          <w:szCs w:val="24"/>
          <w:lang w:val="es-ES" w:eastAsia="pt-BR"/>
        </w:rPr>
        <w:t>Firma del Contrato</w:t>
      </w:r>
    </w:p>
    <w:p w14:paraId="3E4FD481" w14:textId="0C98CE3A" w:rsidR="00766E30"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El plazo para que el licitante ganador firme el contrato será de 10 (diez) días hábiles después de la notificación de selección de la propuesta realizada por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w:t>
      </w:r>
    </w:p>
    <w:p w14:paraId="3124F232" w14:textId="2E99FD7A" w:rsidR="00D5141C" w:rsidRPr="00AD711E" w:rsidRDefault="002E75CD" w:rsidP="00AF79EC">
      <w:pPr>
        <w:numPr>
          <w:ilvl w:val="0"/>
          <w:numId w:val="29"/>
        </w:numPr>
        <w:suppressAutoHyphens/>
        <w:spacing w:after="0" w:line="276" w:lineRule="auto"/>
        <w:jc w:val="both"/>
        <w:rPr>
          <w:rFonts w:ascii="Times New Roman" w:eastAsia="Aptos" w:hAnsi="Times New Roman" w:cs="Times New Roman"/>
          <w:b/>
          <w:sz w:val="24"/>
          <w:szCs w:val="24"/>
          <w:lang w:val="es-ES" w:eastAsia="pt-BR"/>
        </w:rPr>
      </w:pPr>
      <w:r w:rsidRPr="00AD711E">
        <w:rPr>
          <w:rFonts w:ascii="Times New Roman" w:eastAsia="Aptos" w:hAnsi="Times New Roman" w:cs="Times New Roman"/>
          <w:b/>
          <w:sz w:val="24"/>
          <w:szCs w:val="24"/>
          <w:lang w:val="es-ES" w:eastAsia="pt-BR"/>
        </w:rPr>
        <w:t>Duración del contrato</w:t>
      </w:r>
    </w:p>
    <w:p w14:paraId="47B5BEFE" w14:textId="502534F8"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El contrato a ser firmado tendrá vigencia </w:t>
      </w:r>
      <w:r w:rsidRPr="00AD711E">
        <w:rPr>
          <w:rFonts w:ascii="Times New Roman" w:hAnsi="Times New Roman" w:cs="Times New Roman"/>
          <w:color w:val="000000" w:themeColor="text1"/>
          <w:sz w:val="24"/>
          <w:szCs w:val="24"/>
          <w:lang w:val="es-ES"/>
        </w:rPr>
        <w:t xml:space="preserve">hasta </w:t>
      </w:r>
      <w:r w:rsidR="00D5141C" w:rsidRPr="00AD711E">
        <w:rPr>
          <w:rFonts w:ascii="Times New Roman" w:hAnsi="Times New Roman" w:cs="Times New Roman"/>
          <w:color w:val="000000" w:themeColor="text1"/>
          <w:sz w:val="24"/>
          <w:szCs w:val="24"/>
          <w:lang w:val="es-ES"/>
        </w:rPr>
        <w:t>09</w:t>
      </w:r>
      <w:r w:rsidR="00287539" w:rsidRPr="00AD711E">
        <w:rPr>
          <w:rFonts w:ascii="Times New Roman" w:hAnsi="Times New Roman" w:cs="Times New Roman"/>
          <w:color w:val="000000" w:themeColor="text1"/>
          <w:sz w:val="24"/>
          <w:szCs w:val="24"/>
          <w:lang w:val="es-ES"/>
        </w:rPr>
        <w:t xml:space="preserve"> meses después de la firma del contrato</w:t>
      </w:r>
      <w:r w:rsidRPr="00AD711E">
        <w:rPr>
          <w:rFonts w:ascii="Times New Roman" w:hAnsi="Times New Roman" w:cs="Times New Roman"/>
          <w:sz w:val="24"/>
          <w:szCs w:val="24"/>
          <w:lang w:val="es-ES"/>
        </w:rPr>
        <w:t>.</w:t>
      </w:r>
    </w:p>
    <w:p w14:paraId="48F285F8" w14:textId="77777777" w:rsidR="003C0F42" w:rsidRPr="00AD711E" w:rsidRDefault="003C0F42" w:rsidP="009F6A98">
      <w:pPr>
        <w:spacing w:line="276" w:lineRule="auto"/>
        <w:jc w:val="both"/>
        <w:rPr>
          <w:rFonts w:ascii="Times New Roman" w:hAnsi="Times New Roman" w:cs="Times New Roman"/>
          <w:sz w:val="24"/>
          <w:szCs w:val="24"/>
          <w:lang w:val="es-ES"/>
        </w:rPr>
      </w:pPr>
    </w:p>
    <w:p w14:paraId="6177AEAC" w14:textId="34FEAF2F" w:rsidR="00D5141C" w:rsidRPr="00AD711E" w:rsidRDefault="002E75CD" w:rsidP="00F81456">
      <w:pPr>
        <w:numPr>
          <w:ilvl w:val="0"/>
          <w:numId w:val="29"/>
        </w:numPr>
        <w:suppressAutoHyphens/>
        <w:spacing w:after="0" w:line="276" w:lineRule="auto"/>
        <w:jc w:val="both"/>
        <w:rPr>
          <w:rFonts w:ascii="Times New Roman" w:eastAsia="Aptos" w:hAnsi="Times New Roman" w:cs="Times New Roman"/>
          <w:b/>
          <w:sz w:val="24"/>
          <w:szCs w:val="24"/>
          <w:lang w:val="es-ES" w:eastAsia="pt-BR"/>
        </w:rPr>
      </w:pPr>
      <w:r w:rsidRPr="00AD711E">
        <w:rPr>
          <w:rFonts w:ascii="Times New Roman" w:eastAsia="Aptos" w:hAnsi="Times New Roman" w:cs="Times New Roman"/>
          <w:b/>
          <w:sz w:val="24"/>
          <w:szCs w:val="24"/>
          <w:lang w:val="es-ES" w:eastAsia="pt-BR"/>
        </w:rPr>
        <w:lastRenderedPageBreak/>
        <w:t>Condiciones de pago</w:t>
      </w:r>
    </w:p>
    <w:p w14:paraId="696E72E4" w14:textId="7DBB4F88" w:rsidR="00D5141C"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Los pagos debidos por los servicios prestados por la </w:t>
      </w:r>
      <w:r w:rsidR="00287539" w:rsidRPr="00AD711E">
        <w:rPr>
          <w:rFonts w:ascii="Times New Roman" w:hAnsi="Times New Roman" w:cs="Times New Roman"/>
          <w:sz w:val="24"/>
          <w:szCs w:val="24"/>
          <w:lang w:val="es-ES"/>
        </w:rPr>
        <w:t>entidad/</w:t>
      </w:r>
      <w:r w:rsidRPr="00AD711E">
        <w:rPr>
          <w:rFonts w:ascii="Times New Roman" w:hAnsi="Times New Roman" w:cs="Times New Roman"/>
          <w:sz w:val="24"/>
          <w:szCs w:val="24"/>
          <w:lang w:val="es-ES"/>
        </w:rPr>
        <w:t>empresa contratada se realizarán conforme especificado en los documentos de habilitación técnica</w:t>
      </w:r>
      <w:r w:rsidR="00287539" w:rsidRPr="00AD711E">
        <w:rPr>
          <w:rFonts w:ascii="Times New Roman" w:hAnsi="Times New Roman" w:cs="Times New Roman"/>
          <w:sz w:val="24"/>
          <w:szCs w:val="24"/>
          <w:lang w:val="es-ES"/>
        </w:rPr>
        <w:t xml:space="preserve"> según el cronograma de pagos </w:t>
      </w:r>
      <w:r w:rsidR="00D35803" w:rsidRPr="00AD711E">
        <w:rPr>
          <w:rFonts w:ascii="Times New Roman" w:hAnsi="Times New Roman" w:cs="Times New Roman"/>
          <w:sz w:val="24"/>
          <w:szCs w:val="24"/>
          <w:lang w:val="es-ES"/>
        </w:rPr>
        <w:t xml:space="preserve">según lo </w:t>
      </w:r>
      <w:r w:rsidR="00287539" w:rsidRPr="00AD711E">
        <w:rPr>
          <w:rFonts w:ascii="Times New Roman" w:hAnsi="Times New Roman" w:cs="Times New Roman"/>
          <w:sz w:val="24"/>
          <w:szCs w:val="24"/>
          <w:lang w:val="es-ES"/>
        </w:rPr>
        <w:t>expresado</w:t>
      </w:r>
      <w:r w:rsidR="00D35803" w:rsidRPr="00AD711E">
        <w:rPr>
          <w:rFonts w:ascii="Times New Roman" w:hAnsi="Times New Roman" w:cs="Times New Roman"/>
          <w:sz w:val="24"/>
          <w:szCs w:val="24"/>
          <w:lang w:val="es-ES"/>
        </w:rPr>
        <w:t xml:space="preserve"> en los </w:t>
      </w:r>
      <w:proofErr w:type="spellStart"/>
      <w:r w:rsidR="00D35803" w:rsidRPr="00AD711E">
        <w:rPr>
          <w:rFonts w:ascii="Times New Roman" w:hAnsi="Times New Roman" w:cs="Times New Roman"/>
          <w:sz w:val="24"/>
          <w:szCs w:val="24"/>
          <w:lang w:val="es-ES"/>
        </w:rPr>
        <w:t>T</w:t>
      </w:r>
      <w:r w:rsidR="00AD711E">
        <w:rPr>
          <w:rFonts w:ascii="Times New Roman" w:hAnsi="Times New Roman" w:cs="Times New Roman"/>
          <w:sz w:val="24"/>
          <w:szCs w:val="24"/>
          <w:lang w:val="es-ES"/>
        </w:rPr>
        <w:t>d</w:t>
      </w:r>
      <w:r w:rsidR="00D35803" w:rsidRPr="00AD711E">
        <w:rPr>
          <w:rFonts w:ascii="Times New Roman" w:hAnsi="Times New Roman" w:cs="Times New Roman"/>
          <w:sz w:val="24"/>
          <w:szCs w:val="24"/>
          <w:lang w:val="es-ES"/>
        </w:rPr>
        <w:t>Rs</w:t>
      </w:r>
      <w:proofErr w:type="spellEnd"/>
      <w:r w:rsidR="00287539" w:rsidRPr="00AD711E">
        <w:rPr>
          <w:rFonts w:ascii="Times New Roman" w:hAnsi="Times New Roman" w:cs="Times New Roman"/>
          <w:sz w:val="24"/>
          <w:szCs w:val="24"/>
          <w:lang w:val="es-ES"/>
        </w:rPr>
        <w:t>.</w:t>
      </w:r>
    </w:p>
    <w:p w14:paraId="0E95F114" w14:textId="77777777" w:rsidR="002E75CD" w:rsidRPr="00AD711E" w:rsidRDefault="002E75CD" w:rsidP="009F6A98">
      <w:pPr>
        <w:numPr>
          <w:ilvl w:val="0"/>
          <w:numId w:val="29"/>
        </w:numPr>
        <w:suppressAutoHyphens/>
        <w:spacing w:after="0" w:line="276" w:lineRule="auto"/>
        <w:jc w:val="both"/>
        <w:rPr>
          <w:rFonts w:ascii="Times New Roman" w:eastAsia="Aptos" w:hAnsi="Times New Roman" w:cs="Times New Roman"/>
          <w:b/>
          <w:sz w:val="24"/>
          <w:szCs w:val="24"/>
          <w:lang w:val="es-ES" w:eastAsia="pt-BR"/>
        </w:rPr>
      </w:pPr>
      <w:r w:rsidRPr="00AD711E">
        <w:rPr>
          <w:rFonts w:ascii="Times New Roman" w:eastAsia="Aptos" w:hAnsi="Times New Roman" w:cs="Times New Roman"/>
          <w:b/>
          <w:sz w:val="24"/>
          <w:szCs w:val="24"/>
          <w:lang w:val="es-ES" w:eastAsia="pt-BR"/>
        </w:rPr>
        <w:t>Cancelación del proceso de licitación</w:t>
      </w:r>
    </w:p>
    <w:p w14:paraId="391E5723" w14:textId="0BC6CE51" w:rsidR="002E75CD"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La licitación podrá ser declarada desierta en los siguientes casos:</w:t>
      </w:r>
    </w:p>
    <w:p w14:paraId="64E5A136" w14:textId="2C208DD4" w:rsidR="00634842" w:rsidRPr="00AD711E" w:rsidRDefault="00634842" w:rsidP="009F6A98">
      <w:pPr>
        <w:spacing w:line="276"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Pr="00C056F8">
        <w:rPr>
          <w:rFonts w:ascii="Times New Roman" w:hAnsi="Times New Roman" w:cs="Times New Roman"/>
          <w:sz w:val="24"/>
          <w:szCs w:val="24"/>
          <w:lang w:val="es-ES"/>
        </w:rPr>
        <w:t>Se hayan recibido menos de 3 (tres) propuestas;</w:t>
      </w:r>
    </w:p>
    <w:p w14:paraId="47580B82" w14:textId="77777777"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Ningún licitante haya sido habilitado;</w:t>
      </w:r>
    </w:p>
    <w:p w14:paraId="259975CC" w14:textId="10238A14" w:rsidR="00D5141C"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Exista evidencia de ofertas con precios muy por debajo del mercado o de descuentos muy por encima de los practicados en el mercado.</w:t>
      </w:r>
    </w:p>
    <w:p w14:paraId="350CD687" w14:textId="77777777"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En caso de cancelación del proceso,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 xml:space="preserve"> informará a los licitantes sin necesidad de justificar los motivos. Los licitantes no tendrán derecho a compensación alguna.</w:t>
      </w:r>
    </w:p>
    <w:p w14:paraId="488EBA9B" w14:textId="77777777" w:rsidR="002E75CD" w:rsidRPr="00AD711E" w:rsidRDefault="002E75CD" w:rsidP="009F6A98">
      <w:pPr>
        <w:spacing w:line="276" w:lineRule="auto"/>
        <w:jc w:val="both"/>
        <w:rPr>
          <w:rFonts w:ascii="Times New Roman" w:hAnsi="Times New Roman" w:cs="Times New Roman"/>
          <w:sz w:val="24"/>
          <w:szCs w:val="24"/>
          <w:lang w:val="es-ES"/>
        </w:rPr>
      </w:pPr>
      <w:r w:rsidRPr="00AD711E">
        <w:rPr>
          <w:rFonts w:ascii="Times New Roman" w:hAnsi="Times New Roman" w:cs="Times New Roman"/>
          <w:sz w:val="24"/>
          <w:szCs w:val="24"/>
          <w:lang w:val="es-ES"/>
        </w:rPr>
        <w:t xml:space="preserve">En caso de rescisión del contrato correspondiente, la empresa contratada recibirá únicamente el pago por los servicios efectivamente prestados a la </w:t>
      </w:r>
      <w:proofErr w:type="spellStart"/>
      <w:r w:rsidRPr="00AD711E">
        <w:rPr>
          <w:rFonts w:ascii="Times New Roman" w:hAnsi="Times New Roman" w:cs="Times New Roman"/>
          <w:sz w:val="24"/>
          <w:szCs w:val="24"/>
          <w:lang w:val="es-ES"/>
        </w:rPr>
        <w:t>SP</w:t>
      </w:r>
      <w:proofErr w:type="spellEnd"/>
      <w:r w:rsidRPr="00AD711E">
        <w:rPr>
          <w:rFonts w:ascii="Times New Roman" w:hAnsi="Times New Roman" w:cs="Times New Roman"/>
          <w:sz w:val="24"/>
          <w:szCs w:val="24"/>
          <w:lang w:val="es-ES"/>
        </w:rPr>
        <w:t>/</w:t>
      </w:r>
      <w:proofErr w:type="spellStart"/>
      <w:r w:rsidRPr="00AD711E">
        <w:rPr>
          <w:rFonts w:ascii="Times New Roman" w:hAnsi="Times New Roman" w:cs="Times New Roman"/>
          <w:sz w:val="24"/>
          <w:szCs w:val="24"/>
          <w:lang w:val="es-ES"/>
        </w:rPr>
        <w:t>OTCA</w:t>
      </w:r>
      <w:proofErr w:type="spellEnd"/>
      <w:r w:rsidRPr="00AD711E">
        <w:rPr>
          <w:rFonts w:ascii="Times New Roman" w:hAnsi="Times New Roman" w:cs="Times New Roman"/>
          <w:sz w:val="24"/>
          <w:szCs w:val="24"/>
          <w:lang w:val="es-ES"/>
        </w:rPr>
        <w:t>.</w:t>
      </w:r>
    </w:p>
    <w:p w14:paraId="2699A3AD" w14:textId="77777777" w:rsidR="002E75CD" w:rsidRPr="00AD711E" w:rsidRDefault="002E75CD" w:rsidP="009F6A98">
      <w:pPr>
        <w:spacing w:line="276" w:lineRule="auto"/>
        <w:jc w:val="both"/>
        <w:rPr>
          <w:rFonts w:ascii="Times New Roman" w:hAnsi="Times New Roman" w:cs="Times New Roman"/>
          <w:sz w:val="24"/>
          <w:szCs w:val="24"/>
          <w:lang w:val="es-ES"/>
        </w:rPr>
      </w:pPr>
    </w:p>
    <w:p w14:paraId="1AAB31DC" w14:textId="7A527490" w:rsidR="002E75CD" w:rsidRPr="00AD711E" w:rsidRDefault="002E75CD" w:rsidP="009F6A98">
      <w:pPr>
        <w:spacing w:line="276" w:lineRule="auto"/>
        <w:jc w:val="center"/>
        <w:rPr>
          <w:rFonts w:ascii="Times New Roman" w:hAnsi="Times New Roman" w:cs="Times New Roman"/>
          <w:b/>
          <w:lang w:val="es-ES"/>
        </w:rPr>
      </w:pPr>
      <w:r w:rsidRPr="00AD711E">
        <w:rPr>
          <w:rFonts w:ascii="Times New Roman" w:hAnsi="Times New Roman" w:cs="Times New Roman"/>
          <w:b/>
          <w:lang w:val="es-ES"/>
        </w:rPr>
        <w:br w:type="page"/>
      </w:r>
    </w:p>
    <w:p w14:paraId="0F6610CB" w14:textId="4AF6D0E8" w:rsidR="002E75CD" w:rsidRPr="00AD711E" w:rsidRDefault="002E75CD" w:rsidP="009F6A98">
      <w:pPr>
        <w:tabs>
          <w:tab w:val="left" w:pos="4891"/>
        </w:tabs>
        <w:spacing w:line="276" w:lineRule="auto"/>
        <w:rPr>
          <w:rFonts w:ascii="Times New Roman" w:hAnsi="Times New Roman" w:cs="Times New Roman"/>
          <w:b/>
          <w:lang w:val="es-ES"/>
        </w:rPr>
      </w:pPr>
    </w:p>
    <w:p w14:paraId="7B54D84D" w14:textId="32AC2DA0" w:rsidR="00A82DC8" w:rsidRPr="00AD711E" w:rsidRDefault="00A82DC8" w:rsidP="00A82DC8">
      <w:pPr>
        <w:jc w:val="center"/>
        <w:rPr>
          <w:rFonts w:ascii="Times New Roman" w:hAnsi="Times New Roman"/>
          <w:b/>
          <w:bCs/>
          <w:sz w:val="24"/>
          <w:szCs w:val="24"/>
          <w:lang w:val="es-ES"/>
        </w:rPr>
      </w:pPr>
      <w:bookmarkStart w:id="0" w:name="_Hlk242428371"/>
      <w:r w:rsidRPr="00AD711E">
        <w:rPr>
          <w:rFonts w:ascii="Times New Roman" w:hAnsi="Times New Roman"/>
          <w:b/>
          <w:bCs/>
          <w:sz w:val="24"/>
          <w:szCs w:val="24"/>
          <w:lang w:val="es-ES"/>
        </w:rPr>
        <w:t>ANEXO 1 – TÉRMINOS DE REFERENCIA</w:t>
      </w:r>
    </w:p>
    <w:p w14:paraId="3A58559B" w14:textId="0BD419F0" w:rsidR="00A82DC8" w:rsidRPr="00AD711E" w:rsidRDefault="00A82DC8" w:rsidP="00A82DC8">
      <w:pPr>
        <w:jc w:val="center"/>
        <w:rPr>
          <w:rFonts w:ascii="Times New Roman" w:hAnsi="Times New Roman"/>
          <w:b/>
          <w:bCs/>
          <w:sz w:val="24"/>
          <w:szCs w:val="24"/>
          <w:lang w:val="es-ES"/>
        </w:rPr>
      </w:pPr>
    </w:p>
    <w:p w14:paraId="63213D7C" w14:textId="78979586" w:rsidR="00845A46" w:rsidRPr="00AD711E" w:rsidRDefault="00A82DC8" w:rsidP="00845A46">
      <w:pPr>
        <w:jc w:val="center"/>
        <w:rPr>
          <w:rStyle w:val="Ninguno"/>
          <w:rFonts w:ascii="Times New Roman" w:hAnsi="Times New Roman"/>
          <w:b/>
          <w:bCs/>
          <w:sz w:val="24"/>
          <w:szCs w:val="24"/>
          <w:lang w:val="es-ES"/>
        </w:rPr>
      </w:pPr>
      <w:proofErr w:type="spellStart"/>
      <w:r w:rsidRPr="00AD711E">
        <w:rPr>
          <w:rFonts w:ascii="Times New Roman" w:hAnsi="Times New Roman"/>
          <w:b/>
          <w:bCs/>
          <w:sz w:val="24"/>
          <w:szCs w:val="24"/>
          <w:lang w:val="es-ES"/>
        </w:rPr>
        <w:t>LICITACION</w:t>
      </w:r>
      <w:proofErr w:type="spellEnd"/>
      <w:r w:rsidRPr="00AD711E">
        <w:rPr>
          <w:rFonts w:ascii="Times New Roman" w:hAnsi="Times New Roman"/>
          <w:b/>
          <w:bCs/>
          <w:sz w:val="24"/>
          <w:szCs w:val="24"/>
          <w:lang w:val="es-ES"/>
        </w:rPr>
        <w:t xml:space="preserve"> </w:t>
      </w:r>
      <w:r w:rsidRPr="00C056F8">
        <w:rPr>
          <w:rFonts w:ascii="Times New Roman" w:hAnsi="Times New Roman"/>
          <w:b/>
          <w:bCs/>
          <w:sz w:val="24"/>
          <w:szCs w:val="24"/>
          <w:highlight w:val="yellow"/>
          <w:lang w:val="es-ES"/>
        </w:rPr>
        <w:t>N.º</w:t>
      </w:r>
      <w:r w:rsidRPr="00C056F8">
        <w:rPr>
          <w:b/>
          <w:bCs/>
          <w:sz w:val="24"/>
          <w:szCs w:val="24"/>
          <w:highlight w:val="yellow"/>
          <w:lang w:val="es-ES"/>
        </w:rPr>
        <w:t xml:space="preserve"> </w:t>
      </w:r>
      <w:proofErr w:type="spellStart"/>
      <w:r w:rsidR="005E4B6D" w:rsidRPr="00C056F8">
        <w:rPr>
          <w:rFonts w:ascii="Times New Roman" w:hAnsi="Times New Roman"/>
          <w:b/>
          <w:bCs/>
          <w:sz w:val="24"/>
          <w:szCs w:val="24"/>
          <w:highlight w:val="yellow"/>
          <w:lang w:val="es-ES"/>
        </w:rPr>
        <w:t>00X</w:t>
      </w:r>
      <w:proofErr w:type="spellEnd"/>
      <w:r w:rsidR="005E4B6D" w:rsidRPr="00C056F8">
        <w:rPr>
          <w:rFonts w:ascii="Times New Roman" w:hAnsi="Times New Roman"/>
          <w:b/>
          <w:bCs/>
          <w:sz w:val="24"/>
          <w:szCs w:val="24"/>
          <w:highlight w:val="yellow"/>
          <w:lang w:val="es-ES"/>
        </w:rPr>
        <w:t>/2026</w:t>
      </w:r>
    </w:p>
    <w:bookmarkEnd w:id="0"/>
    <w:p w14:paraId="5D63B908" w14:textId="3A440460" w:rsidR="00845A46" w:rsidRPr="00AD711E" w:rsidRDefault="00845A46" w:rsidP="00A82DC8">
      <w:pPr>
        <w:jc w:val="center"/>
        <w:rPr>
          <w:b/>
          <w:bCs/>
          <w:sz w:val="24"/>
          <w:szCs w:val="24"/>
          <w:lang w:val="es-ES"/>
        </w:rPr>
      </w:pPr>
      <w:r w:rsidRPr="00AD711E">
        <w:rPr>
          <w:b/>
          <w:bCs/>
          <w:noProof/>
          <w:color w:val="000000"/>
          <w:u w:color="000000"/>
          <w:lang w:val="es-ES" w:eastAsia="es-EC"/>
        </w:rPr>
        <mc:AlternateContent>
          <mc:Choice Requires="wps">
            <w:drawing>
              <wp:anchor distT="0" distB="0" distL="114300" distR="114300" simplePos="0" relativeHeight="251668480" behindDoc="0" locked="0" layoutInCell="1" allowOverlap="1" wp14:anchorId="1003ACB9" wp14:editId="37B19597">
                <wp:simplePos x="0" y="0"/>
                <wp:positionH relativeFrom="column">
                  <wp:posOffset>297816</wp:posOffset>
                </wp:positionH>
                <wp:positionV relativeFrom="paragraph">
                  <wp:posOffset>47625</wp:posOffset>
                </wp:positionV>
                <wp:extent cx="5137150" cy="1892300"/>
                <wp:effectExtent l="0" t="0" r="25400" b="12700"/>
                <wp:wrapNone/>
                <wp:docPr id="1329873542" name="Text Box 1"/>
                <wp:cNvGraphicFramePr/>
                <a:graphic xmlns:a="http://schemas.openxmlformats.org/drawingml/2006/main">
                  <a:graphicData uri="http://schemas.microsoft.com/office/word/2010/wordprocessingShape">
                    <wps:wsp>
                      <wps:cNvSpPr txBox="1"/>
                      <wps:spPr>
                        <a:xfrm>
                          <a:off x="0" y="0"/>
                          <a:ext cx="5137150" cy="1892300"/>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2F78290A" w14:textId="77777777" w:rsidR="00DB0D6C" w:rsidRPr="00D44389" w:rsidRDefault="00DB0D6C" w:rsidP="00845A46">
                            <w:pPr>
                              <w:jc w:val="center"/>
                              <w:rPr>
                                <w:rStyle w:val="Ninguno"/>
                                <w:rFonts w:ascii="Calibri" w:hAnsi="Calibri"/>
                                <w:b/>
                                <w:bCs/>
                                <w:i/>
                                <w:iCs/>
                                <w:sz w:val="36"/>
                                <w:szCs w:val="36"/>
                                <w:lang w:val="es-ES"/>
                              </w:rPr>
                            </w:pPr>
                            <w:r w:rsidRPr="00D44389">
                              <w:rPr>
                                <w:rStyle w:val="Ninguno"/>
                                <w:rFonts w:ascii="Calibri" w:hAnsi="Calibri"/>
                                <w:b/>
                                <w:bCs/>
                                <w:i/>
                                <w:iCs/>
                                <w:sz w:val="36"/>
                                <w:szCs w:val="36"/>
                                <w:lang w:val="es-ES"/>
                              </w:rPr>
                              <w:t>Proyecto</w:t>
                            </w:r>
                          </w:p>
                          <w:p w14:paraId="2FCB41EB" w14:textId="77777777" w:rsidR="00DB0D6C" w:rsidRPr="00D44389" w:rsidRDefault="00DB0D6C" w:rsidP="00845A46">
                            <w:pPr>
                              <w:jc w:val="center"/>
                              <w:rPr>
                                <w:rStyle w:val="Ninguno"/>
                                <w:rFonts w:ascii="Calibri" w:hAnsi="Calibri"/>
                                <w:b/>
                                <w:bCs/>
                                <w:i/>
                                <w:iCs/>
                                <w:sz w:val="36"/>
                                <w:szCs w:val="36"/>
                                <w:lang w:val="es-ES"/>
                              </w:rPr>
                            </w:pPr>
                            <w:r w:rsidRPr="00D44389">
                              <w:rPr>
                                <w:rStyle w:val="Ninguno"/>
                                <w:rFonts w:ascii="Calibri" w:hAnsi="Calibri"/>
                                <w:b/>
                                <w:bCs/>
                                <w:i/>
                                <w:iCs/>
                                <w:sz w:val="36"/>
                                <w:szCs w:val="36"/>
                                <w:lang w:val="es-ES"/>
                              </w:rPr>
                              <w:t xml:space="preserve">Hacia una mejor comprensión de los </w:t>
                            </w:r>
                            <w:r>
                              <w:rPr>
                                <w:rStyle w:val="Ninguno"/>
                                <w:rFonts w:ascii="Calibri" w:hAnsi="Calibri"/>
                                <w:b/>
                                <w:bCs/>
                                <w:i/>
                                <w:iCs/>
                                <w:sz w:val="36"/>
                                <w:szCs w:val="36"/>
                                <w:lang w:val="es-ES"/>
                              </w:rPr>
                              <w:t>S</w:t>
                            </w:r>
                            <w:r w:rsidRPr="00D44389">
                              <w:rPr>
                                <w:rStyle w:val="Ninguno"/>
                                <w:rFonts w:ascii="Calibri" w:hAnsi="Calibri"/>
                                <w:b/>
                                <w:bCs/>
                                <w:i/>
                                <w:iCs/>
                                <w:sz w:val="36"/>
                                <w:szCs w:val="36"/>
                                <w:lang w:val="es-ES"/>
                              </w:rPr>
                              <w:t xml:space="preserve">istemas </w:t>
                            </w:r>
                            <w:r>
                              <w:rPr>
                                <w:rStyle w:val="Ninguno"/>
                                <w:rFonts w:ascii="Calibri" w:hAnsi="Calibri"/>
                                <w:b/>
                                <w:bCs/>
                                <w:i/>
                                <w:iCs/>
                                <w:sz w:val="36"/>
                                <w:szCs w:val="36"/>
                                <w:lang w:val="es-ES"/>
                              </w:rPr>
                              <w:t>A</w:t>
                            </w:r>
                            <w:r w:rsidRPr="00D44389">
                              <w:rPr>
                                <w:rStyle w:val="Ninguno"/>
                                <w:rFonts w:ascii="Calibri" w:hAnsi="Calibri"/>
                                <w:b/>
                                <w:bCs/>
                                <w:i/>
                                <w:iCs/>
                                <w:sz w:val="36"/>
                                <w:szCs w:val="36"/>
                                <w:lang w:val="es-ES"/>
                              </w:rPr>
                              <w:t xml:space="preserve">cuíferos </w:t>
                            </w:r>
                            <w:r>
                              <w:rPr>
                                <w:rStyle w:val="Ninguno"/>
                                <w:rFonts w:ascii="Calibri" w:hAnsi="Calibri"/>
                                <w:b/>
                                <w:bCs/>
                                <w:i/>
                                <w:iCs/>
                                <w:sz w:val="36"/>
                                <w:szCs w:val="36"/>
                                <w:lang w:val="es-ES"/>
                              </w:rPr>
                              <w:t>A</w:t>
                            </w:r>
                            <w:r w:rsidRPr="00D44389">
                              <w:rPr>
                                <w:rStyle w:val="Ninguno"/>
                                <w:rFonts w:ascii="Calibri" w:hAnsi="Calibri"/>
                                <w:b/>
                                <w:bCs/>
                                <w:i/>
                                <w:iCs/>
                                <w:sz w:val="36"/>
                                <w:szCs w:val="36"/>
                                <w:lang w:val="es-ES"/>
                              </w:rPr>
                              <w:t>mazónicos para su protección y gestión sostenible</w:t>
                            </w:r>
                          </w:p>
                          <w:p w14:paraId="23ACB3AF" w14:textId="77777777" w:rsidR="00DB0D6C" w:rsidRPr="00D44389" w:rsidRDefault="00DB0D6C" w:rsidP="00845A46">
                            <w:pPr>
                              <w:jc w:val="center"/>
                              <w:rPr>
                                <w:rStyle w:val="Ninguno"/>
                                <w:rFonts w:ascii="Calibri" w:hAnsi="Calibri"/>
                                <w:sz w:val="36"/>
                                <w:szCs w:val="36"/>
                                <w:lang w:val="es-ES"/>
                              </w:rPr>
                            </w:pPr>
                            <w:r w:rsidRPr="00D44389">
                              <w:rPr>
                                <w:rStyle w:val="Ninguno"/>
                                <w:rFonts w:ascii="Calibri" w:hAnsi="Calibri"/>
                                <w:sz w:val="36"/>
                                <w:szCs w:val="36"/>
                                <w:lang w:val="es-ES"/>
                              </w:rPr>
                              <w:t>GEF ID 11108</w:t>
                            </w:r>
                          </w:p>
                          <w:p w14:paraId="3375F5D9" w14:textId="77777777" w:rsidR="00DB0D6C" w:rsidRPr="00D44389" w:rsidRDefault="00DB0D6C" w:rsidP="00845A46">
                            <w:pPr>
                              <w:jc w:val="center"/>
                              <w:rPr>
                                <w:rStyle w:val="Ninguno"/>
                                <w:rFonts w:ascii="Calibri" w:hAnsi="Calibri"/>
                                <w:b/>
                                <w:bCs/>
                                <w:sz w:val="36"/>
                                <w:szCs w:val="36"/>
                                <w:lang w:val="es-ES"/>
                              </w:rPr>
                            </w:pPr>
                            <w:r w:rsidRPr="00D44389">
                              <w:rPr>
                                <w:rStyle w:val="Ninguno"/>
                                <w:rFonts w:ascii="Calibri" w:hAnsi="Calibri"/>
                                <w:b/>
                                <w:bCs/>
                                <w:sz w:val="36"/>
                                <w:szCs w:val="36"/>
                                <w:lang w:val="es-ES"/>
                              </w:rPr>
                              <w:t>Component</w:t>
                            </w:r>
                            <w:r>
                              <w:rPr>
                                <w:rStyle w:val="Ninguno"/>
                                <w:rFonts w:ascii="Calibri" w:hAnsi="Calibri"/>
                                <w:b/>
                                <w:bCs/>
                                <w:sz w:val="36"/>
                                <w:szCs w:val="36"/>
                                <w:lang w:val="es-ES"/>
                              </w:rPr>
                              <w:t>e</w:t>
                            </w:r>
                            <w:r w:rsidRPr="00D44389">
                              <w:rPr>
                                <w:rStyle w:val="Ninguno"/>
                                <w:rFonts w:ascii="Calibri" w:hAnsi="Calibri"/>
                                <w:b/>
                                <w:bCs/>
                                <w:sz w:val="36"/>
                                <w:szCs w:val="36"/>
                                <w:lang w:val="es-ES"/>
                              </w:rPr>
                              <w:t xml:space="preserve"> 1</w:t>
                            </w:r>
                          </w:p>
                          <w:p w14:paraId="4F65654A" w14:textId="77777777" w:rsidR="00DB0D6C" w:rsidRPr="00D44389" w:rsidRDefault="00DB0D6C" w:rsidP="00845A46">
                            <w:pPr>
                              <w:jc w:val="center"/>
                              <w:rPr>
                                <w:rStyle w:val="Ninguno"/>
                                <w:rFonts w:ascii="Calibri" w:hAnsi="Calibri"/>
                                <w:b/>
                                <w:bCs/>
                                <w:color w:val="00B050"/>
                                <w:sz w:val="36"/>
                                <w:szCs w:val="36"/>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03ACB9" id="_x0000_t202" coordsize="21600,21600" o:spt="202" path="m,l,21600r21600,l21600,xe">
                <v:stroke joinstyle="miter"/>
                <v:path gradientshapeok="t" o:connecttype="rect"/>
              </v:shapetype>
              <v:shape id="Text Box 1" o:spid="_x0000_s1026" type="#_x0000_t202" style="position:absolute;left:0;text-align:left;margin-left:23.45pt;margin-top:3.75pt;width:404.5pt;height:1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" fillcolor="#f2f2f2 [3052]" strokecolor="#00b050" strokeweight="1.5pt">
                <v:stroke miterlimit="4"/>
                <v:textbox inset="1.27mm,1.27mm,1.27mm,1.27mm">
                  <w:txbxContent>
                    <w:p w14:paraId="2F78290A" w14:textId="77777777" w:rsidR="00DB0D6C" w:rsidRPr="00D44389" w:rsidRDefault="00DB0D6C" w:rsidP="00845A46">
                      <w:pPr>
                        <w:jc w:val="center"/>
                        <w:rPr>
                          <w:rStyle w:val="Ninguno"/>
                          <w:rFonts w:ascii="Calibri" w:hAnsi="Calibri"/>
                          <w:b/>
                          <w:bCs/>
                          <w:i/>
                          <w:iCs/>
                          <w:sz w:val="36"/>
                          <w:szCs w:val="36"/>
                          <w:lang w:val="es-ES"/>
                        </w:rPr>
                      </w:pPr>
                      <w:r w:rsidRPr="00D44389">
                        <w:rPr>
                          <w:rStyle w:val="Ninguno"/>
                          <w:rFonts w:ascii="Calibri" w:hAnsi="Calibri"/>
                          <w:b/>
                          <w:bCs/>
                          <w:i/>
                          <w:iCs/>
                          <w:sz w:val="36"/>
                          <w:szCs w:val="36"/>
                          <w:lang w:val="es-ES"/>
                        </w:rPr>
                        <w:t>Proyecto</w:t>
                      </w:r>
                    </w:p>
                    <w:p w14:paraId="2FCB41EB" w14:textId="77777777" w:rsidR="00DB0D6C" w:rsidRPr="00D44389" w:rsidRDefault="00DB0D6C" w:rsidP="00845A46">
                      <w:pPr>
                        <w:jc w:val="center"/>
                        <w:rPr>
                          <w:rStyle w:val="Ninguno"/>
                          <w:rFonts w:ascii="Calibri" w:hAnsi="Calibri"/>
                          <w:b/>
                          <w:bCs/>
                          <w:i/>
                          <w:iCs/>
                          <w:sz w:val="36"/>
                          <w:szCs w:val="36"/>
                          <w:lang w:val="es-ES"/>
                        </w:rPr>
                      </w:pPr>
                      <w:r w:rsidRPr="00D44389">
                        <w:rPr>
                          <w:rStyle w:val="Ninguno"/>
                          <w:rFonts w:ascii="Calibri" w:hAnsi="Calibri"/>
                          <w:b/>
                          <w:bCs/>
                          <w:i/>
                          <w:iCs/>
                          <w:sz w:val="36"/>
                          <w:szCs w:val="36"/>
                          <w:lang w:val="es-ES"/>
                        </w:rPr>
                        <w:t xml:space="preserve">Hacia una mejor comprensión de los </w:t>
                      </w:r>
                      <w:r>
                        <w:rPr>
                          <w:rStyle w:val="Ninguno"/>
                          <w:rFonts w:ascii="Calibri" w:hAnsi="Calibri"/>
                          <w:b/>
                          <w:bCs/>
                          <w:i/>
                          <w:iCs/>
                          <w:sz w:val="36"/>
                          <w:szCs w:val="36"/>
                          <w:lang w:val="es-ES"/>
                        </w:rPr>
                        <w:t>S</w:t>
                      </w:r>
                      <w:r w:rsidRPr="00D44389">
                        <w:rPr>
                          <w:rStyle w:val="Ninguno"/>
                          <w:rFonts w:ascii="Calibri" w:hAnsi="Calibri"/>
                          <w:b/>
                          <w:bCs/>
                          <w:i/>
                          <w:iCs/>
                          <w:sz w:val="36"/>
                          <w:szCs w:val="36"/>
                          <w:lang w:val="es-ES"/>
                        </w:rPr>
                        <w:t xml:space="preserve">istemas </w:t>
                      </w:r>
                      <w:r>
                        <w:rPr>
                          <w:rStyle w:val="Ninguno"/>
                          <w:rFonts w:ascii="Calibri" w:hAnsi="Calibri"/>
                          <w:b/>
                          <w:bCs/>
                          <w:i/>
                          <w:iCs/>
                          <w:sz w:val="36"/>
                          <w:szCs w:val="36"/>
                          <w:lang w:val="es-ES"/>
                        </w:rPr>
                        <w:t>A</w:t>
                      </w:r>
                      <w:r w:rsidRPr="00D44389">
                        <w:rPr>
                          <w:rStyle w:val="Ninguno"/>
                          <w:rFonts w:ascii="Calibri" w:hAnsi="Calibri"/>
                          <w:b/>
                          <w:bCs/>
                          <w:i/>
                          <w:iCs/>
                          <w:sz w:val="36"/>
                          <w:szCs w:val="36"/>
                          <w:lang w:val="es-ES"/>
                        </w:rPr>
                        <w:t xml:space="preserve">cuíferos </w:t>
                      </w:r>
                      <w:r>
                        <w:rPr>
                          <w:rStyle w:val="Ninguno"/>
                          <w:rFonts w:ascii="Calibri" w:hAnsi="Calibri"/>
                          <w:b/>
                          <w:bCs/>
                          <w:i/>
                          <w:iCs/>
                          <w:sz w:val="36"/>
                          <w:szCs w:val="36"/>
                          <w:lang w:val="es-ES"/>
                        </w:rPr>
                        <w:t>A</w:t>
                      </w:r>
                      <w:r w:rsidRPr="00D44389">
                        <w:rPr>
                          <w:rStyle w:val="Ninguno"/>
                          <w:rFonts w:ascii="Calibri" w:hAnsi="Calibri"/>
                          <w:b/>
                          <w:bCs/>
                          <w:i/>
                          <w:iCs/>
                          <w:sz w:val="36"/>
                          <w:szCs w:val="36"/>
                          <w:lang w:val="es-ES"/>
                        </w:rPr>
                        <w:t>mazónicos para su protección y gestión sostenible</w:t>
                      </w:r>
                    </w:p>
                    <w:p w14:paraId="23ACB3AF" w14:textId="77777777" w:rsidR="00DB0D6C" w:rsidRPr="00D44389" w:rsidRDefault="00DB0D6C" w:rsidP="00845A46">
                      <w:pPr>
                        <w:jc w:val="center"/>
                        <w:rPr>
                          <w:rStyle w:val="Ninguno"/>
                          <w:rFonts w:ascii="Calibri" w:hAnsi="Calibri"/>
                          <w:sz w:val="36"/>
                          <w:szCs w:val="36"/>
                          <w:lang w:val="es-ES"/>
                        </w:rPr>
                      </w:pPr>
                      <w:proofErr w:type="spellStart"/>
                      <w:r w:rsidRPr="00D44389">
                        <w:rPr>
                          <w:rStyle w:val="Ninguno"/>
                          <w:rFonts w:ascii="Calibri" w:hAnsi="Calibri"/>
                          <w:sz w:val="36"/>
                          <w:szCs w:val="36"/>
                          <w:lang w:val="es-ES"/>
                        </w:rPr>
                        <w:t>GEF</w:t>
                      </w:r>
                      <w:proofErr w:type="spellEnd"/>
                      <w:r w:rsidRPr="00D44389">
                        <w:rPr>
                          <w:rStyle w:val="Ninguno"/>
                          <w:rFonts w:ascii="Calibri" w:hAnsi="Calibri"/>
                          <w:sz w:val="36"/>
                          <w:szCs w:val="36"/>
                          <w:lang w:val="es-ES"/>
                        </w:rPr>
                        <w:t xml:space="preserve"> ID 11108</w:t>
                      </w:r>
                    </w:p>
                    <w:p w14:paraId="3375F5D9" w14:textId="77777777" w:rsidR="00DB0D6C" w:rsidRPr="00D44389" w:rsidRDefault="00DB0D6C" w:rsidP="00845A46">
                      <w:pPr>
                        <w:jc w:val="center"/>
                        <w:rPr>
                          <w:rStyle w:val="Ninguno"/>
                          <w:rFonts w:ascii="Calibri" w:hAnsi="Calibri"/>
                          <w:b/>
                          <w:bCs/>
                          <w:sz w:val="36"/>
                          <w:szCs w:val="36"/>
                          <w:lang w:val="es-ES"/>
                        </w:rPr>
                      </w:pPr>
                      <w:r w:rsidRPr="00D44389">
                        <w:rPr>
                          <w:rStyle w:val="Ninguno"/>
                          <w:rFonts w:ascii="Calibri" w:hAnsi="Calibri"/>
                          <w:b/>
                          <w:bCs/>
                          <w:sz w:val="36"/>
                          <w:szCs w:val="36"/>
                          <w:lang w:val="es-ES"/>
                        </w:rPr>
                        <w:t>Component</w:t>
                      </w:r>
                      <w:r>
                        <w:rPr>
                          <w:rStyle w:val="Ninguno"/>
                          <w:rFonts w:ascii="Calibri" w:hAnsi="Calibri"/>
                          <w:b/>
                          <w:bCs/>
                          <w:sz w:val="36"/>
                          <w:szCs w:val="36"/>
                          <w:lang w:val="es-ES"/>
                        </w:rPr>
                        <w:t>e</w:t>
                      </w:r>
                      <w:r w:rsidRPr="00D44389">
                        <w:rPr>
                          <w:rStyle w:val="Ninguno"/>
                          <w:rFonts w:ascii="Calibri" w:hAnsi="Calibri"/>
                          <w:b/>
                          <w:bCs/>
                          <w:sz w:val="36"/>
                          <w:szCs w:val="36"/>
                          <w:lang w:val="es-ES"/>
                        </w:rPr>
                        <w:t xml:space="preserve"> 1</w:t>
                      </w:r>
                    </w:p>
                    <w:p w14:paraId="4F65654A" w14:textId="77777777" w:rsidR="00DB0D6C" w:rsidRPr="00D44389" w:rsidRDefault="00DB0D6C" w:rsidP="00845A46">
                      <w:pPr>
                        <w:jc w:val="center"/>
                        <w:rPr>
                          <w:rStyle w:val="Ninguno"/>
                          <w:rFonts w:ascii="Calibri" w:hAnsi="Calibri"/>
                          <w:b/>
                          <w:bCs/>
                          <w:color w:val="00B050"/>
                          <w:sz w:val="36"/>
                          <w:szCs w:val="36"/>
                          <w:lang w:val="es-ES"/>
                        </w:rPr>
                      </w:pPr>
                    </w:p>
                  </w:txbxContent>
                </v:textbox>
              </v:shape>
            </w:pict>
          </mc:Fallback>
        </mc:AlternateContent>
      </w:r>
    </w:p>
    <w:p w14:paraId="1D40D1AB" w14:textId="0A34A10D" w:rsidR="004C732A" w:rsidRPr="00AD711E" w:rsidRDefault="004C732A" w:rsidP="004C732A">
      <w:pPr>
        <w:rPr>
          <w:rFonts w:ascii="Times New Roman" w:eastAsia="Times New Roman" w:hAnsi="Times New Roman" w:cs="Times New Roman"/>
          <w:b/>
          <w:lang w:val="es-ES"/>
        </w:rPr>
      </w:pPr>
    </w:p>
    <w:p w14:paraId="5AB85CB2" w14:textId="26308A05" w:rsidR="004C732A" w:rsidRPr="00AD711E" w:rsidRDefault="004C732A" w:rsidP="004C732A">
      <w:pPr>
        <w:jc w:val="center"/>
        <w:rPr>
          <w:rFonts w:ascii="Times New Roman" w:hAnsi="Times New Roman" w:cs="Times New Roman"/>
          <w:lang w:val="es-ES"/>
        </w:rPr>
      </w:pPr>
    </w:p>
    <w:p w14:paraId="6DC8EEC1" w14:textId="77777777" w:rsidR="004C732A" w:rsidRPr="00AD711E" w:rsidRDefault="004C732A" w:rsidP="004C732A">
      <w:pPr>
        <w:jc w:val="center"/>
        <w:rPr>
          <w:rFonts w:ascii="Times New Roman" w:hAnsi="Times New Roman" w:cs="Times New Roman"/>
          <w:lang w:val="es-ES"/>
        </w:rPr>
      </w:pPr>
    </w:p>
    <w:p w14:paraId="507C5700" w14:textId="77777777" w:rsidR="004C732A" w:rsidRPr="00AD711E" w:rsidRDefault="004C732A" w:rsidP="004C732A">
      <w:pPr>
        <w:jc w:val="center"/>
        <w:rPr>
          <w:rFonts w:ascii="Times New Roman" w:hAnsi="Times New Roman" w:cs="Times New Roman"/>
          <w:lang w:val="es-ES"/>
        </w:rPr>
      </w:pPr>
    </w:p>
    <w:p w14:paraId="4D2282A0" w14:textId="77777777" w:rsidR="004C732A" w:rsidRPr="00AD711E" w:rsidRDefault="004C732A" w:rsidP="004C732A">
      <w:pPr>
        <w:jc w:val="center"/>
        <w:rPr>
          <w:rFonts w:ascii="Times New Roman" w:eastAsia="Times New Roman" w:hAnsi="Times New Roman" w:cs="Times New Roman"/>
          <w:lang w:val="es-ES"/>
        </w:rPr>
      </w:pPr>
    </w:p>
    <w:p w14:paraId="3FFA15FB" w14:textId="77777777" w:rsidR="004C732A" w:rsidRPr="00AD711E" w:rsidRDefault="004C732A" w:rsidP="004C732A">
      <w:pPr>
        <w:jc w:val="both"/>
        <w:rPr>
          <w:rFonts w:ascii="Times New Roman" w:eastAsia="Times New Roman" w:hAnsi="Times New Roman" w:cs="Times New Roman"/>
          <w:lang w:val="es-ES"/>
        </w:rPr>
      </w:pPr>
    </w:p>
    <w:p w14:paraId="1EB21AD6" w14:textId="5B9AEC1C" w:rsidR="004C732A" w:rsidRPr="00AD711E" w:rsidRDefault="004C732A" w:rsidP="004C732A">
      <w:pPr>
        <w:jc w:val="both"/>
        <w:rPr>
          <w:rFonts w:ascii="Times New Roman" w:eastAsia="Times New Roman" w:hAnsi="Times New Roman" w:cs="Times New Roman"/>
          <w:lang w:val="es-ES"/>
        </w:rPr>
      </w:pPr>
    </w:p>
    <w:p w14:paraId="31BC54AA" w14:textId="77777777" w:rsidR="004C732A" w:rsidRPr="00AD711E" w:rsidRDefault="004C732A" w:rsidP="004C732A">
      <w:pPr>
        <w:jc w:val="both"/>
        <w:rPr>
          <w:rFonts w:ascii="Times New Roman" w:eastAsia="Times New Roman" w:hAnsi="Times New Roman" w:cs="Times New Roman"/>
          <w:lang w:val="es-ES"/>
        </w:rPr>
      </w:pPr>
    </w:p>
    <w:p w14:paraId="396C1921" w14:textId="02614600" w:rsidR="00845A46" w:rsidRPr="00AD711E" w:rsidRDefault="00845A46" w:rsidP="004C732A">
      <w:pPr>
        <w:jc w:val="both"/>
        <w:rPr>
          <w:rFonts w:ascii="Times New Roman" w:eastAsia="Times New Roman" w:hAnsi="Times New Roman" w:cs="Times New Roman"/>
          <w:lang w:val="es-ES"/>
        </w:rPr>
      </w:pPr>
      <w:r w:rsidRPr="00AD711E">
        <w:rPr>
          <w:b/>
          <w:bCs/>
          <w:noProof/>
          <w:color w:val="000000"/>
          <w:u w:color="000000"/>
          <w:lang w:val="es-ES" w:eastAsia="es-EC"/>
        </w:rPr>
        <mc:AlternateContent>
          <mc:Choice Requires="wps">
            <w:drawing>
              <wp:anchor distT="0" distB="0" distL="114300" distR="114300" simplePos="0" relativeHeight="251670528" behindDoc="0" locked="0" layoutInCell="1" allowOverlap="1" wp14:anchorId="68C72140" wp14:editId="663FC329">
                <wp:simplePos x="0" y="0"/>
                <wp:positionH relativeFrom="margin">
                  <wp:posOffset>278766</wp:posOffset>
                </wp:positionH>
                <wp:positionV relativeFrom="paragraph">
                  <wp:posOffset>200025</wp:posOffset>
                </wp:positionV>
                <wp:extent cx="5137150" cy="2400300"/>
                <wp:effectExtent l="0" t="0" r="25400" b="19050"/>
                <wp:wrapNone/>
                <wp:docPr id="1424929459" name="Text Box 1"/>
                <wp:cNvGraphicFramePr/>
                <a:graphic xmlns:a="http://schemas.openxmlformats.org/drawingml/2006/main">
                  <a:graphicData uri="http://schemas.microsoft.com/office/word/2010/wordprocessingShape">
                    <wps:wsp>
                      <wps:cNvSpPr txBox="1"/>
                      <wps:spPr>
                        <a:xfrm>
                          <a:off x="0" y="0"/>
                          <a:ext cx="5137150" cy="2400300"/>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030CD24C" w14:textId="77777777" w:rsidR="00DB0D6C" w:rsidRPr="00D44389" w:rsidRDefault="00DB0D6C" w:rsidP="00845A46">
                            <w:pPr>
                              <w:jc w:val="center"/>
                              <w:rPr>
                                <w:rStyle w:val="Ninguno"/>
                                <w:rFonts w:ascii="Calibri" w:hAnsi="Calibri"/>
                                <w:b/>
                                <w:bCs/>
                                <w:sz w:val="36"/>
                                <w:szCs w:val="36"/>
                                <w:lang w:val="es-ES"/>
                              </w:rPr>
                            </w:pPr>
                            <w:r w:rsidRPr="00D44389">
                              <w:rPr>
                                <w:rStyle w:val="Ninguno"/>
                                <w:rFonts w:ascii="Calibri" w:hAnsi="Calibri"/>
                                <w:b/>
                                <w:bCs/>
                                <w:sz w:val="36"/>
                                <w:szCs w:val="36"/>
                                <w:lang w:val="es-ES"/>
                              </w:rPr>
                              <w:t>Términos de Referencia (TdR)</w:t>
                            </w:r>
                          </w:p>
                          <w:p w14:paraId="1DEC4FC7" w14:textId="77777777" w:rsidR="00DB0D6C" w:rsidRPr="00D44389" w:rsidRDefault="00DB0D6C" w:rsidP="00845A46">
                            <w:pPr>
                              <w:rPr>
                                <w:rStyle w:val="Ninguno"/>
                                <w:rFonts w:ascii="Calibri" w:hAnsi="Calibri"/>
                                <w:lang w:val="es-ES"/>
                              </w:rPr>
                            </w:pPr>
                            <w:r>
                              <w:rPr>
                                <w:rStyle w:val="Ninguno"/>
                                <w:rFonts w:ascii="Calibri" w:hAnsi="Calibri"/>
                                <w:b/>
                                <w:bCs/>
                                <w:lang w:val="es-ES"/>
                              </w:rPr>
                              <w:t>Resultado</w:t>
                            </w:r>
                            <w:r w:rsidRPr="00D44389">
                              <w:rPr>
                                <w:rStyle w:val="Ninguno"/>
                                <w:rFonts w:ascii="Calibri" w:hAnsi="Calibri"/>
                                <w:b/>
                                <w:bCs/>
                                <w:lang w:val="es-ES"/>
                              </w:rPr>
                              <w:t xml:space="preserve"> 1.1.1</w:t>
                            </w:r>
                            <w:r w:rsidRPr="00D44389">
                              <w:rPr>
                                <w:rStyle w:val="Ninguno"/>
                                <w:rFonts w:ascii="Calibri" w:hAnsi="Calibri"/>
                                <w:lang w:val="es-ES"/>
                              </w:rPr>
                              <w:t xml:space="preserve">: </w:t>
                            </w:r>
                            <w:r>
                              <w:rPr>
                                <w:rStyle w:val="Ninguno"/>
                                <w:rFonts w:ascii="Calibri" w:hAnsi="Calibri"/>
                                <w:lang w:val="es-ES"/>
                              </w:rPr>
                              <w:t>Una e</w:t>
                            </w:r>
                            <w:r w:rsidRPr="00D44389">
                              <w:rPr>
                                <w:rStyle w:val="Ninguno"/>
                                <w:rFonts w:ascii="Calibri" w:hAnsi="Calibri"/>
                                <w:lang w:val="es-ES"/>
                              </w:rPr>
                              <w:t>valuación del estado actual de los recursos de aguas subterráneas, basada, entre otros, en estudios geológicos, geofísicos, hidráulicos, hidrodinámicos, hidroquímicos, de hidrología isotópica e hidrogeológicos.</w:t>
                            </w:r>
                          </w:p>
                          <w:p w14:paraId="0DBD588B" w14:textId="77777777" w:rsidR="00DB0D6C" w:rsidRPr="00D44389" w:rsidRDefault="00DB0D6C" w:rsidP="00845A46">
                            <w:pPr>
                              <w:rPr>
                                <w:rStyle w:val="Ninguno"/>
                                <w:rFonts w:ascii="Calibri" w:hAnsi="Calibri"/>
                                <w:i/>
                                <w:iCs/>
                                <w:lang w:val="es-ES"/>
                              </w:rPr>
                            </w:pPr>
                          </w:p>
                          <w:p w14:paraId="33FA8F68" w14:textId="77777777" w:rsidR="00DB0D6C" w:rsidRPr="00D44389" w:rsidRDefault="00DB0D6C" w:rsidP="00845A46">
                            <w:pPr>
                              <w:rPr>
                                <w:rStyle w:val="Ninguno"/>
                                <w:rFonts w:ascii="Calibri" w:hAnsi="Calibri"/>
                                <w:i/>
                                <w:iCs/>
                                <w:lang w:val="es-ES"/>
                              </w:rPr>
                            </w:pPr>
                            <w:r w:rsidRPr="00D44389">
                              <w:rPr>
                                <w:rStyle w:val="Ninguno"/>
                                <w:rFonts w:ascii="Calibri" w:hAnsi="Calibri"/>
                                <w:b/>
                                <w:bCs/>
                                <w:i/>
                                <w:iCs/>
                                <w:lang w:val="es-ES"/>
                              </w:rPr>
                              <w:t>Pro</w:t>
                            </w:r>
                            <w:r>
                              <w:rPr>
                                <w:rStyle w:val="Ninguno"/>
                                <w:rFonts w:ascii="Calibri" w:hAnsi="Calibri"/>
                                <w:b/>
                                <w:bCs/>
                                <w:i/>
                                <w:iCs/>
                                <w:lang w:val="es-ES"/>
                              </w:rPr>
                              <w:t>yecto</w:t>
                            </w:r>
                            <w:r w:rsidRPr="00D44389">
                              <w:rPr>
                                <w:rStyle w:val="Ninguno"/>
                                <w:rFonts w:ascii="Calibri" w:hAnsi="Calibri"/>
                                <w:b/>
                                <w:bCs/>
                                <w:i/>
                                <w:iCs/>
                                <w:lang w:val="es-ES"/>
                              </w:rPr>
                              <w:t xml:space="preserve"> No.: </w:t>
                            </w:r>
                            <w:r w:rsidRPr="00D44389">
                              <w:rPr>
                                <w:rStyle w:val="Ninguno"/>
                                <w:rFonts w:ascii="Calibri" w:hAnsi="Calibri"/>
                                <w:i/>
                                <w:iCs/>
                                <w:lang w:val="es-ES"/>
                              </w:rPr>
                              <w:t>GEF ID 11108</w:t>
                            </w:r>
                          </w:p>
                          <w:p w14:paraId="2E5C6A7D" w14:textId="77777777" w:rsidR="00DB0D6C" w:rsidRPr="00D44389" w:rsidRDefault="00DB0D6C" w:rsidP="00845A46">
                            <w:pPr>
                              <w:rPr>
                                <w:rFonts w:ascii="Calibri" w:hAnsi="Calibri"/>
                                <w:b/>
                                <w:bCs/>
                                <w:i/>
                                <w:iCs/>
                                <w:lang w:val="es-ES"/>
                              </w:rPr>
                            </w:pPr>
                            <w:r>
                              <w:rPr>
                                <w:rFonts w:ascii="Calibri" w:hAnsi="Calibri"/>
                                <w:b/>
                                <w:bCs/>
                                <w:i/>
                                <w:iCs/>
                                <w:lang w:val="es-ES"/>
                              </w:rPr>
                              <w:t>Agencia Financiadora</w:t>
                            </w:r>
                            <w:r w:rsidRPr="00D44389">
                              <w:rPr>
                                <w:rFonts w:ascii="Calibri" w:hAnsi="Calibri"/>
                                <w:b/>
                                <w:bCs/>
                                <w:i/>
                                <w:iCs/>
                                <w:lang w:val="es-ES"/>
                              </w:rPr>
                              <w:t>:</w:t>
                            </w:r>
                            <w:r>
                              <w:rPr>
                                <w:rFonts w:ascii="Calibri" w:hAnsi="Calibri"/>
                                <w:b/>
                                <w:bCs/>
                                <w:i/>
                                <w:iCs/>
                                <w:lang w:val="es-ES"/>
                              </w:rPr>
                              <w:t xml:space="preserve"> </w:t>
                            </w:r>
                            <w:r>
                              <w:rPr>
                                <w:rFonts w:ascii="Calibri" w:hAnsi="Calibri"/>
                                <w:i/>
                                <w:iCs/>
                                <w:lang w:val="es-ES"/>
                              </w:rPr>
                              <w:t>BID</w:t>
                            </w:r>
                            <w:r w:rsidRPr="00D44389">
                              <w:rPr>
                                <w:rFonts w:ascii="Calibri" w:hAnsi="Calibri"/>
                                <w:i/>
                                <w:iCs/>
                                <w:lang w:val="es-ES"/>
                              </w:rPr>
                              <w:t>-</w:t>
                            </w:r>
                            <w:r>
                              <w:rPr>
                                <w:rFonts w:ascii="Calibri" w:hAnsi="Calibri"/>
                                <w:i/>
                                <w:iCs/>
                                <w:lang w:val="es-ES"/>
                              </w:rPr>
                              <w:t>PNUMA</w:t>
                            </w:r>
                          </w:p>
                          <w:p w14:paraId="2A6E11DB" w14:textId="77777777" w:rsidR="00DB0D6C" w:rsidRPr="00D44389" w:rsidRDefault="00DB0D6C" w:rsidP="00845A46">
                            <w:pPr>
                              <w:rPr>
                                <w:rFonts w:ascii="Calibri" w:hAnsi="Calibri"/>
                                <w:i/>
                                <w:iCs/>
                                <w:lang w:val="es-ES"/>
                              </w:rPr>
                            </w:pPr>
                            <w:r>
                              <w:rPr>
                                <w:rFonts w:ascii="Calibri" w:hAnsi="Calibri"/>
                                <w:b/>
                                <w:bCs/>
                                <w:i/>
                                <w:iCs/>
                                <w:lang w:val="es-ES"/>
                              </w:rPr>
                              <w:t>Agencia Ejecutora</w:t>
                            </w:r>
                            <w:r w:rsidRPr="00D44389">
                              <w:rPr>
                                <w:rFonts w:ascii="Calibri" w:hAnsi="Calibri"/>
                                <w:b/>
                                <w:bCs/>
                                <w:i/>
                                <w:iCs/>
                                <w:lang w:val="es-ES"/>
                              </w:rPr>
                              <w:t xml:space="preserve">: </w:t>
                            </w:r>
                            <w:r w:rsidRPr="00D44389">
                              <w:rPr>
                                <w:rFonts w:ascii="Calibri" w:hAnsi="Calibri"/>
                                <w:i/>
                                <w:iCs/>
                                <w:lang w:val="es-ES"/>
                              </w:rPr>
                              <w:t>Organización del Tratado de Cooperación Amazónica (</w:t>
                            </w:r>
                            <w:r>
                              <w:rPr>
                                <w:rFonts w:ascii="Calibri" w:hAnsi="Calibri"/>
                                <w:i/>
                                <w:iCs/>
                                <w:lang w:val="es-ES"/>
                              </w:rPr>
                              <w:t>OTCA</w:t>
                            </w:r>
                            <w:r w:rsidRPr="00D44389">
                              <w:rPr>
                                <w:rFonts w:ascii="Calibri" w:hAnsi="Calibri"/>
                                <w:i/>
                                <w:iCs/>
                                <w:lang w:val="es-ES"/>
                              </w:rPr>
                              <w:t>)</w:t>
                            </w:r>
                          </w:p>
                          <w:p w14:paraId="5BAFCD3B" w14:textId="77777777" w:rsidR="00DB0D6C" w:rsidRPr="00D44389" w:rsidRDefault="00DB0D6C" w:rsidP="00845A46">
                            <w:pPr>
                              <w:rPr>
                                <w:rFonts w:ascii="Calibri" w:hAnsi="Calibri"/>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72140" id="_x0000_s1027" type="#_x0000_t202" style="position:absolute;left:0;text-align:left;margin-left:21.95pt;margin-top:15.75pt;width:404.5pt;height:18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" fillcolor="#f2f2f2 [3052]" strokecolor="#00b050" strokeweight="1.5pt">
                <v:stroke miterlimit="4"/>
                <v:textbox inset="1.27mm,1.27mm,1.27mm,1.27mm">
                  <w:txbxContent>
                    <w:p w14:paraId="030CD24C" w14:textId="77777777" w:rsidR="00DB0D6C" w:rsidRPr="00D44389" w:rsidRDefault="00DB0D6C" w:rsidP="00845A46">
                      <w:pPr>
                        <w:jc w:val="center"/>
                        <w:rPr>
                          <w:rStyle w:val="Ninguno"/>
                          <w:rFonts w:ascii="Calibri" w:hAnsi="Calibri"/>
                          <w:b/>
                          <w:bCs/>
                          <w:sz w:val="36"/>
                          <w:szCs w:val="36"/>
                          <w:lang w:val="es-ES"/>
                        </w:rPr>
                      </w:pPr>
                      <w:r w:rsidRPr="00D44389">
                        <w:rPr>
                          <w:rStyle w:val="Ninguno"/>
                          <w:rFonts w:ascii="Calibri" w:hAnsi="Calibri"/>
                          <w:b/>
                          <w:bCs/>
                          <w:sz w:val="36"/>
                          <w:szCs w:val="36"/>
                          <w:lang w:val="es-ES"/>
                        </w:rPr>
                        <w:t>Términos de Referencia (</w:t>
                      </w:r>
                      <w:proofErr w:type="spellStart"/>
                      <w:r w:rsidRPr="00D44389">
                        <w:rPr>
                          <w:rStyle w:val="Ninguno"/>
                          <w:rFonts w:ascii="Calibri" w:hAnsi="Calibri"/>
                          <w:b/>
                          <w:bCs/>
                          <w:sz w:val="36"/>
                          <w:szCs w:val="36"/>
                          <w:lang w:val="es-ES"/>
                        </w:rPr>
                        <w:t>TdR</w:t>
                      </w:r>
                      <w:proofErr w:type="spellEnd"/>
                      <w:r w:rsidRPr="00D44389">
                        <w:rPr>
                          <w:rStyle w:val="Ninguno"/>
                          <w:rFonts w:ascii="Calibri" w:hAnsi="Calibri"/>
                          <w:b/>
                          <w:bCs/>
                          <w:sz w:val="36"/>
                          <w:szCs w:val="36"/>
                          <w:lang w:val="es-ES"/>
                        </w:rPr>
                        <w:t>)</w:t>
                      </w:r>
                    </w:p>
                    <w:p w14:paraId="1DEC4FC7" w14:textId="77777777" w:rsidR="00DB0D6C" w:rsidRPr="00D44389" w:rsidRDefault="00DB0D6C" w:rsidP="00845A46">
                      <w:pPr>
                        <w:rPr>
                          <w:rStyle w:val="Ninguno"/>
                          <w:rFonts w:ascii="Calibri" w:hAnsi="Calibri"/>
                          <w:lang w:val="es-ES"/>
                        </w:rPr>
                      </w:pPr>
                      <w:r>
                        <w:rPr>
                          <w:rStyle w:val="Ninguno"/>
                          <w:rFonts w:ascii="Calibri" w:hAnsi="Calibri"/>
                          <w:b/>
                          <w:bCs/>
                          <w:lang w:val="es-ES"/>
                        </w:rPr>
                        <w:t>Resultado</w:t>
                      </w:r>
                      <w:r w:rsidRPr="00D44389">
                        <w:rPr>
                          <w:rStyle w:val="Ninguno"/>
                          <w:rFonts w:ascii="Calibri" w:hAnsi="Calibri"/>
                          <w:b/>
                          <w:bCs/>
                          <w:lang w:val="es-ES"/>
                        </w:rPr>
                        <w:t xml:space="preserve"> 1.1.1</w:t>
                      </w:r>
                      <w:r w:rsidRPr="00D44389">
                        <w:rPr>
                          <w:rStyle w:val="Ninguno"/>
                          <w:rFonts w:ascii="Calibri" w:hAnsi="Calibri"/>
                          <w:lang w:val="es-ES"/>
                        </w:rPr>
                        <w:t xml:space="preserve">: </w:t>
                      </w:r>
                      <w:r>
                        <w:rPr>
                          <w:rStyle w:val="Ninguno"/>
                          <w:rFonts w:ascii="Calibri" w:hAnsi="Calibri"/>
                          <w:lang w:val="es-ES"/>
                        </w:rPr>
                        <w:t>Una e</w:t>
                      </w:r>
                      <w:r w:rsidRPr="00D44389">
                        <w:rPr>
                          <w:rStyle w:val="Ninguno"/>
                          <w:rFonts w:ascii="Calibri" w:hAnsi="Calibri"/>
                          <w:lang w:val="es-ES"/>
                        </w:rPr>
                        <w:t xml:space="preserve">valuación del estado actual de los recursos de aguas subterráneas, basada, entre otros, en estudios geológicos, geofísicos, hidráulicos, hidrodinámicos, </w:t>
                      </w:r>
                      <w:proofErr w:type="spellStart"/>
                      <w:r w:rsidRPr="00D44389">
                        <w:rPr>
                          <w:rStyle w:val="Ninguno"/>
                          <w:rFonts w:ascii="Calibri" w:hAnsi="Calibri"/>
                          <w:lang w:val="es-ES"/>
                        </w:rPr>
                        <w:t>hidroquímicos</w:t>
                      </w:r>
                      <w:proofErr w:type="spellEnd"/>
                      <w:r w:rsidRPr="00D44389">
                        <w:rPr>
                          <w:rStyle w:val="Ninguno"/>
                          <w:rFonts w:ascii="Calibri" w:hAnsi="Calibri"/>
                          <w:lang w:val="es-ES"/>
                        </w:rPr>
                        <w:t>, de hidrología isotópica e hidrogeológicos.</w:t>
                      </w:r>
                    </w:p>
                    <w:p w14:paraId="0DBD588B" w14:textId="77777777" w:rsidR="00DB0D6C" w:rsidRPr="00D44389" w:rsidRDefault="00DB0D6C" w:rsidP="00845A46">
                      <w:pPr>
                        <w:rPr>
                          <w:rStyle w:val="Ninguno"/>
                          <w:rFonts w:ascii="Calibri" w:hAnsi="Calibri"/>
                          <w:i/>
                          <w:iCs/>
                          <w:lang w:val="es-ES"/>
                        </w:rPr>
                      </w:pPr>
                    </w:p>
                    <w:p w14:paraId="33FA8F68" w14:textId="77777777" w:rsidR="00DB0D6C" w:rsidRPr="00D44389" w:rsidRDefault="00DB0D6C" w:rsidP="00845A46">
                      <w:pPr>
                        <w:rPr>
                          <w:rStyle w:val="Ninguno"/>
                          <w:rFonts w:ascii="Calibri" w:hAnsi="Calibri"/>
                          <w:i/>
                          <w:iCs/>
                          <w:lang w:val="es-ES"/>
                        </w:rPr>
                      </w:pPr>
                      <w:r w:rsidRPr="00D44389">
                        <w:rPr>
                          <w:rStyle w:val="Ninguno"/>
                          <w:rFonts w:ascii="Calibri" w:hAnsi="Calibri"/>
                          <w:b/>
                          <w:bCs/>
                          <w:i/>
                          <w:iCs/>
                          <w:lang w:val="es-ES"/>
                        </w:rPr>
                        <w:t>Pro</w:t>
                      </w:r>
                      <w:r>
                        <w:rPr>
                          <w:rStyle w:val="Ninguno"/>
                          <w:rFonts w:ascii="Calibri" w:hAnsi="Calibri"/>
                          <w:b/>
                          <w:bCs/>
                          <w:i/>
                          <w:iCs/>
                          <w:lang w:val="es-ES"/>
                        </w:rPr>
                        <w:t>yecto</w:t>
                      </w:r>
                      <w:r w:rsidRPr="00D44389">
                        <w:rPr>
                          <w:rStyle w:val="Ninguno"/>
                          <w:rFonts w:ascii="Calibri" w:hAnsi="Calibri"/>
                          <w:b/>
                          <w:bCs/>
                          <w:i/>
                          <w:iCs/>
                          <w:lang w:val="es-ES"/>
                        </w:rPr>
                        <w:t xml:space="preserve"> No.: </w:t>
                      </w:r>
                      <w:proofErr w:type="spellStart"/>
                      <w:r w:rsidRPr="00D44389">
                        <w:rPr>
                          <w:rStyle w:val="Ninguno"/>
                          <w:rFonts w:ascii="Calibri" w:hAnsi="Calibri"/>
                          <w:i/>
                          <w:iCs/>
                          <w:lang w:val="es-ES"/>
                        </w:rPr>
                        <w:t>GEF</w:t>
                      </w:r>
                      <w:proofErr w:type="spellEnd"/>
                      <w:r w:rsidRPr="00D44389">
                        <w:rPr>
                          <w:rStyle w:val="Ninguno"/>
                          <w:rFonts w:ascii="Calibri" w:hAnsi="Calibri"/>
                          <w:i/>
                          <w:iCs/>
                          <w:lang w:val="es-ES"/>
                        </w:rPr>
                        <w:t xml:space="preserve"> ID 11108</w:t>
                      </w:r>
                    </w:p>
                    <w:p w14:paraId="2E5C6A7D" w14:textId="77777777" w:rsidR="00DB0D6C" w:rsidRPr="00D44389" w:rsidRDefault="00DB0D6C" w:rsidP="00845A46">
                      <w:pPr>
                        <w:rPr>
                          <w:rFonts w:ascii="Calibri" w:hAnsi="Calibri"/>
                          <w:b/>
                          <w:bCs/>
                          <w:i/>
                          <w:iCs/>
                          <w:lang w:val="es-ES"/>
                        </w:rPr>
                      </w:pPr>
                      <w:r>
                        <w:rPr>
                          <w:rFonts w:ascii="Calibri" w:hAnsi="Calibri"/>
                          <w:b/>
                          <w:bCs/>
                          <w:i/>
                          <w:iCs/>
                          <w:lang w:val="es-ES"/>
                        </w:rPr>
                        <w:t>Agencia Financiadora</w:t>
                      </w:r>
                      <w:r w:rsidRPr="00D44389">
                        <w:rPr>
                          <w:rFonts w:ascii="Calibri" w:hAnsi="Calibri"/>
                          <w:b/>
                          <w:bCs/>
                          <w:i/>
                          <w:iCs/>
                          <w:lang w:val="es-ES"/>
                        </w:rPr>
                        <w:t>:</w:t>
                      </w:r>
                      <w:r>
                        <w:rPr>
                          <w:rFonts w:ascii="Calibri" w:hAnsi="Calibri"/>
                          <w:b/>
                          <w:bCs/>
                          <w:i/>
                          <w:iCs/>
                          <w:lang w:val="es-ES"/>
                        </w:rPr>
                        <w:t xml:space="preserve"> </w:t>
                      </w:r>
                      <w:r>
                        <w:rPr>
                          <w:rFonts w:ascii="Calibri" w:hAnsi="Calibri"/>
                          <w:i/>
                          <w:iCs/>
                          <w:lang w:val="es-ES"/>
                        </w:rPr>
                        <w:t>BID</w:t>
                      </w:r>
                      <w:r w:rsidRPr="00D44389">
                        <w:rPr>
                          <w:rFonts w:ascii="Calibri" w:hAnsi="Calibri"/>
                          <w:i/>
                          <w:iCs/>
                          <w:lang w:val="es-ES"/>
                        </w:rPr>
                        <w:t>-</w:t>
                      </w:r>
                      <w:proofErr w:type="spellStart"/>
                      <w:r>
                        <w:rPr>
                          <w:rFonts w:ascii="Calibri" w:hAnsi="Calibri"/>
                          <w:i/>
                          <w:iCs/>
                          <w:lang w:val="es-ES"/>
                        </w:rPr>
                        <w:t>PNUMA</w:t>
                      </w:r>
                      <w:proofErr w:type="spellEnd"/>
                    </w:p>
                    <w:p w14:paraId="2A6E11DB" w14:textId="77777777" w:rsidR="00DB0D6C" w:rsidRPr="00D44389" w:rsidRDefault="00DB0D6C" w:rsidP="00845A46">
                      <w:pPr>
                        <w:rPr>
                          <w:rFonts w:ascii="Calibri" w:hAnsi="Calibri"/>
                          <w:i/>
                          <w:iCs/>
                          <w:lang w:val="es-ES"/>
                        </w:rPr>
                      </w:pPr>
                      <w:r>
                        <w:rPr>
                          <w:rFonts w:ascii="Calibri" w:hAnsi="Calibri"/>
                          <w:b/>
                          <w:bCs/>
                          <w:i/>
                          <w:iCs/>
                          <w:lang w:val="es-ES"/>
                        </w:rPr>
                        <w:t>Agencia Ejecutora</w:t>
                      </w:r>
                      <w:r w:rsidRPr="00D44389">
                        <w:rPr>
                          <w:rFonts w:ascii="Calibri" w:hAnsi="Calibri"/>
                          <w:b/>
                          <w:bCs/>
                          <w:i/>
                          <w:iCs/>
                          <w:lang w:val="es-ES"/>
                        </w:rPr>
                        <w:t xml:space="preserve">: </w:t>
                      </w:r>
                      <w:r w:rsidRPr="00D44389">
                        <w:rPr>
                          <w:rFonts w:ascii="Calibri" w:hAnsi="Calibri"/>
                          <w:i/>
                          <w:iCs/>
                          <w:lang w:val="es-ES"/>
                        </w:rPr>
                        <w:t>Organización del Tratado de Cooperación Amazónica (</w:t>
                      </w:r>
                      <w:proofErr w:type="spellStart"/>
                      <w:r>
                        <w:rPr>
                          <w:rFonts w:ascii="Calibri" w:hAnsi="Calibri"/>
                          <w:i/>
                          <w:iCs/>
                          <w:lang w:val="es-ES"/>
                        </w:rPr>
                        <w:t>OTCA</w:t>
                      </w:r>
                      <w:proofErr w:type="spellEnd"/>
                      <w:r w:rsidRPr="00D44389">
                        <w:rPr>
                          <w:rFonts w:ascii="Calibri" w:hAnsi="Calibri"/>
                          <w:i/>
                          <w:iCs/>
                          <w:lang w:val="es-ES"/>
                        </w:rPr>
                        <w:t>)</w:t>
                      </w:r>
                    </w:p>
                    <w:p w14:paraId="5BAFCD3B" w14:textId="77777777" w:rsidR="00DB0D6C" w:rsidRPr="00D44389" w:rsidRDefault="00DB0D6C" w:rsidP="00845A46">
                      <w:pPr>
                        <w:rPr>
                          <w:rFonts w:ascii="Calibri" w:hAnsi="Calibri"/>
                          <w:lang w:val="es-ES"/>
                        </w:rPr>
                      </w:pPr>
                    </w:p>
                  </w:txbxContent>
                </v:textbox>
                <w10:wrap anchorx="margin"/>
              </v:shape>
            </w:pict>
          </mc:Fallback>
        </mc:AlternateContent>
      </w:r>
    </w:p>
    <w:p w14:paraId="2108DE31" w14:textId="77ACB16C" w:rsidR="004C732A" w:rsidRPr="00AD711E" w:rsidRDefault="004C732A" w:rsidP="004C732A">
      <w:pPr>
        <w:jc w:val="both"/>
        <w:rPr>
          <w:rFonts w:ascii="Times New Roman" w:eastAsia="Times New Roman" w:hAnsi="Times New Roman" w:cs="Times New Roman"/>
          <w:lang w:val="es-ES"/>
        </w:rPr>
      </w:pPr>
    </w:p>
    <w:p w14:paraId="371F8009" w14:textId="5FE79D69" w:rsidR="004C732A" w:rsidRPr="00AD711E" w:rsidRDefault="004C732A" w:rsidP="004C732A">
      <w:pPr>
        <w:jc w:val="both"/>
        <w:rPr>
          <w:rFonts w:ascii="Times New Roman" w:eastAsia="Times New Roman" w:hAnsi="Times New Roman" w:cs="Times New Roman"/>
          <w:lang w:val="es-ES"/>
        </w:rPr>
      </w:pPr>
    </w:p>
    <w:p w14:paraId="538EA80D" w14:textId="4DF315B7" w:rsidR="004C732A" w:rsidRPr="00AD711E" w:rsidRDefault="004C732A" w:rsidP="004C732A">
      <w:pPr>
        <w:rPr>
          <w:rFonts w:ascii="Times New Roman" w:eastAsia="Times New Roman" w:hAnsi="Times New Roman" w:cs="Times New Roman"/>
          <w:lang w:val="es-ES"/>
        </w:rPr>
      </w:pPr>
      <w:r w:rsidRPr="00AD711E">
        <w:rPr>
          <w:rFonts w:ascii="Times New Roman" w:hAnsi="Times New Roman" w:cs="Times New Roman"/>
          <w:lang w:val="es-ES"/>
        </w:rPr>
        <w:tab/>
      </w:r>
    </w:p>
    <w:p w14:paraId="6C40CEDF" w14:textId="7072129E" w:rsidR="004C732A" w:rsidRPr="00AD711E" w:rsidRDefault="004C732A" w:rsidP="004C732A">
      <w:pPr>
        <w:jc w:val="center"/>
        <w:rPr>
          <w:rFonts w:ascii="Times New Roman" w:eastAsia="Times New Roman" w:hAnsi="Times New Roman" w:cs="Times New Roman"/>
          <w:lang w:val="es-ES"/>
        </w:rPr>
      </w:pPr>
      <w:r w:rsidRPr="00AD711E">
        <w:rPr>
          <w:rFonts w:ascii="Times New Roman" w:hAnsi="Times New Roman" w:cs="Times New Roman"/>
          <w:noProof/>
          <w:lang w:val="es-ES"/>
        </w:rPr>
        <w:drawing>
          <wp:anchor distT="0" distB="0" distL="114300" distR="114300" simplePos="0" relativeHeight="251666432" behindDoc="1" locked="0" layoutInCell="1" allowOverlap="1" wp14:anchorId="4D9E7F33" wp14:editId="20BA22CD">
            <wp:simplePos x="0" y="0"/>
            <wp:positionH relativeFrom="column">
              <wp:posOffset>787253</wp:posOffset>
            </wp:positionH>
            <wp:positionV relativeFrom="paragraph">
              <wp:posOffset>182977</wp:posOffset>
            </wp:positionV>
            <wp:extent cx="4057162" cy="257175"/>
            <wp:effectExtent l="0" t="0" r="0" b="0"/>
            <wp:wrapNone/>
            <wp:docPr id="1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7162" cy="25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D2F62" w14:textId="076CB540" w:rsidR="004C732A" w:rsidRPr="00AD711E" w:rsidRDefault="004C732A" w:rsidP="004C732A">
      <w:pPr>
        <w:rPr>
          <w:rFonts w:ascii="Times New Roman" w:eastAsia="Times New Roman" w:hAnsi="Times New Roman" w:cs="Times New Roman"/>
          <w:lang w:val="es-ES"/>
        </w:rPr>
      </w:pPr>
    </w:p>
    <w:p w14:paraId="6763BBD3" w14:textId="77777777" w:rsidR="00F575C3" w:rsidRPr="00AD711E" w:rsidRDefault="00F575C3" w:rsidP="004C732A">
      <w:pPr>
        <w:jc w:val="center"/>
        <w:rPr>
          <w:rFonts w:ascii="Times New Roman" w:eastAsia="Times New Roman" w:hAnsi="Times New Roman" w:cs="Times New Roman"/>
          <w:lang w:val="es-ES"/>
        </w:rPr>
      </w:pPr>
    </w:p>
    <w:p w14:paraId="6879B2AD" w14:textId="77777777" w:rsidR="00F575C3" w:rsidRPr="00AD711E" w:rsidRDefault="00F575C3" w:rsidP="004C732A">
      <w:pPr>
        <w:jc w:val="center"/>
        <w:rPr>
          <w:rFonts w:ascii="Times New Roman" w:eastAsia="Times New Roman" w:hAnsi="Times New Roman" w:cs="Times New Roman"/>
          <w:lang w:val="es-ES"/>
        </w:rPr>
      </w:pPr>
    </w:p>
    <w:p w14:paraId="18FB6558" w14:textId="77777777" w:rsidR="00F575C3" w:rsidRPr="00AD711E" w:rsidRDefault="00F575C3" w:rsidP="004C732A">
      <w:pPr>
        <w:jc w:val="center"/>
        <w:rPr>
          <w:rFonts w:ascii="Times New Roman" w:eastAsia="Times New Roman" w:hAnsi="Times New Roman" w:cs="Times New Roman"/>
          <w:lang w:val="es-ES"/>
        </w:rPr>
      </w:pPr>
    </w:p>
    <w:p w14:paraId="603E47A6" w14:textId="77777777" w:rsidR="00F575C3" w:rsidRPr="00AD711E" w:rsidRDefault="00F575C3" w:rsidP="004C732A">
      <w:pPr>
        <w:jc w:val="center"/>
        <w:rPr>
          <w:rFonts w:ascii="Times New Roman" w:eastAsia="Times New Roman" w:hAnsi="Times New Roman" w:cs="Times New Roman"/>
          <w:lang w:val="es-ES"/>
        </w:rPr>
      </w:pPr>
    </w:p>
    <w:p w14:paraId="1379F2A6" w14:textId="57127D11" w:rsidR="00A42238" w:rsidRPr="00AD711E" w:rsidRDefault="004C732A" w:rsidP="00A82DC8">
      <w:pPr>
        <w:jc w:val="center"/>
        <w:rPr>
          <w:b/>
          <w:bCs/>
          <w:sz w:val="24"/>
          <w:szCs w:val="24"/>
          <w:lang w:val="es-ES"/>
        </w:rPr>
      </w:pPr>
      <w:r w:rsidRPr="00AD711E">
        <w:rPr>
          <w:rFonts w:ascii="Times New Roman" w:hAnsi="Times New Roman"/>
          <w:b/>
          <w:bCs/>
          <w:sz w:val="24"/>
          <w:szCs w:val="24"/>
          <w:lang w:val="es-ES"/>
        </w:rPr>
        <w:br w:type="page"/>
      </w:r>
    </w:p>
    <w:p w14:paraId="6C99B11F" w14:textId="77777777" w:rsidR="00845A46" w:rsidRPr="00AD711E" w:rsidRDefault="00845A46" w:rsidP="00845A46">
      <w:pPr>
        <w:jc w:val="center"/>
        <w:rPr>
          <w:rFonts w:ascii="Times New Roman" w:hAnsi="Times New Roman"/>
          <w:b/>
          <w:bCs/>
          <w:sz w:val="24"/>
          <w:szCs w:val="24"/>
          <w:u w:val="single"/>
          <w:lang w:val="es-ES"/>
        </w:rPr>
      </w:pPr>
      <w:r w:rsidRPr="00AD711E">
        <w:rPr>
          <w:rFonts w:ascii="Times New Roman" w:hAnsi="Times New Roman"/>
          <w:b/>
          <w:bCs/>
          <w:sz w:val="24"/>
          <w:szCs w:val="24"/>
          <w:u w:val="single"/>
          <w:lang w:val="es-ES"/>
        </w:rPr>
        <w:lastRenderedPageBreak/>
        <w:t xml:space="preserve">TÉRMINOS DE REFERENCIA </w:t>
      </w:r>
    </w:p>
    <w:p w14:paraId="57AB979B" w14:textId="5F2CE619" w:rsidR="00630E09" w:rsidRPr="00AD711E" w:rsidRDefault="00845A46" w:rsidP="00D5141C">
      <w:pPr>
        <w:spacing w:line="276" w:lineRule="auto"/>
        <w:jc w:val="center"/>
        <w:rPr>
          <w:rFonts w:ascii="Times New Roman" w:hAnsi="Times New Roman"/>
          <w:b/>
          <w:bCs/>
          <w:sz w:val="24"/>
          <w:szCs w:val="24"/>
          <w:u w:val="single"/>
          <w:lang w:val="es-ES"/>
        </w:rPr>
      </w:pPr>
      <w:r w:rsidRPr="00AD711E">
        <w:rPr>
          <w:rFonts w:ascii="Times New Roman" w:hAnsi="Times New Roman"/>
          <w:b/>
          <w:bCs/>
          <w:sz w:val="24"/>
          <w:szCs w:val="24"/>
          <w:u w:val="single"/>
          <w:lang w:val="es-ES"/>
        </w:rPr>
        <w:t xml:space="preserve">Resultado 1.1.1: Una evaluación del estado actual de los recursos de aguas subterráneas basada, entre otros, en estudios geológicos, geofísicos, hidráulicos, hidrodinámicos, </w:t>
      </w:r>
      <w:proofErr w:type="spellStart"/>
      <w:r w:rsidRPr="00AD711E">
        <w:rPr>
          <w:rFonts w:ascii="Times New Roman" w:hAnsi="Times New Roman"/>
          <w:b/>
          <w:bCs/>
          <w:sz w:val="24"/>
          <w:szCs w:val="24"/>
          <w:u w:val="single"/>
          <w:lang w:val="es-ES"/>
        </w:rPr>
        <w:t>hidroquímicos</w:t>
      </w:r>
      <w:proofErr w:type="spellEnd"/>
      <w:r w:rsidRPr="00AD711E">
        <w:rPr>
          <w:rFonts w:ascii="Times New Roman" w:hAnsi="Times New Roman"/>
          <w:b/>
          <w:bCs/>
          <w:sz w:val="24"/>
          <w:szCs w:val="24"/>
          <w:u w:val="single"/>
          <w:lang w:val="es-ES"/>
        </w:rPr>
        <w:t>, de hidrología isotópica e hidrogeológicos</w:t>
      </w:r>
    </w:p>
    <w:p w14:paraId="61B2313B" w14:textId="77777777" w:rsidR="004A6E36" w:rsidRPr="00AD711E" w:rsidRDefault="004A6E36" w:rsidP="00D5141C">
      <w:pPr>
        <w:spacing w:after="0" w:line="276" w:lineRule="auto"/>
        <w:jc w:val="center"/>
        <w:rPr>
          <w:rFonts w:ascii="Times New Roman" w:hAnsi="Times New Roman" w:cs="Times New Roman"/>
          <w:b/>
          <w:bCs/>
          <w:lang w:val="es-ES"/>
        </w:rPr>
      </w:pPr>
    </w:p>
    <w:p w14:paraId="13B9B681" w14:textId="689E46A3" w:rsidR="00014ED7" w:rsidRPr="00AD711E" w:rsidRDefault="00251ADF" w:rsidP="00D5141C">
      <w:pPr>
        <w:pStyle w:val="ListParagraph"/>
        <w:numPr>
          <w:ilvl w:val="0"/>
          <w:numId w:val="2"/>
        </w:numPr>
        <w:spacing w:after="0" w:line="276" w:lineRule="auto"/>
        <w:ind w:left="284" w:hanging="284"/>
        <w:rPr>
          <w:rFonts w:ascii="Times New Roman" w:hAnsi="Times New Roman" w:cs="Times New Roman"/>
          <w:b/>
          <w:bCs/>
          <w:u w:val="single"/>
          <w:lang w:val="es-ES"/>
        </w:rPr>
      </w:pPr>
      <w:r w:rsidRPr="00AD711E">
        <w:rPr>
          <w:rFonts w:ascii="Times New Roman" w:hAnsi="Times New Roman" w:cs="Times New Roman"/>
          <w:b/>
          <w:bCs/>
          <w:u w:val="single"/>
          <w:lang w:val="es-ES"/>
        </w:rPr>
        <w:t xml:space="preserve">ANTECEDENTES </w:t>
      </w:r>
    </w:p>
    <w:p w14:paraId="7A75189A" w14:textId="77777777" w:rsidR="00251ADF" w:rsidRPr="00AD711E" w:rsidRDefault="00251ADF" w:rsidP="00D5141C">
      <w:pPr>
        <w:pStyle w:val="ListParagraph"/>
        <w:spacing w:after="0" w:line="276" w:lineRule="auto"/>
        <w:ind w:left="0"/>
        <w:rPr>
          <w:rFonts w:ascii="Times New Roman" w:hAnsi="Times New Roman" w:cs="Times New Roman"/>
          <w:b/>
          <w:bCs/>
          <w:u w:val="single"/>
          <w:lang w:val="es-ES"/>
        </w:rPr>
      </w:pPr>
    </w:p>
    <w:p w14:paraId="5E7F772C"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lang w:val="es-ES"/>
        </w:rPr>
        <w:t xml:space="preserve">El proyecto </w:t>
      </w:r>
      <w:r w:rsidRPr="00AD711E">
        <w:rPr>
          <w:rFonts w:ascii="Times New Roman" w:hAnsi="Times New Roman" w:cs="Times New Roman"/>
          <w:b/>
          <w:bCs/>
          <w:i/>
          <w:iCs/>
          <w:lang w:val="es-ES"/>
        </w:rPr>
        <w:t>“Hacia una mejor comprensión de los Sistemas Acuíferos Amazónicos para su protección y gestión sostenible”,</w:t>
      </w:r>
      <w:r w:rsidRPr="00AD711E">
        <w:rPr>
          <w:rFonts w:ascii="Times New Roman" w:hAnsi="Times New Roman" w:cs="Times New Roman"/>
          <w:lang w:val="es-ES"/>
        </w:rPr>
        <w:t xml:space="preserve"> financiado por el Fondo para el Medio Ambiente Mundial (</w:t>
      </w:r>
      <w:proofErr w:type="spellStart"/>
      <w:r w:rsidRPr="00AD711E">
        <w:rPr>
          <w:rFonts w:ascii="Times New Roman" w:hAnsi="Times New Roman" w:cs="Times New Roman"/>
          <w:lang w:val="es-ES"/>
        </w:rPr>
        <w:t>GEF</w:t>
      </w:r>
      <w:proofErr w:type="spellEnd"/>
      <w:r w:rsidRPr="00AD711E">
        <w:rPr>
          <w:rFonts w:ascii="Times New Roman" w:hAnsi="Times New Roman" w:cs="Times New Roman"/>
          <w:lang w:val="es-ES"/>
        </w:rPr>
        <w:t xml:space="preserve"> ID 11108), ejecutado por la Organización del Tratado de Cooperación Amazónica (</w:t>
      </w:r>
      <w:proofErr w:type="spellStart"/>
      <w:r w:rsidRPr="00AD711E">
        <w:rPr>
          <w:rFonts w:ascii="Times New Roman" w:hAnsi="Times New Roman" w:cs="Times New Roman"/>
          <w:lang w:val="es-ES"/>
        </w:rPr>
        <w:t>OTCA</w:t>
      </w:r>
      <w:proofErr w:type="spellEnd"/>
      <w:r w:rsidRPr="00AD711E">
        <w:rPr>
          <w:rFonts w:ascii="Times New Roman" w:hAnsi="Times New Roman" w:cs="Times New Roman"/>
          <w:lang w:val="es-ES"/>
        </w:rPr>
        <w:t>) y con el Banco Interamericano de Desarrollo (BID) y el Programa de las Naciones Unidas para el Medio Ambiente (</w:t>
      </w:r>
      <w:proofErr w:type="spellStart"/>
      <w:r w:rsidRPr="00AD711E">
        <w:rPr>
          <w:rFonts w:ascii="Times New Roman" w:hAnsi="Times New Roman" w:cs="Times New Roman"/>
          <w:lang w:val="es-ES"/>
        </w:rPr>
        <w:t>PNUMA</w:t>
      </w:r>
      <w:proofErr w:type="spellEnd"/>
      <w:r w:rsidRPr="00AD711E">
        <w:rPr>
          <w:rFonts w:ascii="Times New Roman" w:hAnsi="Times New Roman" w:cs="Times New Roman"/>
          <w:lang w:val="es-ES"/>
        </w:rPr>
        <w:t>) como organismos ejecutores.</w:t>
      </w:r>
    </w:p>
    <w:p w14:paraId="5B0BB9DC" w14:textId="77777777" w:rsidR="00251ADF" w:rsidRPr="00AD711E" w:rsidRDefault="00251ADF" w:rsidP="00C056F8">
      <w:pPr>
        <w:spacing w:after="0" w:line="276" w:lineRule="auto"/>
        <w:ind w:right="-1"/>
        <w:jc w:val="both"/>
        <w:rPr>
          <w:rFonts w:ascii="Times New Roman" w:hAnsi="Times New Roman" w:cs="Times New Roman"/>
          <w:lang w:val="es-ES"/>
        </w:rPr>
      </w:pPr>
    </w:p>
    <w:p w14:paraId="6BE615D2"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lang w:val="es-ES"/>
        </w:rPr>
        <w:t>Bajo gran parte de la cuenca amazónica se encuentran los Sistemas Acuíferos Amazónicos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Si bien se presume que subyacen a partes de Bolivia, Brasil, Colombia, Ecuador, Perú y Venezuela, su extensión y dinámica reales no se comprenden bien, y se prevé que podrían extenderse mucho más de lo que se conoce actualmente. La demanda de agua potable ha aumentado en la cuenca amazónica y, a pesar del gran volumen de agua superficial en la región, todos los países utilizan ampliamente las aguas subterráneas como fuente alternativa de agua potable. Las aguas subterráneas en la Cuenca Amazónica desempeñan un papel fundamental en los ciclos hidrológicos y ecológicos e influye considerablemente en los ecosistemas de la selva tropical y la variabilidad climática, especialmente durante la estación seca, donde la comprensión de las interacciones entre el agua superficial y subterránea es crucial. Las aguas subterráneas se ven amenazada localmente por cambios globales como el cambio climático y los eventos extremos que afectan los niveles de los acuíferos, la recarga y los cambios en los regímenes de agua subterránea, así como por las actividades antropogénicas que afectan la calidad del agua de los acuíferos. Los cambios globales, combinados con el crecimiento demográfico y de las actividades económicas y la aparición de enfermedades (</w:t>
      </w:r>
      <w:proofErr w:type="spellStart"/>
      <w:r w:rsidRPr="00AD711E">
        <w:rPr>
          <w:rFonts w:ascii="Times New Roman" w:hAnsi="Times New Roman" w:cs="Times New Roman"/>
          <w:lang w:val="es-ES"/>
        </w:rPr>
        <w:t>Covid</w:t>
      </w:r>
      <w:proofErr w:type="spellEnd"/>
      <w:r w:rsidRPr="00AD711E">
        <w:rPr>
          <w:rFonts w:ascii="Times New Roman" w:hAnsi="Times New Roman" w:cs="Times New Roman"/>
          <w:lang w:val="es-ES"/>
        </w:rPr>
        <w:t>-19), aumentan la dependencia del suministro de agua subterránea, lo que exige una estrategia de gestión sostenible y transfronteriza.</w:t>
      </w:r>
    </w:p>
    <w:p w14:paraId="74DFFE84" w14:textId="77777777" w:rsidR="00251ADF" w:rsidRPr="00AD711E" w:rsidRDefault="00251ADF" w:rsidP="00C056F8">
      <w:pPr>
        <w:spacing w:after="0" w:line="276" w:lineRule="auto"/>
        <w:ind w:right="-1"/>
        <w:jc w:val="both"/>
        <w:rPr>
          <w:rFonts w:ascii="Times New Roman" w:hAnsi="Times New Roman" w:cs="Times New Roman"/>
          <w:lang w:val="es-ES"/>
        </w:rPr>
      </w:pPr>
    </w:p>
    <w:p w14:paraId="5033F714"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lang w:val="es-ES"/>
        </w:rPr>
        <w:t xml:space="preserve">El proyecto busca abordar cuatro barreras: 1) el conocimiento insuficiente de los acuíferos transfronterizos: los límites, el comportamiento hidráulico y las interconexiones entre las formaciones geológicas regionales, entre los flujos de aguas superficiales y subterráneas y los peligros potenciales para las aguas subterráneas se comprenden limitadamente, 2) la falta de acuerdos para la gobernanza compartida de las aguas subterráneas: hay una brecha en los diferentes marcos políticos, legales, regulatorios e institucionales entre los países para la gestión de los sistemas de aguas subterráneas, así como la falta de comprensión de la importancia de la cooperación para abordar los desafíos que afectan a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3) la falta de una estrategia de protección común: los países han avanzado en la protección de las aguas subterráneas a través de estrategias nacionales, planes, proyectos y estudios técnicos, pero hasta ahora, no existe una estrategia común que esté coordinada entre esos países a escala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y 4) la falta de conciencia pública relacionada con la protección y el uso sostenible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hay una </w:t>
      </w:r>
      <w:r w:rsidRPr="00AD711E">
        <w:rPr>
          <w:rFonts w:ascii="Times New Roman" w:hAnsi="Times New Roman" w:cs="Times New Roman"/>
          <w:lang w:val="es-ES"/>
        </w:rPr>
        <w:lastRenderedPageBreak/>
        <w:t xml:space="preserve">apreciación limitada de los múltiples servicios que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proporcionan en todos los niveles (ecosistemas, sociedad, comunidad científica, etc.).</w:t>
      </w:r>
    </w:p>
    <w:p w14:paraId="749A8E1C" w14:textId="77777777" w:rsidR="00251ADF" w:rsidRPr="00AD711E" w:rsidRDefault="00251ADF" w:rsidP="00C056F8">
      <w:pPr>
        <w:spacing w:after="0" w:line="276" w:lineRule="auto"/>
        <w:ind w:right="-1"/>
        <w:jc w:val="both"/>
        <w:rPr>
          <w:rFonts w:ascii="Times New Roman" w:hAnsi="Times New Roman" w:cs="Times New Roman"/>
          <w:lang w:val="es-ES"/>
        </w:rPr>
      </w:pPr>
    </w:p>
    <w:p w14:paraId="684AABD3" w14:textId="4F4A495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lang w:val="es-ES"/>
        </w:rPr>
        <w:t>Para abordar estas cuatro barreras, el proyecto incluye cinco (5) componentes:</w:t>
      </w:r>
    </w:p>
    <w:p w14:paraId="6FEC710F" w14:textId="77777777" w:rsidR="00784C3F" w:rsidRPr="00AD711E" w:rsidRDefault="00784C3F" w:rsidP="00C056F8">
      <w:pPr>
        <w:spacing w:after="0" w:line="276" w:lineRule="auto"/>
        <w:ind w:right="-1"/>
        <w:jc w:val="both"/>
        <w:rPr>
          <w:rFonts w:ascii="Times New Roman" w:hAnsi="Times New Roman" w:cs="Times New Roman"/>
          <w:lang w:val="es-ES"/>
        </w:rPr>
      </w:pPr>
    </w:p>
    <w:p w14:paraId="13AEADF9"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b/>
          <w:bCs/>
          <w:lang w:val="es-ES"/>
        </w:rPr>
        <w:t>Componente 1:</w:t>
      </w:r>
      <w:r w:rsidRPr="00AD711E">
        <w:rPr>
          <w:rFonts w:ascii="Times New Roman" w:hAnsi="Times New Roman" w:cs="Times New Roman"/>
          <w:lang w:val="es-ES"/>
        </w:rPr>
        <w:t xml:space="preserve"> Consolidación y ampliación del conocimiento actual sobre el funcionamiento y las amenazas que enfrentan los Sistemas Acuíferos Amazónicos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Este componente incluye 5 resultados.</w:t>
      </w:r>
    </w:p>
    <w:p w14:paraId="2F54E7A6"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b/>
          <w:bCs/>
          <w:lang w:val="es-ES"/>
        </w:rPr>
        <w:t>Componente 2:</w:t>
      </w:r>
      <w:r w:rsidRPr="00AD711E">
        <w:rPr>
          <w:rFonts w:ascii="Times New Roman" w:hAnsi="Times New Roman" w:cs="Times New Roman"/>
          <w:lang w:val="es-ES"/>
        </w:rPr>
        <w:t xml:space="preserve"> Hacia un sistema de gestión multinivel para el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Este componente incluye 4 resultados.</w:t>
      </w:r>
    </w:p>
    <w:p w14:paraId="67479C00" w14:textId="3EB25542"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b/>
          <w:bCs/>
          <w:lang w:val="es-ES"/>
        </w:rPr>
        <w:t>Componente 3:</w:t>
      </w:r>
      <w:r w:rsidRPr="00AD711E">
        <w:rPr>
          <w:rFonts w:ascii="Times New Roman" w:hAnsi="Times New Roman" w:cs="Times New Roman"/>
          <w:lang w:val="es-ES"/>
        </w:rPr>
        <w:t xml:space="preserve"> Proyectos piloto para la mejora de la gestión transfronteriza de aguas subterráneas. Este componente incluye 8 proyectos piloto</w:t>
      </w:r>
      <w:r w:rsidR="00544769" w:rsidRPr="00AD711E">
        <w:rPr>
          <w:rFonts w:ascii="Times New Roman" w:hAnsi="Times New Roman" w:cs="Times New Roman"/>
          <w:lang w:val="es-ES"/>
        </w:rPr>
        <w:t xml:space="preserve"> (Anexo 2)</w:t>
      </w:r>
      <w:r w:rsidRPr="00AD711E">
        <w:rPr>
          <w:rFonts w:ascii="Times New Roman" w:hAnsi="Times New Roman" w:cs="Times New Roman"/>
          <w:lang w:val="es-ES"/>
        </w:rPr>
        <w:t>.</w:t>
      </w:r>
    </w:p>
    <w:p w14:paraId="41389DE4" w14:textId="77777777" w:rsidR="00251ADF"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b/>
          <w:bCs/>
          <w:lang w:val="es-ES"/>
        </w:rPr>
        <w:t>Componente 4:</w:t>
      </w:r>
      <w:r w:rsidRPr="00AD711E">
        <w:rPr>
          <w:rFonts w:ascii="Times New Roman" w:hAnsi="Times New Roman" w:cs="Times New Roman"/>
          <w:lang w:val="es-ES"/>
        </w:rPr>
        <w:t xml:space="preserve"> Desarrollo de un Programa de Acción Estratégica para la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incluyendo el plan de acción del país. Este componente incluye 3 resultados.</w:t>
      </w:r>
    </w:p>
    <w:p w14:paraId="1A305CC2" w14:textId="340E1144" w:rsidR="00630E09" w:rsidRPr="00AD711E" w:rsidRDefault="00251ADF" w:rsidP="00C056F8">
      <w:pPr>
        <w:spacing w:after="0" w:line="276" w:lineRule="auto"/>
        <w:ind w:right="-1"/>
        <w:jc w:val="both"/>
        <w:rPr>
          <w:rFonts w:ascii="Times New Roman" w:hAnsi="Times New Roman" w:cs="Times New Roman"/>
          <w:lang w:val="es-ES"/>
        </w:rPr>
      </w:pPr>
      <w:r w:rsidRPr="00AD711E">
        <w:rPr>
          <w:rFonts w:ascii="Times New Roman" w:hAnsi="Times New Roman" w:cs="Times New Roman"/>
          <w:b/>
          <w:bCs/>
          <w:lang w:val="es-ES"/>
        </w:rPr>
        <w:t>Componente 5:</w:t>
      </w:r>
      <w:r w:rsidRPr="00AD711E">
        <w:rPr>
          <w:rFonts w:ascii="Times New Roman" w:hAnsi="Times New Roman" w:cs="Times New Roman"/>
          <w:lang w:val="es-ES"/>
        </w:rPr>
        <w:t xml:space="preserve"> Fortalecimiento de la capacidad institucional, transversalización de la perspectiva de género, comunicación y sensibilización sobre el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Este componente incluye 4 resultados.</w:t>
      </w:r>
    </w:p>
    <w:p w14:paraId="0DF81A05" w14:textId="77777777" w:rsidR="00251ADF" w:rsidRPr="00AD711E" w:rsidRDefault="00251ADF" w:rsidP="00C056F8">
      <w:pPr>
        <w:spacing w:after="0" w:line="276" w:lineRule="auto"/>
        <w:ind w:right="-1"/>
        <w:jc w:val="both"/>
        <w:rPr>
          <w:rFonts w:ascii="Times New Roman" w:hAnsi="Times New Roman" w:cs="Times New Roman"/>
          <w:iCs/>
          <w:color w:val="000000" w:themeColor="text1"/>
          <w:lang w:val="es-ES"/>
        </w:rPr>
      </w:pPr>
    </w:p>
    <w:p w14:paraId="747890CA" w14:textId="1A6144F1" w:rsidR="00686A7F" w:rsidRPr="00AD711E" w:rsidRDefault="009A148B" w:rsidP="00D5141C">
      <w:pPr>
        <w:pStyle w:val="ListParagraph"/>
        <w:numPr>
          <w:ilvl w:val="0"/>
          <w:numId w:val="2"/>
        </w:numPr>
        <w:tabs>
          <w:tab w:val="left" w:pos="142"/>
        </w:tabs>
        <w:spacing w:after="0" w:line="276" w:lineRule="auto"/>
        <w:ind w:left="0" w:hanging="284"/>
        <w:rPr>
          <w:rFonts w:ascii="Times New Roman" w:hAnsi="Times New Roman" w:cs="Times New Roman"/>
          <w:b/>
          <w:bCs/>
          <w:color w:val="000000" w:themeColor="text1"/>
          <w:u w:val="single"/>
          <w:lang w:val="es-ES"/>
        </w:rPr>
      </w:pPr>
      <w:r w:rsidRPr="00AD711E">
        <w:rPr>
          <w:rFonts w:ascii="Times New Roman" w:hAnsi="Times New Roman" w:cs="Times New Roman"/>
          <w:b/>
          <w:bCs/>
          <w:color w:val="000000" w:themeColor="text1"/>
          <w:u w:val="single"/>
          <w:lang w:val="es-ES"/>
        </w:rPr>
        <w:t>JUSTIFICACIÓN Y TEORÍA DEL CAMBIO</w:t>
      </w:r>
    </w:p>
    <w:p w14:paraId="50579B21" w14:textId="77777777" w:rsidR="00686A7F" w:rsidRPr="00AD711E" w:rsidRDefault="00686A7F" w:rsidP="00D5141C">
      <w:pPr>
        <w:tabs>
          <w:tab w:val="left" w:pos="142"/>
        </w:tabs>
        <w:spacing w:after="0" w:line="276" w:lineRule="auto"/>
        <w:rPr>
          <w:rFonts w:ascii="Times New Roman" w:hAnsi="Times New Roman" w:cs="Times New Roman"/>
          <w:b/>
          <w:bCs/>
          <w:color w:val="000000" w:themeColor="text1"/>
          <w:u w:val="single"/>
          <w:lang w:val="es-ES"/>
        </w:rPr>
      </w:pPr>
    </w:p>
    <w:p w14:paraId="4718E42A" w14:textId="1B08D5BA"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Debido a la contaminación de las aguas superficiales, tanto natural como provocada por el ser humano, se ha convertido en la única fuente de agua de calidad aceptable para muchos pueblos indígenas y comunidades locales que viven en zonas ribereñas. Las aguas subterráneas también son esenciales para la seguridad alimentaria, ya que se utiliza para el riego agrícola y el suministro de agua para la industria.</w:t>
      </w:r>
    </w:p>
    <w:p w14:paraId="20F60D08"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p>
    <w:p w14:paraId="1A5EA35B"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Los países de la cuenca amazónica tienen una gran responsabilidad en la protección de los sistemas de aguas subterráneas que contribuyen a los flujos en toda la cuenca, desempeñan un papel fundamental en los ciclos hidrológicos y ecológicos, y constituyen un recurso estratégico para la humanidad. Sin embargo, la expansión de la frontera agrícola, el desarrollo de infraestructuras a gran escala, la deforestación, la minería ilegal y otras presiones amenazan los bosques, los recursos hídricos y las comunidades de la región.</w:t>
      </w:r>
    </w:p>
    <w:p w14:paraId="3BAD9D6B"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p>
    <w:p w14:paraId="0E7CF707"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El Proyecto de Sistemas Acuíferos Amazónicos (</w:t>
      </w:r>
      <w:proofErr w:type="spellStart"/>
      <w:r w:rsidRPr="00AD711E">
        <w:rPr>
          <w:rFonts w:ascii="Times New Roman" w:hAnsi="Times New Roman" w:cs="Times New Roman"/>
          <w:iCs/>
          <w:color w:val="000000" w:themeColor="text1"/>
          <w:lang w:val="es-ES"/>
        </w:rPr>
        <w:t>SAA</w:t>
      </w:r>
      <w:proofErr w:type="spellEnd"/>
      <w:r w:rsidRPr="00AD711E">
        <w:rPr>
          <w:rFonts w:ascii="Times New Roman" w:hAnsi="Times New Roman" w:cs="Times New Roman"/>
          <w:iCs/>
          <w:color w:val="000000" w:themeColor="text1"/>
          <w:lang w:val="es-ES"/>
        </w:rPr>
        <w:t>) se creó para fortalecer los marcos nacionales y regionales de protección y uso sostenible de los sistemas acuíferos amazónicos. Esto se logrará mediante el fomento del diálogo y la celebración de acuerdos para coordinar acciones, armonizar enfoques e intercambiar información; establecer y mantener redes de monitoreo de aguas subterráneas; actualizar periódicamente los mapas de peligros, vulnerabilidad y riesgos; mejorar la gestión de las aguas subterráneas; y elaborar recomendaciones para la asignación y protección de las aguas subterráneas de acuerdo con las prioridades de cada país.</w:t>
      </w:r>
    </w:p>
    <w:p w14:paraId="6B1D8342"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p>
    <w:p w14:paraId="66417243"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Sin una evaluación adecuada y actualizada de las características de los Sistemas Acuíferos Amazónicos (</w:t>
      </w:r>
      <w:proofErr w:type="spellStart"/>
      <w:r w:rsidRPr="00AD711E">
        <w:rPr>
          <w:rFonts w:ascii="Times New Roman" w:hAnsi="Times New Roman" w:cs="Times New Roman"/>
          <w:iCs/>
          <w:color w:val="000000" w:themeColor="text1"/>
          <w:lang w:val="es-ES"/>
        </w:rPr>
        <w:t>SAA</w:t>
      </w:r>
      <w:proofErr w:type="spellEnd"/>
      <w:r w:rsidRPr="00AD711E">
        <w:rPr>
          <w:rFonts w:ascii="Times New Roman" w:hAnsi="Times New Roman" w:cs="Times New Roman"/>
          <w:iCs/>
          <w:color w:val="000000" w:themeColor="text1"/>
          <w:lang w:val="es-ES"/>
        </w:rPr>
        <w:t xml:space="preserve">) para fundamentar estrategias sostenibles para su uso y gestión, y sin marcos jurídicos, regulatorios e institucionales apropiados para las aguas subterráneas, los objetivos de </w:t>
      </w:r>
      <w:r w:rsidRPr="00AD711E">
        <w:rPr>
          <w:rFonts w:ascii="Times New Roman" w:hAnsi="Times New Roman" w:cs="Times New Roman"/>
          <w:iCs/>
          <w:color w:val="000000" w:themeColor="text1"/>
          <w:lang w:val="es-ES"/>
        </w:rPr>
        <w:lastRenderedPageBreak/>
        <w:t>desarrollo socioeconómico mundial, incluidas las metas 6.4 y 6.6 de los Objetivos de Desarrollo Sostenible, seguirán estando fuera de alcance. Además, la degradación de los recursos hídricos y los acuíferos corre el riesgo de volverse irreversible. Este problema es particularmente urgente porque, en los últimos años, la contribución de las aguas subterráneas a los ecosistemas acuáticos se ha vuelto cada vez más importante durante los períodos recurrentes de sequía en la Cuenca Amazónica.</w:t>
      </w:r>
    </w:p>
    <w:p w14:paraId="3B3ED52C" w14:textId="77777777" w:rsidR="00251ADF" w:rsidRPr="00AD711E" w:rsidRDefault="00251ADF" w:rsidP="00357E9B">
      <w:pPr>
        <w:spacing w:after="0" w:line="276" w:lineRule="auto"/>
        <w:jc w:val="both"/>
        <w:rPr>
          <w:rFonts w:ascii="Times New Roman" w:hAnsi="Times New Roman" w:cs="Times New Roman"/>
          <w:iCs/>
          <w:color w:val="000000" w:themeColor="text1"/>
          <w:lang w:val="es-ES"/>
        </w:rPr>
      </w:pPr>
    </w:p>
    <w:p w14:paraId="01C60102" w14:textId="3E6DEE8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 xml:space="preserve">Por lo tanto, la sostenibilidad a largo plazo de los recursos hídricos y la salud de los ecosistemas en la cuenca amazónica solo se puede lograr mediante una comprensión adecuada y compartida de las aguas subterráneas regionales, sus características y las amenazas que enfrentan en múltiples escalas y entre los principales actores involucrados. También requerirá el establecimiento de un marco de cooperación multinivel para estos Sistemas Acuíferos Transfronterizos Amazónicos —entre los más grandes del mundo— para garantizar la seguridad hídrica de las poblaciones que dependen de ellos y proteger los sistemas </w:t>
      </w:r>
      <w:proofErr w:type="spellStart"/>
      <w:r w:rsidRPr="00AD711E">
        <w:rPr>
          <w:rFonts w:ascii="Times New Roman" w:hAnsi="Times New Roman" w:cs="Times New Roman"/>
          <w:iCs/>
          <w:color w:val="000000" w:themeColor="text1"/>
          <w:lang w:val="es-ES"/>
        </w:rPr>
        <w:t>ecohidrológicos</w:t>
      </w:r>
      <w:proofErr w:type="spellEnd"/>
      <w:r w:rsidRPr="00AD711E">
        <w:rPr>
          <w:rFonts w:ascii="Times New Roman" w:hAnsi="Times New Roman" w:cs="Times New Roman"/>
          <w:iCs/>
          <w:color w:val="000000" w:themeColor="text1"/>
          <w:lang w:val="es-ES"/>
        </w:rPr>
        <w:t xml:space="preserve"> amazónicos y los medios de subsistencia asociados. </w:t>
      </w:r>
    </w:p>
    <w:p w14:paraId="24214B85"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p>
    <w:p w14:paraId="2C5B0416"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Para formular recomendaciones sobre gobernanza y arreglos institucionales (Libro Blanco, Componente 2), y para desarrollar el Análisis Diagnóstico Transfronterizo (</w:t>
      </w:r>
      <w:proofErr w:type="spellStart"/>
      <w:r w:rsidRPr="00AD711E">
        <w:rPr>
          <w:rFonts w:ascii="Times New Roman" w:hAnsi="Times New Roman" w:cs="Times New Roman"/>
          <w:iCs/>
          <w:color w:val="000000" w:themeColor="text1"/>
          <w:lang w:val="es-ES"/>
        </w:rPr>
        <w:t>ADT</w:t>
      </w:r>
      <w:proofErr w:type="spellEnd"/>
      <w:r w:rsidRPr="00AD711E">
        <w:rPr>
          <w:rFonts w:ascii="Times New Roman" w:hAnsi="Times New Roman" w:cs="Times New Roman"/>
          <w:iCs/>
          <w:color w:val="000000" w:themeColor="text1"/>
          <w:lang w:val="es-ES"/>
        </w:rPr>
        <w:t>, Componente 1), es necesario elaborar estudios científicos detallados que utilicen metodologías de vanguardia, desde la teledetección y las mediciones de campo in situ hasta la modelización matemática de los procesos de las aguas subterráneas.</w:t>
      </w:r>
    </w:p>
    <w:p w14:paraId="3AB89782" w14:textId="77777777" w:rsidR="00251ADF"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p>
    <w:p w14:paraId="729DF1D8" w14:textId="23FF95CE" w:rsidR="00F64906" w:rsidRPr="00AD711E" w:rsidRDefault="00251ADF" w:rsidP="00357E9B">
      <w:pPr>
        <w:pStyle w:val="ListParagraph"/>
        <w:spacing w:after="0" w:line="276" w:lineRule="auto"/>
        <w:ind w:left="0"/>
        <w:jc w:val="both"/>
        <w:rPr>
          <w:rFonts w:ascii="Times New Roman" w:hAnsi="Times New Roman" w:cs="Times New Roman"/>
          <w:iCs/>
          <w:color w:val="000000" w:themeColor="text1"/>
          <w:lang w:val="es-ES"/>
        </w:rPr>
      </w:pPr>
      <w:r w:rsidRPr="00AD711E">
        <w:rPr>
          <w:rFonts w:ascii="Times New Roman" w:hAnsi="Times New Roman" w:cs="Times New Roman"/>
          <w:iCs/>
          <w:color w:val="000000" w:themeColor="text1"/>
          <w:lang w:val="es-ES"/>
        </w:rPr>
        <w:t xml:space="preserve">Esta consultoría es oportuna y esencial, ya que sus evidencias y recomendaciones son necesarias para desarrollar actividades basadas en la ciencia y para proporcionar orientación para el desarrollo de la </w:t>
      </w:r>
      <w:proofErr w:type="spellStart"/>
      <w:r w:rsidRPr="00AD711E">
        <w:rPr>
          <w:rFonts w:ascii="Times New Roman" w:hAnsi="Times New Roman" w:cs="Times New Roman"/>
          <w:iCs/>
          <w:color w:val="000000" w:themeColor="text1"/>
          <w:lang w:val="es-ES"/>
        </w:rPr>
        <w:t>TDA</w:t>
      </w:r>
      <w:proofErr w:type="spellEnd"/>
      <w:r w:rsidRPr="00AD711E">
        <w:rPr>
          <w:rFonts w:ascii="Times New Roman" w:hAnsi="Times New Roman" w:cs="Times New Roman"/>
          <w:iCs/>
          <w:color w:val="000000" w:themeColor="text1"/>
          <w:lang w:val="es-ES"/>
        </w:rPr>
        <w:t>.</w:t>
      </w:r>
    </w:p>
    <w:p w14:paraId="15F61AA4" w14:textId="77777777" w:rsidR="003E3167" w:rsidRPr="00AD711E" w:rsidRDefault="003E3167" w:rsidP="00D5141C">
      <w:pPr>
        <w:tabs>
          <w:tab w:val="left" w:pos="142"/>
        </w:tabs>
        <w:spacing w:after="0" w:line="276" w:lineRule="auto"/>
        <w:rPr>
          <w:rFonts w:ascii="Times New Roman" w:hAnsi="Times New Roman" w:cs="Times New Roman"/>
          <w:b/>
          <w:bCs/>
          <w:u w:val="single"/>
          <w:lang w:val="es-ES"/>
        </w:rPr>
      </w:pPr>
    </w:p>
    <w:p w14:paraId="144D7CBC" w14:textId="4AC646BE" w:rsidR="00014ED7" w:rsidRPr="00AD711E" w:rsidRDefault="00014ED7" w:rsidP="00D5141C">
      <w:pPr>
        <w:pStyle w:val="ListParagraph"/>
        <w:numPr>
          <w:ilvl w:val="0"/>
          <w:numId w:val="2"/>
        </w:numPr>
        <w:tabs>
          <w:tab w:val="left" w:pos="142"/>
        </w:tabs>
        <w:spacing w:after="0" w:line="276" w:lineRule="auto"/>
        <w:ind w:left="0" w:hanging="284"/>
        <w:rPr>
          <w:rFonts w:ascii="Times New Roman" w:hAnsi="Times New Roman" w:cs="Times New Roman"/>
          <w:b/>
          <w:bCs/>
          <w:u w:val="single"/>
          <w:lang w:val="es-ES"/>
        </w:rPr>
      </w:pPr>
      <w:r w:rsidRPr="00AD711E">
        <w:rPr>
          <w:rFonts w:ascii="Times New Roman" w:hAnsi="Times New Roman" w:cs="Times New Roman"/>
          <w:b/>
          <w:bCs/>
          <w:u w:val="single"/>
          <w:lang w:val="es-ES"/>
        </w:rPr>
        <w:t>OBJETIVO</w:t>
      </w:r>
      <w:r w:rsidR="009A148B" w:rsidRPr="00AD711E">
        <w:rPr>
          <w:rFonts w:ascii="Times New Roman" w:hAnsi="Times New Roman" w:cs="Times New Roman"/>
          <w:b/>
          <w:bCs/>
          <w:u w:val="single"/>
          <w:lang w:val="es-ES"/>
        </w:rPr>
        <w:t>S</w:t>
      </w:r>
      <w:r w:rsidR="000A31E1" w:rsidRPr="00AD711E">
        <w:rPr>
          <w:rFonts w:ascii="Times New Roman" w:hAnsi="Times New Roman" w:cs="Times New Roman"/>
          <w:b/>
          <w:bCs/>
          <w:u w:val="single"/>
          <w:lang w:val="es-ES"/>
        </w:rPr>
        <w:t xml:space="preserve"> </w:t>
      </w:r>
      <w:r w:rsidR="008F3903" w:rsidRPr="00AD711E">
        <w:rPr>
          <w:rFonts w:ascii="Times New Roman" w:hAnsi="Times New Roman" w:cs="Times New Roman"/>
          <w:b/>
          <w:bCs/>
          <w:u w:val="single"/>
          <w:lang w:val="es-ES"/>
        </w:rPr>
        <w:t xml:space="preserve">DE LA </w:t>
      </w:r>
      <w:r w:rsidR="009A148B" w:rsidRPr="00AD711E">
        <w:rPr>
          <w:rFonts w:ascii="Times New Roman" w:hAnsi="Times New Roman" w:cs="Times New Roman"/>
          <w:b/>
          <w:bCs/>
          <w:u w:val="single"/>
          <w:lang w:val="es-ES"/>
        </w:rPr>
        <w:t>CONSULTORÍA</w:t>
      </w:r>
    </w:p>
    <w:p w14:paraId="7B4CED19" w14:textId="77777777" w:rsidR="009A148B" w:rsidRPr="00AD711E" w:rsidRDefault="009A148B" w:rsidP="009A148B">
      <w:pPr>
        <w:pStyle w:val="ListParagraph"/>
        <w:tabs>
          <w:tab w:val="left" w:pos="142"/>
        </w:tabs>
        <w:spacing w:after="0" w:line="276" w:lineRule="auto"/>
        <w:rPr>
          <w:rFonts w:ascii="Times New Roman" w:hAnsi="Times New Roman" w:cs="Times New Roman"/>
          <w:b/>
          <w:bCs/>
          <w:lang w:val="es-ES"/>
        </w:rPr>
      </w:pPr>
    </w:p>
    <w:p w14:paraId="07C164A1" w14:textId="0D03FA54" w:rsidR="009A148B" w:rsidRPr="00C056F8" w:rsidRDefault="00634842" w:rsidP="00C056F8">
      <w:pPr>
        <w:spacing w:after="0" w:line="240" w:lineRule="auto"/>
        <w:rPr>
          <w:rFonts w:ascii="Times New Roman" w:eastAsia="Times New Roman" w:hAnsi="Times New Roman" w:cs="Times New Roman"/>
          <w:b/>
          <w:sz w:val="24"/>
          <w:szCs w:val="24"/>
          <w:lang w:val="en-US"/>
        </w:rPr>
      </w:pPr>
      <w:proofErr w:type="spellStart"/>
      <w:r w:rsidRPr="00C056F8">
        <w:rPr>
          <w:rFonts w:ascii="Times New Roman" w:eastAsia="Times New Roman" w:hAnsi="Times New Roman" w:cs="Times New Roman"/>
          <w:b/>
          <w:sz w:val="24"/>
          <w:szCs w:val="24"/>
          <w:lang w:val="en-US"/>
        </w:rPr>
        <w:t>III</w:t>
      </w:r>
      <w:r w:rsidR="009A148B" w:rsidRPr="00C056F8">
        <w:rPr>
          <w:rFonts w:ascii="Times New Roman" w:eastAsia="Times New Roman" w:hAnsi="Times New Roman" w:cs="Times New Roman"/>
          <w:b/>
          <w:sz w:val="24"/>
          <w:szCs w:val="24"/>
          <w:lang w:val="en-US"/>
        </w:rPr>
        <w:t>.1</w:t>
      </w:r>
      <w:proofErr w:type="spellEnd"/>
      <w:r w:rsidR="009A148B" w:rsidRPr="00C056F8">
        <w:rPr>
          <w:rFonts w:ascii="Times New Roman" w:eastAsia="Times New Roman" w:hAnsi="Times New Roman" w:cs="Times New Roman"/>
          <w:b/>
          <w:sz w:val="24"/>
          <w:szCs w:val="24"/>
          <w:lang w:val="en-US"/>
        </w:rPr>
        <w:t xml:space="preserve">. </w:t>
      </w:r>
      <w:proofErr w:type="spellStart"/>
      <w:r w:rsidR="009A148B" w:rsidRPr="00C056F8">
        <w:rPr>
          <w:rFonts w:ascii="Times New Roman" w:eastAsia="Times New Roman" w:hAnsi="Times New Roman" w:cs="Times New Roman"/>
          <w:b/>
          <w:sz w:val="24"/>
          <w:szCs w:val="24"/>
          <w:lang w:val="en-US"/>
        </w:rPr>
        <w:t>Objetivo</w:t>
      </w:r>
      <w:proofErr w:type="spellEnd"/>
      <w:r w:rsidR="009A148B" w:rsidRPr="00C056F8">
        <w:rPr>
          <w:rFonts w:ascii="Times New Roman" w:eastAsia="Times New Roman" w:hAnsi="Times New Roman" w:cs="Times New Roman"/>
          <w:b/>
          <w:sz w:val="24"/>
          <w:szCs w:val="24"/>
          <w:lang w:val="en-US"/>
        </w:rPr>
        <w:t xml:space="preserve"> general</w:t>
      </w:r>
    </w:p>
    <w:p w14:paraId="0B375F91" w14:textId="77777777" w:rsidR="00357E9B" w:rsidRPr="00AD711E" w:rsidRDefault="00357E9B" w:rsidP="00D5141C">
      <w:pPr>
        <w:tabs>
          <w:tab w:val="left" w:pos="1985"/>
        </w:tabs>
        <w:spacing w:after="0" w:line="276" w:lineRule="auto"/>
        <w:jc w:val="both"/>
        <w:rPr>
          <w:rFonts w:ascii="Times New Roman" w:hAnsi="Times New Roman" w:cs="Times New Roman"/>
          <w:lang w:val="es-ES"/>
        </w:rPr>
      </w:pPr>
    </w:p>
    <w:p w14:paraId="36C67111" w14:textId="796B247F" w:rsidR="00E06377" w:rsidRDefault="00251ADF" w:rsidP="00634842">
      <w:pPr>
        <w:tabs>
          <w:tab w:val="left" w:pos="1985"/>
        </w:tabs>
        <w:spacing w:after="0" w:line="276" w:lineRule="auto"/>
        <w:ind w:left="567"/>
        <w:jc w:val="both"/>
        <w:rPr>
          <w:rFonts w:ascii="Times New Roman" w:hAnsi="Times New Roman" w:cs="Times New Roman"/>
          <w:lang w:val="es-ES"/>
        </w:rPr>
      </w:pPr>
      <w:r w:rsidRPr="00AD711E">
        <w:rPr>
          <w:rFonts w:ascii="Times New Roman" w:hAnsi="Times New Roman" w:cs="Times New Roman"/>
          <w:lang w:val="es-ES"/>
        </w:rPr>
        <w:t>Proporcionar una revisión, evaluación e interpretación del estado del arte de los recursos hídricos subterráneos del Sistema Acuífero Amazónico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basándose, entre otros aspectos, en estudios geológicos, geofísicos, hidrodinámicos, </w:t>
      </w:r>
      <w:proofErr w:type="spellStart"/>
      <w:r w:rsidRPr="00AD711E">
        <w:rPr>
          <w:rFonts w:ascii="Times New Roman" w:hAnsi="Times New Roman" w:cs="Times New Roman"/>
          <w:lang w:val="es-ES"/>
        </w:rPr>
        <w:t>hidroquímicos</w:t>
      </w:r>
      <w:proofErr w:type="spellEnd"/>
      <w:r w:rsidRPr="00AD711E">
        <w:rPr>
          <w:rFonts w:ascii="Times New Roman" w:hAnsi="Times New Roman" w:cs="Times New Roman"/>
          <w:lang w:val="es-ES"/>
        </w:rPr>
        <w:t xml:space="preserve"> e hidrogeológicos. La revisión incluye publicaciones revisadas por pares, literatura gris y datos e información nacionales y regionales de los países y otras partes interesadas sobre los procesos hídricos subterráneos, las actividades de monitoreo y sus protocolos, con el fin de establecer una base científica y técnica sólida para la caracterización del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la identificación de brechas de conocimiento y monitoreo, y la definición de prioridades de investigación y monitoreo.</w:t>
      </w:r>
    </w:p>
    <w:p w14:paraId="1E640916" w14:textId="7EBD48A9" w:rsidR="00634842" w:rsidRDefault="00634842" w:rsidP="00634842">
      <w:pPr>
        <w:tabs>
          <w:tab w:val="left" w:pos="1985"/>
        </w:tabs>
        <w:spacing w:after="0" w:line="276" w:lineRule="auto"/>
        <w:ind w:left="567"/>
        <w:jc w:val="both"/>
        <w:rPr>
          <w:rFonts w:ascii="Times New Roman" w:hAnsi="Times New Roman" w:cs="Times New Roman"/>
          <w:lang w:val="es-ES"/>
        </w:rPr>
      </w:pPr>
    </w:p>
    <w:p w14:paraId="3E997A06" w14:textId="20EB111F" w:rsidR="00634842" w:rsidRDefault="00634842" w:rsidP="00634842">
      <w:pPr>
        <w:tabs>
          <w:tab w:val="left" w:pos="1985"/>
        </w:tabs>
        <w:spacing w:after="0" w:line="276" w:lineRule="auto"/>
        <w:ind w:left="567"/>
        <w:jc w:val="both"/>
        <w:rPr>
          <w:rFonts w:ascii="Times New Roman" w:hAnsi="Times New Roman" w:cs="Times New Roman"/>
          <w:lang w:val="es-ES"/>
        </w:rPr>
      </w:pPr>
    </w:p>
    <w:p w14:paraId="74FC9D0A" w14:textId="1A216D1D" w:rsidR="00634842" w:rsidRDefault="00634842" w:rsidP="00634842">
      <w:pPr>
        <w:tabs>
          <w:tab w:val="left" w:pos="1985"/>
        </w:tabs>
        <w:spacing w:after="0" w:line="276" w:lineRule="auto"/>
        <w:ind w:left="567"/>
        <w:jc w:val="both"/>
        <w:rPr>
          <w:rFonts w:ascii="Times New Roman" w:hAnsi="Times New Roman" w:cs="Times New Roman"/>
          <w:lang w:val="es-ES"/>
        </w:rPr>
      </w:pPr>
    </w:p>
    <w:p w14:paraId="0F63BB58" w14:textId="77777777" w:rsidR="00634842" w:rsidRPr="00AD711E" w:rsidRDefault="00634842" w:rsidP="00C056F8">
      <w:pPr>
        <w:tabs>
          <w:tab w:val="left" w:pos="1985"/>
        </w:tabs>
        <w:spacing w:after="0" w:line="276" w:lineRule="auto"/>
        <w:ind w:left="567"/>
        <w:jc w:val="both"/>
        <w:rPr>
          <w:rFonts w:ascii="Times New Roman" w:hAnsi="Times New Roman" w:cs="Times New Roman"/>
          <w:lang w:val="es-ES"/>
        </w:rPr>
      </w:pPr>
    </w:p>
    <w:p w14:paraId="5A93384F" w14:textId="77777777" w:rsidR="007A78DE" w:rsidRPr="00AD711E" w:rsidRDefault="007A78DE" w:rsidP="00D5141C">
      <w:pPr>
        <w:tabs>
          <w:tab w:val="left" w:pos="1985"/>
        </w:tabs>
        <w:spacing w:after="0" w:line="276" w:lineRule="auto"/>
        <w:jc w:val="both"/>
        <w:rPr>
          <w:rFonts w:ascii="Times New Roman" w:hAnsi="Times New Roman" w:cs="Times New Roman"/>
          <w:lang w:val="es-ES"/>
        </w:rPr>
      </w:pPr>
    </w:p>
    <w:p w14:paraId="32EB7204" w14:textId="6CA720EF" w:rsidR="009F716B" w:rsidRPr="00C056F8" w:rsidRDefault="00634842" w:rsidP="00C056F8">
      <w:pPr>
        <w:spacing w:after="0" w:line="240" w:lineRule="auto"/>
        <w:ind w:left="567" w:hanging="567"/>
        <w:rPr>
          <w:rFonts w:ascii="Times New Roman" w:eastAsia="Times New Roman" w:hAnsi="Times New Roman" w:cs="Times New Roman"/>
          <w:b/>
          <w:sz w:val="24"/>
          <w:szCs w:val="24"/>
          <w:lang w:val="en-US"/>
        </w:rPr>
      </w:pPr>
      <w:proofErr w:type="spellStart"/>
      <w:r w:rsidRPr="00C056F8">
        <w:rPr>
          <w:rFonts w:ascii="Times New Roman" w:eastAsia="Times New Roman" w:hAnsi="Times New Roman" w:cs="Times New Roman"/>
          <w:b/>
          <w:sz w:val="24"/>
          <w:szCs w:val="24"/>
          <w:lang w:val="en-US"/>
        </w:rPr>
        <w:lastRenderedPageBreak/>
        <w:t>III</w:t>
      </w:r>
      <w:r w:rsidR="009A148B" w:rsidRPr="00C056F8">
        <w:rPr>
          <w:rFonts w:ascii="Times New Roman" w:eastAsia="Times New Roman" w:hAnsi="Times New Roman" w:cs="Times New Roman"/>
          <w:b/>
          <w:sz w:val="24"/>
          <w:szCs w:val="24"/>
          <w:lang w:val="en-US"/>
        </w:rPr>
        <w:t>.2</w:t>
      </w:r>
      <w:proofErr w:type="spellEnd"/>
      <w:r w:rsidR="009A148B" w:rsidRPr="00C056F8">
        <w:rPr>
          <w:rFonts w:ascii="Times New Roman" w:eastAsia="Times New Roman" w:hAnsi="Times New Roman" w:cs="Times New Roman"/>
          <w:b/>
          <w:sz w:val="24"/>
          <w:szCs w:val="24"/>
          <w:lang w:val="en-US"/>
        </w:rPr>
        <w:t xml:space="preserve">. Objetivos específicos </w:t>
      </w:r>
    </w:p>
    <w:p w14:paraId="783AF159" w14:textId="77777777" w:rsidR="00C84605" w:rsidRPr="00AD711E" w:rsidRDefault="00C84605" w:rsidP="00D5141C">
      <w:pPr>
        <w:tabs>
          <w:tab w:val="left" w:pos="1985"/>
        </w:tabs>
        <w:spacing w:after="0" w:line="276" w:lineRule="auto"/>
        <w:jc w:val="both"/>
        <w:rPr>
          <w:rFonts w:ascii="Times New Roman" w:hAnsi="Times New Roman" w:cs="Times New Roman"/>
          <w:lang w:val="es-ES"/>
        </w:rPr>
      </w:pPr>
    </w:p>
    <w:p w14:paraId="4B4348E8" w14:textId="77777777" w:rsidR="00251ADF" w:rsidRPr="00AD711E" w:rsidRDefault="00251ADF" w:rsidP="00C056F8">
      <w:pPr>
        <w:pStyle w:val="ListParagraph"/>
        <w:numPr>
          <w:ilvl w:val="0"/>
          <w:numId w:val="32"/>
        </w:numPr>
        <w:tabs>
          <w:tab w:val="left" w:pos="1985"/>
        </w:tabs>
        <w:spacing w:after="0" w:line="276" w:lineRule="auto"/>
        <w:ind w:left="993"/>
        <w:jc w:val="both"/>
        <w:rPr>
          <w:rFonts w:ascii="Times New Roman" w:hAnsi="Times New Roman" w:cs="Times New Roman"/>
          <w:lang w:val="es-ES"/>
        </w:rPr>
      </w:pPr>
      <w:r w:rsidRPr="00AD711E">
        <w:rPr>
          <w:rFonts w:ascii="Times New Roman" w:hAnsi="Times New Roman" w:cs="Times New Roman"/>
          <w:lang w:val="es-ES"/>
        </w:rPr>
        <w:t>Elaborar un plan de trabajo detallado que defina la metodología, el cronograma, los recursos, los requisitos de información, la coordinación entre países y las interrelaciones entre los productos para lograr los objetivos de esta consultoría.</w:t>
      </w:r>
    </w:p>
    <w:p w14:paraId="6F50CC30" w14:textId="77777777" w:rsidR="00251ADF" w:rsidRPr="00AD711E" w:rsidRDefault="00251ADF" w:rsidP="00C056F8">
      <w:pPr>
        <w:pStyle w:val="ListParagraph"/>
        <w:numPr>
          <w:ilvl w:val="0"/>
          <w:numId w:val="32"/>
        </w:numPr>
        <w:tabs>
          <w:tab w:val="left" w:pos="1985"/>
        </w:tabs>
        <w:spacing w:after="0" w:line="276" w:lineRule="auto"/>
        <w:ind w:left="993"/>
        <w:jc w:val="both"/>
        <w:rPr>
          <w:rFonts w:ascii="Times New Roman" w:hAnsi="Times New Roman" w:cs="Times New Roman"/>
          <w:lang w:val="es-ES"/>
        </w:rPr>
      </w:pPr>
      <w:r w:rsidRPr="00AD711E">
        <w:rPr>
          <w:rFonts w:ascii="Times New Roman" w:hAnsi="Times New Roman" w:cs="Times New Roman"/>
          <w:lang w:val="es-ES"/>
        </w:rPr>
        <w:t xml:space="preserve">Realizar una revisión, síntesis e interpretación del estado del arte de la caracterización física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e identificar brechas y oportunidades (Actividad 1.1.1.1).</w:t>
      </w:r>
    </w:p>
    <w:p w14:paraId="794623D8" w14:textId="513B22CB" w:rsidR="009F6A98" w:rsidRPr="00AD711E" w:rsidRDefault="00251ADF" w:rsidP="00C056F8">
      <w:pPr>
        <w:pStyle w:val="ListParagraph"/>
        <w:numPr>
          <w:ilvl w:val="0"/>
          <w:numId w:val="32"/>
        </w:numPr>
        <w:tabs>
          <w:tab w:val="left" w:pos="1985"/>
        </w:tabs>
        <w:spacing w:after="0" w:line="276" w:lineRule="auto"/>
        <w:ind w:left="993"/>
        <w:jc w:val="both"/>
        <w:rPr>
          <w:rFonts w:ascii="Times New Roman" w:hAnsi="Times New Roman" w:cs="Times New Roman"/>
          <w:lang w:val="es-ES"/>
        </w:rPr>
      </w:pPr>
      <w:r w:rsidRPr="00AD711E">
        <w:rPr>
          <w:rFonts w:ascii="Times New Roman" w:hAnsi="Times New Roman" w:cs="Times New Roman"/>
          <w:lang w:val="es-ES"/>
        </w:rPr>
        <w:t>Realizar una revisión, síntesis e interpretación del estado del arte de la interacción entre aguas superficiales y subterráneas, incluidos los procesos atmosféricos y de la superficie terrestre en condiciones de cambio climático, e identificar brechas y oportunidades (Actividad 1.1.1.2).</w:t>
      </w:r>
    </w:p>
    <w:p w14:paraId="2EED7F6F" w14:textId="77777777" w:rsidR="00251ADF" w:rsidRPr="00AD711E" w:rsidRDefault="00251ADF" w:rsidP="00C056F8">
      <w:pPr>
        <w:pStyle w:val="ListParagraph"/>
        <w:numPr>
          <w:ilvl w:val="0"/>
          <w:numId w:val="32"/>
        </w:numPr>
        <w:tabs>
          <w:tab w:val="left" w:pos="1985"/>
        </w:tabs>
        <w:spacing w:after="0" w:line="276" w:lineRule="auto"/>
        <w:ind w:left="993"/>
        <w:jc w:val="both"/>
        <w:rPr>
          <w:rFonts w:ascii="Times New Roman" w:hAnsi="Times New Roman" w:cs="Times New Roman"/>
          <w:lang w:val="es-ES"/>
        </w:rPr>
      </w:pPr>
      <w:r w:rsidRPr="00AD711E">
        <w:rPr>
          <w:rFonts w:ascii="Times New Roman" w:hAnsi="Times New Roman" w:cs="Times New Roman"/>
          <w:lang w:val="es-ES"/>
        </w:rPr>
        <w:t xml:space="preserve">Realizar una revisión, síntesis e interpretación del estado del arte de los esfuerzos de monitoreo existentes mediciones </w:t>
      </w:r>
      <w:proofErr w:type="spellStart"/>
      <w:r w:rsidRPr="00AD711E">
        <w:rPr>
          <w:rFonts w:ascii="Times New Roman" w:hAnsi="Times New Roman" w:cs="Times New Roman"/>
          <w:lang w:val="es-ES"/>
        </w:rPr>
        <w:t>in-situ</w:t>
      </w:r>
      <w:proofErr w:type="spellEnd"/>
      <w:r w:rsidRPr="00AD711E">
        <w:rPr>
          <w:rFonts w:ascii="Times New Roman" w:hAnsi="Times New Roman" w:cs="Times New Roman"/>
          <w:lang w:val="es-ES"/>
        </w:rPr>
        <w:t xml:space="preserve"> y en teledetección con estimación del almacenamiento de agua, nivel freático, extracción, deformación de la superficie, entre otros parámetros, e identificación de brechas y oportunidades (Actividad 1.1.1.3).</w:t>
      </w:r>
    </w:p>
    <w:p w14:paraId="683E9280" w14:textId="77777777" w:rsidR="00251ADF" w:rsidRPr="00AD711E" w:rsidRDefault="00251ADF" w:rsidP="00C056F8">
      <w:pPr>
        <w:pStyle w:val="ListParagraph"/>
        <w:numPr>
          <w:ilvl w:val="0"/>
          <w:numId w:val="32"/>
        </w:numPr>
        <w:tabs>
          <w:tab w:val="left" w:pos="1985"/>
        </w:tabs>
        <w:spacing w:after="0" w:line="276" w:lineRule="auto"/>
        <w:ind w:left="993"/>
        <w:jc w:val="both"/>
        <w:rPr>
          <w:rFonts w:ascii="Times New Roman" w:hAnsi="Times New Roman" w:cs="Times New Roman"/>
          <w:lang w:val="es-ES"/>
        </w:rPr>
      </w:pPr>
      <w:r w:rsidRPr="00AD711E">
        <w:rPr>
          <w:rFonts w:ascii="Times New Roman" w:hAnsi="Times New Roman" w:cs="Times New Roman"/>
          <w:lang w:val="es-ES"/>
        </w:rPr>
        <w:t>Realizar una revisión, síntesis e interpretación del estado del arte de los procesos de aguas subterráneas a la escala que abarca los sitios piloto (mediante técnicas de refinamiento de escala (</w:t>
      </w:r>
      <w:proofErr w:type="spellStart"/>
      <w:r w:rsidRPr="00AD711E">
        <w:rPr>
          <w:rFonts w:ascii="Times New Roman" w:hAnsi="Times New Roman" w:cs="Times New Roman"/>
          <w:lang w:val="es-ES"/>
        </w:rPr>
        <w:t>downscaling</w:t>
      </w:r>
      <w:proofErr w:type="spellEnd"/>
      <w:r w:rsidRPr="00AD711E">
        <w:rPr>
          <w:rFonts w:ascii="Times New Roman" w:hAnsi="Times New Roman" w:cs="Times New Roman"/>
          <w:lang w:val="es-ES"/>
        </w:rPr>
        <w:t>) aplicadas a la teledetección) y descripción de las brechas y oportunidades (Actividad 1.1.1.4).</w:t>
      </w:r>
    </w:p>
    <w:p w14:paraId="14DF08EE" w14:textId="77777777" w:rsidR="009006F9" w:rsidRPr="00AD711E" w:rsidRDefault="009006F9" w:rsidP="009006F9">
      <w:pPr>
        <w:pStyle w:val="ListParagraph"/>
        <w:tabs>
          <w:tab w:val="left" w:pos="1985"/>
        </w:tabs>
        <w:spacing w:after="0" w:line="240" w:lineRule="auto"/>
        <w:ind w:left="360"/>
        <w:jc w:val="both"/>
        <w:rPr>
          <w:rFonts w:ascii="Times New Roman" w:hAnsi="Times New Roman" w:cs="Times New Roman"/>
          <w:lang w:val="es-ES"/>
        </w:rPr>
      </w:pPr>
    </w:p>
    <w:p w14:paraId="1A8FF7BE" w14:textId="77777777" w:rsidR="00652527" w:rsidRPr="00AD711E" w:rsidRDefault="00652527" w:rsidP="009006F9">
      <w:pPr>
        <w:pStyle w:val="ListParagraph"/>
        <w:tabs>
          <w:tab w:val="left" w:pos="1985"/>
        </w:tabs>
        <w:spacing w:after="0" w:line="240" w:lineRule="auto"/>
        <w:ind w:left="360"/>
        <w:jc w:val="both"/>
        <w:rPr>
          <w:rFonts w:ascii="Times New Roman" w:hAnsi="Times New Roman" w:cs="Times New Roman"/>
          <w:lang w:val="es-ES"/>
        </w:rPr>
      </w:pPr>
    </w:p>
    <w:p w14:paraId="42BD0113" w14:textId="0C67FC78" w:rsidR="00C84605" w:rsidRPr="00AD711E" w:rsidRDefault="00E8594A">
      <w:pPr>
        <w:pStyle w:val="ListParagraph"/>
        <w:numPr>
          <w:ilvl w:val="0"/>
          <w:numId w:val="2"/>
        </w:numPr>
        <w:tabs>
          <w:tab w:val="left" w:pos="142"/>
        </w:tabs>
        <w:spacing w:after="0" w:line="240" w:lineRule="auto"/>
        <w:ind w:left="0" w:hanging="284"/>
        <w:rPr>
          <w:rFonts w:ascii="Times New Roman" w:hAnsi="Times New Roman" w:cs="Times New Roman"/>
          <w:b/>
          <w:bCs/>
          <w:u w:val="single"/>
          <w:lang w:val="es-ES"/>
        </w:rPr>
      </w:pPr>
      <w:r w:rsidRPr="00AD711E">
        <w:rPr>
          <w:rFonts w:ascii="Times New Roman" w:hAnsi="Times New Roman" w:cs="Times New Roman"/>
          <w:b/>
          <w:bCs/>
          <w:u w:val="single"/>
          <w:lang w:val="es-ES"/>
        </w:rPr>
        <w:t>INFORMES Y PRODUCTOS PREVISTOS</w:t>
      </w:r>
    </w:p>
    <w:p w14:paraId="422B3D53" w14:textId="5D711F0D" w:rsidR="009A148B" w:rsidRPr="00AD711E" w:rsidRDefault="009A148B" w:rsidP="00AD2D99">
      <w:pPr>
        <w:pStyle w:val="ListParagraph"/>
        <w:tabs>
          <w:tab w:val="left" w:pos="142"/>
        </w:tabs>
        <w:spacing w:after="0" w:line="240" w:lineRule="auto"/>
        <w:ind w:left="0"/>
        <w:rPr>
          <w:rFonts w:ascii="Times New Roman" w:hAnsi="Times New Roman" w:cs="Times New Roman"/>
          <w:lang w:val="es-ES"/>
        </w:rPr>
      </w:pPr>
      <w:r w:rsidRPr="00AD711E">
        <w:rPr>
          <w:rFonts w:ascii="Times New Roman" w:hAnsi="Times New Roman" w:cs="Times New Roman"/>
          <w:b/>
          <w:lang w:val="es-ES"/>
        </w:rPr>
        <w:tab/>
      </w:r>
      <w:r w:rsidRPr="00AD711E">
        <w:rPr>
          <w:rFonts w:ascii="Times New Roman" w:hAnsi="Times New Roman" w:cs="Times New Roman"/>
          <w:b/>
          <w:lang w:val="es-ES"/>
        </w:rPr>
        <w:tab/>
      </w:r>
    </w:p>
    <w:p w14:paraId="35C5FAC0" w14:textId="62A76868" w:rsidR="00D3270B" w:rsidRPr="00C056F8" w:rsidRDefault="00634842" w:rsidP="00C056F8">
      <w:pPr>
        <w:spacing w:after="0" w:line="240" w:lineRule="auto"/>
        <w:ind w:left="567" w:hanging="567"/>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IV</w:t>
      </w:r>
      <w:r w:rsidR="009A148B" w:rsidRPr="00C056F8">
        <w:rPr>
          <w:rFonts w:ascii="Times New Roman" w:eastAsia="Times New Roman" w:hAnsi="Times New Roman" w:cs="Times New Roman"/>
          <w:b/>
          <w:sz w:val="24"/>
          <w:szCs w:val="24"/>
          <w:lang w:val="en-US"/>
        </w:rPr>
        <w:t>.1</w:t>
      </w:r>
      <w:proofErr w:type="spellEnd"/>
      <w:r w:rsidR="009A148B" w:rsidRPr="00C056F8">
        <w:rPr>
          <w:rFonts w:ascii="Times New Roman" w:eastAsia="Times New Roman" w:hAnsi="Times New Roman" w:cs="Times New Roman"/>
          <w:b/>
          <w:sz w:val="24"/>
          <w:szCs w:val="24"/>
          <w:lang w:val="en-US"/>
        </w:rPr>
        <w:t xml:space="preserve">. </w:t>
      </w:r>
      <w:proofErr w:type="spellStart"/>
      <w:r w:rsidRPr="00634842">
        <w:rPr>
          <w:rFonts w:ascii="Times New Roman" w:eastAsia="Times New Roman" w:hAnsi="Times New Roman" w:cs="Times New Roman"/>
          <w:b/>
          <w:sz w:val="24"/>
          <w:szCs w:val="24"/>
          <w:lang w:val="en-US"/>
        </w:rPr>
        <w:t>Componente</w:t>
      </w:r>
      <w:proofErr w:type="spellEnd"/>
      <w:r w:rsidRPr="00634842">
        <w:rPr>
          <w:rFonts w:ascii="Times New Roman" w:eastAsia="Times New Roman" w:hAnsi="Times New Roman" w:cs="Times New Roman"/>
          <w:b/>
          <w:sz w:val="24"/>
          <w:szCs w:val="24"/>
          <w:lang w:val="en-US"/>
        </w:rPr>
        <w:t xml:space="preserve"> 1, </w:t>
      </w:r>
      <w:proofErr w:type="spellStart"/>
      <w:r w:rsidRPr="00634842">
        <w:rPr>
          <w:rFonts w:ascii="Times New Roman" w:eastAsia="Times New Roman" w:hAnsi="Times New Roman" w:cs="Times New Roman"/>
          <w:b/>
          <w:sz w:val="24"/>
          <w:szCs w:val="24"/>
          <w:lang w:val="en-US"/>
        </w:rPr>
        <w:t>Resultado</w:t>
      </w:r>
      <w:proofErr w:type="spellEnd"/>
      <w:r w:rsidRPr="00634842">
        <w:rPr>
          <w:rFonts w:ascii="Times New Roman" w:eastAsia="Times New Roman" w:hAnsi="Times New Roman" w:cs="Times New Roman"/>
          <w:b/>
          <w:sz w:val="24"/>
          <w:szCs w:val="24"/>
          <w:lang w:val="en-US"/>
        </w:rPr>
        <w:t xml:space="preserve"> </w:t>
      </w:r>
      <w:r w:rsidR="00D3270B" w:rsidRPr="00C056F8">
        <w:rPr>
          <w:rFonts w:ascii="Times New Roman" w:eastAsia="Times New Roman" w:hAnsi="Times New Roman" w:cs="Times New Roman"/>
          <w:b/>
          <w:sz w:val="24"/>
          <w:szCs w:val="24"/>
          <w:lang w:val="en-US"/>
        </w:rPr>
        <w:t>1.1.1</w:t>
      </w:r>
    </w:p>
    <w:p w14:paraId="5FD736B6" w14:textId="77777777" w:rsidR="00627168" w:rsidRPr="00AD711E" w:rsidRDefault="00627168" w:rsidP="00627168">
      <w:pPr>
        <w:pStyle w:val="ListParagraph"/>
        <w:spacing w:after="0" w:line="240" w:lineRule="auto"/>
        <w:ind w:left="540" w:hanging="540"/>
        <w:rPr>
          <w:rFonts w:ascii="Times New Roman" w:hAnsi="Times New Roman" w:cs="Times New Roman"/>
          <w:b/>
          <w:lang w:val="es-ES"/>
        </w:rPr>
      </w:pPr>
    </w:p>
    <w:p w14:paraId="26143122" w14:textId="77777777" w:rsidR="00627168" w:rsidRPr="00AD711E" w:rsidRDefault="002828CC" w:rsidP="00627168">
      <w:pPr>
        <w:spacing w:line="276" w:lineRule="auto"/>
        <w:ind w:left="567"/>
        <w:jc w:val="both"/>
        <w:rPr>
          <w:rFonts w:ascii="Times New Roman" w:hAnsi="Times New Roman" w:cs="Times New Roman"/>
          <w:lang w:val="es-ES"/>
        </w:rPr>
      </w:pPr>
      <w:r w:rsidRPr="00AD711E">
        <w:rPr>
          <w:rFonts w:ascii="Times New Roman" w:hAnsi="Times New Roman" w:cs="Times New Roman"/>
          <w:b/>
          <w:lang w:val="es-ES"/>
        </w:rPr>
        <w:t xml:space="preserve">Componente 1: </w:t>
      </w:r>
      <w:r w:rsidRPr="00AD711E">
        <w:rPr>
          <w:rFonts w:ascii="Times New Roman" w:hAnsi="Times New Roman" w:cs="Times New Roman"/>
          <w:lang w:val="es-ES"/>
        </w:rPr>
        <w:t xml:space="preserve">El Componente 1 desarrolla estudios científicos utilizando metodologías basadas en mediciones in situ y teledetección, considerando cambios globales (climáticos y antropogénicos), escenarios de desarrollo socioeconómico y modelos globales (atmosféricos, superficiales y de aguas subterráneas) para comprender mejor no solo los procesos del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sino también las principales amenazas. Por ejemplo, basándose en la caracterización física y los peligros antropogénicos, se identificarán zonas prioritarias (en términos de vulnerabilidad, protección, importancia de los datos, peligro potencial desconocido para el acuífero, etc.) para desarrollar mediciones de campo in situ que contribuyan a la comprensión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Cinco características principales que complementan el Componente 1 son: 1) la provisión de capacitación continua y desarrollo de capacidades a los países y </w:t>
      </w:r>
      <w:proofErr w:type="spellStart"/>
      <w:r w:rsidRPr="00AD711E">
        <w:rPr>
          <w:rFonts w:ascii="Times New Roman" w:hAnsi="Times New Roman" w:cs="Times New Roman"/>
          <w:lang w:val="es-ES"/>
        </w:rPr>
        <w:t>OTCA</w:t>
      </w:r>
      <w:proofErr w:type="spellEnd"/>
      <w:r w:rsidRPr="00AD711E">
        <w:rPr>
          <w:rFonts w:ascii="Times New Roman" w:hAnsi="Times New Roman" w:cs="Times New Roman"/>
          <w:lang w:val="es-ES"/>
        </w:rPr>
        <w:t xml:space="preserve"> con enfoque en la transversalización de género, donde se organizará una certificación en Sistemas Acuíferos Amazónicos, conocimiento de aguas subterráneas y gobernanza, 2) la provisión de productos de comunicación basados en la ciencia, visualización y herramientas/modelos de apoyo a la toma de decisiones, 3) el desarrollo de iniciativas de ciencia ciudadana que proporcionarán participación y concientización a las comunidades locales y compartirán productos educativos/comunicativos, 4) el desarrollo de evidencia científica a través de publicaciones revisadas por pares, y 5) el desarrollo de un </w:t>
      </w:r>
      <w:proofErr w:type="spellStart"/>
      <w:r w:rsidRPr="00AD711E">
        <w:rPr>
          <w:rFonts w:ascii="Times New Roman" w:hAnsi="Times New Roman" w:cs="Times New Roman"/>
          <w:lang w:val="es-ES"/>
        </w:rPr>
        <w:t>TDA</w:t>
      </w:r>
      <w:proofErr w:type="spellEnd"/>
      <w:r w:rsidRPr="00AD711E">
        <w:rPr>
          <w:rFonts w:ascii="Times New Roman" w:hAnsi="Times New Roman" w:cs="Times New Roman"/>
          <w:lang w:val="es-ES"/>
        </w:rPr>
        <w:t xml:space="preserve"> (Análisis Diagnóstico Transfronterizo)</w:t>
      </w:r>
      <w:r w:rsidR="00627168" w:rsidRPr="00AD711E">
        <w:rPr>
          <w:rFonts w:ascii="Times New Roman" w:hAnsi="Times New Roman" w:cs="Times New Roman"/>
          <w:lang w:val="es-ES"/>
        </w:rPr>
        <w:t>.</w:t>
      </w:r>
    </w:p>
    <w:p w14:paraId="067B5423" w14:textId="3202877A" w:rsidR="002828CC" w:rsidRPr="00AD711E" w:rsidRDefault="002828CC" w:rsidP="00627168">
      <w:pPr>
        <w:spacing w:line="276" w:lineRule="auto"/>
        <w:ind w:left="567"/>
        <w:jc w:val="both"/>
        <w:rPr>
          <w:rFonts w:ascii="Times New Roman" w:hAnsi="Times New Roman" w:cs="Times New Roman"/>
          <w:lang w:val="es-ES"/>
        </w:rPr>
      </w:pPr>
      <w:r w:rsidRPr="00AD711E">
        <w:rPr>
          <w:rFonts w:ascii="Times New Roman" w:hAnsi="Times New Roman" w:cs="Times New Roman"/>
          <w:b/>
          <w:bCs/>
          <w:lang w:val="es-ES"/>
        </w:rPr>
        <w:lastRenderedPageBreak/>
        <w:t>Resultado 1.1.1:</w:t>
      </w:r>
      <w:r w:rsidRPr="00AD711E">
        <w:rPr>
          <w:rFonts w:ascii="Times New Roman" w:hAnsi="Times New Roman" w:cs="Times New Roman"/>
          <w:lang w:val="es-ES"/>
        </w:rPr>
        <w:t xml:space="preserve"> Evaluación del estado actual de los recursos hídricos subterráneos, basada, entre otros aspectos, en estudios geológicos, geofísicos, hidrodinámicos, </w:t>
      </w:r>
      <w:proofErr w:type="spellStart"/>
      <w:r w:rsidRPr="00AD711E">
        <w:rPr>
          <w:rFonts w:ascii="Times New Roman" w:hAnsi="Times New Roman" w:cs="Times New Roman"/>
          <w:lang w:val="es-ES"/>
        </w:rPr>
        <w:t>hidroquímicos</w:t>
      </w:r>
      <w:proofErr w:type="spellEnd"/>
      <w:r w:rsidRPr="00AD711E">
        <w:rPr>
          <w:rFonts w:ascii="Times New Roman" w:hAnsi="Times New Roman" w:cs="Times New Roman"/>
          <w:lang w:val="es-ES"/>
        </w:rPr>
        <w:t xml:space="preserve"> e hidrogeológicos. Se revisarán, evaluarán e interpretarán los estudios existentes para desarrollar una base científica y técnica sólida que permita determinar las características principales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incluyendo los esfuerzos de monitoreo in situ y mediante teledetección. Se identificarán y delimitarán las brechas en el conocimiento científico, los estudios y la información disponible, así como las oportunidades para futuras investigaciones.</w:t>
      </w:r>
    </w:p>
    <w:p w14:paraId="6C357243" w14:textId="4882E2F8" w:rsidR="002828CC" w:rsidRPr="00AD711E" w:rsidRDefault="002828CC" w:rsidP="002828CC">
      <w:pPr>
        <w:spacing w:line="276" w:lineRule="auto"/>
        <w:ind w:left="567"/>
        <w:jc w:val="both"/>
        <w:rPr>
          <w:rFonts w:ascii="Times New Roman" w:hAnsi="Times New Roman" w:cs="Times New Roman"/>
          <w:lang w:val="es-ES"/>
        </w:rPr>
      </w:pPr>
      <w:r w:rsidRPr="00AD711E">
        <w:rPr>
          <w:rFonts w:ascii="Times New Roman" w:hAnsi="Times New Roman" w:cs="Times New Roman"/>
          <w:lang w:val="es-ES"/>
        </w:rPr>
        <w:t>Se prevé que se lleven a cabo las siguientes actividades:</w:t>
      </w:r>
    </w:p>
    <w:p w14:paraId="596D5C6A" w14:textId="77777777" w:rsidR="002828CC" w:rsidRPr="00AD711E" w:rsidRDefault="002828CC" w:rsidP="002828CC">
      <w:pPr>
        <w:pStyle w:val="ListParagraph"/>
        <w:numPr>
          <w:ilvl w:val="2"/>
          <w:numId w:val="34"/>
        </w:numPr>
        <w:spacing w:after="0" w:line="276" w:lineRule="auto"/>
        <w:jc w:val="both"/>
        <w:rPr>
          <w:rFonts w:ascii="Times New Roman" w:hAnsi="Times New Roman" w:cs="Times New Roman"/>
          <w:b/>
          <w:u w:val="single"/>
          <w:lang w:val="es-ES"/>
        </w:rPr>
      </w:pPr>
      <w:r w:rsidRPr="00AD711E">
        <w:rPr>
          <w:rFonts w:ascii="Times New Roman" w:hAnsi="Times New Roman" w:cs="Times New Roman"/>
          <w:b/>
          <w:bCs/>
          <w:lang w:val="es-ES"/>
        </w:rPr>
        <w:t>Actividad 1.1.1.1</w:t>
      </w:r>
      <w:r w:rsidRPr="00AD711E">
        <w:rPr>
          <w:rFonts w:ascii="Times New Roman" w:hAnsi="Times New Roman" w:cs="Times New Roman"/>
          <w:lang w:val="es-ES"/>
        </w:rPr>
        <w:t xml:space="preserve">: Revisión, síntesis e interpretación del estado del arte de la caracterización física del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brechas y oportunidades. Esta actividad evaluará el estado del conocimiento científico actual mediante estudios geológicos, geofísicos, hidráulicos, hidrodinámicos, </w:t>
      </w:r>
      <w:proofErr w:type="spellStart"/>
      <w:r w:rsidRPr="00AD711E">
        <w:rPr>
          <w:rFonts w:ascii="Times New Roman" w:hAnsi="Times New Roman" w:cs="Times New Roman"/>
          <w:lang w:val="es-ES"/>
        </w:rPr>
        <w:t>hidroquímicos</w:t>
      </w:r>
      <w:proofErr w:type="spellEnd"/>
      <w:r w:rsidRPr="00AD711E">
        <w:rPr>
          <w:rFonts w:ascii="Times New Roman" w:hAnsi="Times New Roman" w:cs="Times New Roman"/>
          <w:lang w:val="es-ES"/>
        </w:rPr>
        <w:t>, de hidrología isotópica e hidrogeológicos. Se identificarán las brechas y las oportunidades para la investigación.</w:t>
      </w:r>
    </w:p>
    <w:p w14:paraId="537F33E3" w14:textId="77777777" w:rsidR="002828CC" w:rsidRPr="00AD711E" w:rsidRDefault="002828CC" w:rsidP="002828CC">
      <w:pPr>
        <w:pStyle w:val="ListParagraph"/>
        <w:numPr>
          <w:ilvl w:val="2"/>
          <w:numId w:val="34"/>
        </w:numPr>
        <w:spacing w:after="0" w:line="276" w:lineRule="auto"/>
        <w:jc w:val="both"/>
        <w:rPr>
          <w:rFonts w:ascii="Times New Roman" w:hAnsi="Times New Roman" w:cs="Times New Roman"/>
          <w:b/>
          <w:u w:val="single"/>
          <w:lang w:val="es-ES"/>
        </w:rPr>
      </w:pPr>
      <w:r w:rsidRPr="00AD711E">
        <w:rPr>
          <w:rFonts w:ascii="Times New Roman" w:hAnsi="Times New Roman" w:cs="Times New Roman"/>
          <w:b/>
          <w:bCs/>
          <w:lang w:val="es-ES"/>
        </w:rPr>
        <w:t>Actividad 1.1.1.2</w:t>
      </w:r>
      <w:r w:rsidRPr="00AD711E">
        <w:rPr>
          <w:rFonts w:ascii="Times New Roman" w:hAnsi="Times New Roman" w:cs="Times New Roman"/>
          <w:lang w:val="es-ES"/>
        </w:rPr>
        <w:t>: Revisión, síntesis e interpretación del estado del arte de la interacción entre aguas superficiales y subterráneas, incluyendo procesos atmosféricos en el contexto de procesos de la superficie terrestre bajo condiciones de cambio climático, y descripción de brechas y oportunidades. Esta actividad incluirá procesos atmosféricos como los ríos voladores de la selva amazónica (un factor importante que modula los patrones de precipitación) en el contexto de procesos de la superficie terrestre y condiciones de cambio climático.</w:t>
      </w:r>
    </w:p>
    <w:p w14:paraId="51F65C16" w14:textId="77777777" w:rsidR="002828CC" w:rsidRPr="00AD711E" w:rsidRDefault="002828CC" w:rsidP="002828CC">
      <w:pPr>
        <w:pStyle w:val="ListParagraph"/>
        <w:numPr>
          <w:ilvl w:val="2"/>
          <w:numId w:val="34"/>
        </w:numPr>
        <w:spacing w:after="0" w:line="276" w:lineRule="auto"/>
        <w:jc w:val="both"/>
        <w:rPr>
          <w:rFonts w:ascii="Times New Roman" w:hAnsi="Times New Roman" w:cs="Times New Roman"/>
          <w:b/>
          <w:u w:val="single"/>
          <w:lang w:val="es-ES"/>
        </w:rPr>
      </w:pPr>
      <w:r w:rsidRPr="00AD711E">
        <w:rPr>
          <w:rFonts w:ascii="Times New Roman" w:hAnsi="Times New Roman" w:cs="Times New Roman"/>
          <w:b/>
          <w:bCs/>
          <w:lang w:val="es-ES"/>
        </w:rPr>
        <w:t>Actividad 1.1.1.3</w:t>
      </w:r>
      <w:r w:rsidRPr="00AD711E">
        <w:rPr>
          <w:rFonts w:ascii="Times New Roman" w:hAnsi="Times New Roman" w:cs="Times New Roman"/>
          <w:lang w:val="es-ES"/>
        </w:rPr>
        <w:t>: Revisión, síntesis e interpretación del estado del arte de los esfuerzos de monitoreo existentes basados en mediciones in situ y teledetección, con estimación del almacenamiento de agua, nivel freático, extracción, deformación superficial, entre otros parámetros, y descripción de brechas y oportunidades. Inventario de la infraestructura y los datos de monitoreo en curso (dominio del acuífero, identificación de recarga y descarga del acuífero, litología y tipo de suelo, porosidad, permeabilidad, transmisividad y conductividad vertical, dirección del flujo, pH, salinidad, entre otros). Se realizará un análisis basado en teledetección para estimar el almacenamiento de agua subterránea, anomalías en el almacenamiento de agua subterránea, tendencias y variaciones estacionales, así como cambios debidos a las etapas hidrológicas.</w:t>
      </w:r>
    </w:p>
    <w:p w14:paraId="60E99B3F" w14:textId="0016CF3A" w:rsidR="008B11E5" w:rsidRPr="00C056F8" w:rsidRDefault="002828CC" w:rsidP="00627168">
      <w:pPr>
        <w:pStyle w:val="ListParagraph"/>
        <w:numPr>
          <w:ilvl w:val="2"/>
          <w:numId w:val="34"/>
        </w:numPr>
        <w:spacing w:after="0" w:line="276" w:lineRule="auto"/>
        <w:jc w:val="both"/>
        <w:rPr>
          <w:rFonts w:ascii="Times New Roman" w:hAnsi="Times New Roman" w:cs="Times New Roman"/>
          <w:b/>
          <w:u w:val="single"/>
          <w:lang w:val="es-ES"/>
        </w:rPr>
      </w:pPr>
      <w:r w:rsidRPr="00AD711E">
        <w:rPr>
          <w:rFonts w:ascii="Times New Roman" w:hAnsi="Times New Roman" w:cs="Times New Roman"/>
          <w:b/>
          <w:bCs/>
          <w:lang w:val="es-ES"/>
        </w:rPr>
        <w:t>Actividad 1.1.1.4</w:t>
      </w:r>
      <w:r w:rsidRPr="00AD711E">
        <w:rPr>
          <w:rFonts w:ascii="Times New Roman" w:hAnsi="Times New Roman" w:cs="Times New Roman"/>
          <w:lang w:val="es-ES"/>
        </w:rPr>
        <w:t xml:space="preserve">: Revisión, síntesis e interpretación del estado del arte de los procesos de aguas subterráneas a la escala que abarca los sitios piloto (técnicas de refinamiento de escala – </w:t>
      </w:r>
      <w:proofErr w:type="spellStart"/>
      <w:r w:rsidRPr="00AD711E">
        <w:rPr>
          <w:rFonts w:ascii="Times New Roman" w:hAnsi="Times New Roman" w:cs="Times New Roman"/>
          <w:lang w:val="es-ES"/>
        </w:rPr>
        <w:t>downscaling</w:t>
      </w:r>
      <w:proofErr w:type="spellEnd"/>
      <w:r w:rsidRPr="00AD711E">
        <w:rPr>
          <w:rFonts w:ascii="Times New Roman" w:hAnsi="Times New Roman" w:cs="Times New Roman"/>
          <w:lang w:val="es-ES"/>
        </w:rPr>
        <w:t xml:space="preserve">- en teledetección), e identificación de brechas y oportunidades. El análisis basado en teledetección de la Actividad 1.1.1.3 será refinado desde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hasta la escala de los sitios piloto.</w:t>
      </w:r>
    </w:p>
    <w:p w14:paraId="061896A7" w14:textId="23EB3229" w:rsidR="00634842" w:rsidRDefault="00634842" w:rsidP="00634842">
      <w:pPr>
        <w:spacing w:after="0" w:line="276" w:lineRule="auto"/>
        <w:jc w:val="both"/>
        <w:rPr>
          <w:rFonts w:ascii="Times New Roman" w:hAnsi="Times New Roman" w:cs="Times New Roman"/>
          <w:b/>
          <w:u w:val="single"/>
          <w:lang w:val="es-ES"/>
        </w:rPr>
      </w:pPr>
    </w:p>
    <w:p w14:paraId="10F02358" w14:textId="67888F47" w:rsidR="00634842" w:rsidRDefault="00634842" w:rsidP="00634842">
      <w:pPr>
        <w:spacing w:after="0" w:line="276" w:lineRule="auto"/>
        <w:jc w:val="both"/>
        <w:rPr>
          <w:rFonts w:ascii="Times New Roman" w:hAnsi="Times New Roman" w:cs="Times New Roman"/>
          <w:b/>
          <w:u w:val="single"/>
          <w:lang w:val="es-ES"/>
        </w:rPr>
      </w:pPr>
    </w:p>
    <w:p w14:paraId="7CED8C5A" w14:textId="77777777" w:rsidR="00634842" w:rsidRPr="00C056F8" w:rsidRDefault="00634842" w:rsidP="00C056F8">
      <w:pPr>
        <w:spacing w:after="0" w:line="276" w:lineRule="auto"/>
        <w:jc w:val="both"/>
        <w:rPr>
          <w:rFonts w:ascii="Times New Roman" w:hAnsi="Times New Roman" w:cs="Times New Roman"/>
          <w:b/>
          <w:u w:val="single"/>
          <w:lang w:val="es-ES"/>
        </w:rPr>
      </w:pPr>
    </w:p>
    <w:p w14:paraId="79F6CE1D" w14:textId="77777777" w:rsidR="008B11E5" w:rsidRPr="00AD711E" w:rsidRDefault="008B11E5" w:rsidP="008B11E5">
      <w:pPr>
        <w:pStyle w:val="ListParagraph"/>
        <w:spacing w:after="0" w:line="276" w:lineRule="auto"/>
        <w:ind w:left="1080"/>
        <w:jc w:val="both"/>
        <w:rPr>
          <w:rFonts w:ascii="Times New Roman" w:hAnsi="Times New Roman" w:cs="Times New Roman"/>
          <w:b/>
          <w:u w:val="single"/>
          <w:lang w:val="es-ES"/>
        </w:rPr>
      </w:pPr>
    </w:p>
    <w:p w14:paraId="61003D55" w14:textId="153CE16C" w:rsidR="00A5464C" w:rsidRPr="00C056F8" w:rsidRDefault="00634842" w:rsidP="00C056F8">
      <w:pPr>
        <w:spacing w:after="0" w:line="240" w:lineRule="auto"/>
        <w:ind w:left="567" w:hanging="567"/>
        <w:rPr>
          <w:rFonts w:ascii="Times New Roman" w:eastAsia="Times New Roman" w:hAnsi="Times New Roman" w:cs="Times New Roman"/>
          <w:b/>
          <w:sz w:val="24"/>
          <w:szCs w:val="24"/>
          <w:lang w:val="es-EC"/>
        </w:rPr>
      </w:pPr>
      <w:proofErr w:type="spellStart"/>
      <w:r w:rsidRPr="00C056F8">
        <w:rPr>
          <w:rFonts w:ascii="Times New Roman" w:eastAsia="Times New Roman" w:hAnsi="Times New Roman" w:cs="Times New Roman"/>
          <w:b/>
          <w:sz w:val="24"/>
          <w:szCs w:val="24"/>
          <w:lang w:val="es-EC"/>
        </w:rPr>
        <w:lastRenderedPageBreak/>
        <w:t>IV.2</w:t>
      </w:r>
      <w:proofErr w:type="spellEnd"/>
      <w:r w:rsidRPr="00C056F8">
        <w:rPr>
          <w:rFonts w:ascii="Times New Roman" w:eastAsia="Times New Roman" w:hAnsi="Times New Roman" w:cs="Times New Roman"/>
          <w:b/>
          <w:sz w:val="24"/>
          <w:szCs w:val="24"/>
          <w:lang w:val="es-EC"/>
        </w:rPr>
        <w:t xml:space="preserve">. Productos y resultados esperados </w:t>
      </w:r>
      <w:r w:rsidR="00100FEA" w:rsidRPr="00C056F8">
        <w:rPr>
          <w:rFonts w:ascii="Times New Roman" w:eastAsia="Times New Roman" w:hAnsi="Times New Roman" w:cs="Times New Roman"/>
          <w:b/>
          <w:sz w:val="24"/>
          <w:szCs w:val="24"/>
          <w:lang w:val="es-EC"/>
        </w:rPr>
        <w:t>(</w:t>
      </w:r>
      <w:r w:rsidR="00DE5E47" w:rsidRPr="00C056F8">
        <w:rPr>
          <w:rFonts w:ascii="Times New Roman" w:eastAsia="Times New Roman" w:hAnsi="Times New Roman" w:cs="Times New Roman"/>
          <w:b/>
          <w:sz w:val="24"/>
          <w:szCs w:val="24"/>
          <w:lang w:val="es-EC"/>
        </w:rPr>
        <w:t xml:space="preserve">en formato </w:t>
      </w:r>
      <w:r w:rsidR="00003812" w:rsidRPr="00C056F8">
        <w:rPr>
          <w:rFonts w:ascii="Times New Roman" w:eastAsia="Times New Roman" w:hAnsi="Times New Roman" w:cs="Times New Roman"/>
          <w:b/>
          <w:sz w:val="24"/>
          <w:szCs w:val="24"/>
          <w:lang w:val="es-EC"/>
        </w:rPr>
        <w:t xml:space="preserve">PDF y </w:t>
      </w:r>
      <w:r w:rsidR="00FB13FE" w:rsidRPr="00C056F8">
        <w:rPr>
          <w:rFonts w:ascii="Times New Roman" w:eastAsia="Times New Roman" w:hAnsi="Times New Roman" w:cs="Times New Roman"/>
          <w:b/>
          <w:sz w:val="24"/>
          <w:szCs w:val="24"/>
          <w:lang w:val="es-EC"/>
        </w:rPr>
        <w:t>documentos</w:t>
      </w:r>
      <w:r w:rsidR="00A520E8" w:rsidRPr="00C056F8">
        <w:rPr>
          <w:rFonts w:ascii="Times New Roman" w:eastAsia="Times New Roman" w:hAnsi="Times New Roman" w:cs="Times New Roman"/>
          <w:b/>
          <w:sz w:val="24"/>
          <w:szCs w:val="24"/>
          <w:lang w:val="es-EC"/>
        </w:rPr>
        <w:t xml:space="preserve"> </w:t>
      </w:r>
      <w:r w:rsidR="00076EC3" w:rsidRPr="00C056F8">
        <w:rPr>
          <w:rFonts w:ascii="Times New Roman" w:eastAsia="Times New Roman" w:hAnsi="Times New Roman" w:cs="Times New Roman"/>
          <w:b/>
          <w:sz w:val="24"/>
          <w:szCs w:val="24"/>
          <w:lang w:val="es-EC"/>
        </w:rPr>
        <w:t>editables)</w:t>
      </w:r>
      <w:r w:rsidR="00100FEA" w:rsidRPr="00C056F8">
        <w:rPr>
          <w:rFonts w:ascii="Times New Roman" w:eastAsia="Times New Roman" w:hAnsi="Times New Roman" w:cs="Times New Roman"/>
          <w:b/>
          <w:sz w:val="24"/>
          <w:szCs w:val="24"/>
          <w:lang w:val="es-EC"/>
        </w:rPr>
        <w:tab/>
      </w:r>
      <w:r w:rsidR="00100FEA" w:rsidRPr="00C056F8">
        <w:rPr>
          <w:rFonts w:ascii="Times New Roman" w:eastAsia="Times New Roman" w:hAnsi="Times New Roman" w:cs="Times New Roman"/>
          <w:b/>
          <w:sz w:val="24"/>
          <w:szCs w:val="24"/>
          <w:lang w:val="es-EC"/>
        </w:rPr>
        <w:tab/>
      </w:r>
    </w:p>
    <w:p w14:paraId="3617875F" w14:textId="13186AB2" w:rsidR="00A21133" w:rsidRPr="00AD711E" w:rsidRDefault="00A21133" w:rsidP="000F561B">
      <w:pPr>
        <w:spacing w:line="276" w:lineRule="auto"/>
        <w:jc w:val="both"/>
        <w:rPr>
          <w:rFonts w:ascii="Times New Roman" w:hAnsi="Times New Roman" w:cs="Times New Roman"/>
          <w:bCs/>
          <w:lang w:val="es-ES"/>
        </w:rPr>
      </w:pPr>
      <w:r w:rsidRPr="00AD711E">
        <w:rPr>
          <w:rFonts w:ascii="Times New Roman" w:hAnsi="Times New Roman" w:cs="Times New Roman"/>
          <w:b/>
          <w:lang w:val="es-ES"/>
        </w:rPr>
        <w:t xml:space="preserve">PRODUCTO 1: </w:t>
      </w:r>
      <w:r w:rsidRPr="00AD711E">
        <w:rPr>
          <w:rFonts w:ascii="Times New Roman" w:hAnsi="Times New Roman" w:cs="Times New Roman"/>
          <w:lang w:val="es-ES"/>
        </w:rPr>
        <w:t xml:space="preserve">Plan de trabajo que incluye el cronograma y una descripción detallada de la metodología, junto con los recursos que se utilizarán para lograr el objetivo contratado. </w:t>
      </w:r>
      <w:r w:rsidRPr="00AD711E">
        <w:rPr>
          <w:rFonts w:ascii="Times New Roman" w:hAnsi="Times New Roman" w:cs="Times New Roman"/>
          <w:bCs/>
          <w:lang w:val="es-ES"/>
        </w:rPr>
        <w:t xml:space="preserve">La consultora presentará el plan de trabajo en formato de informe, detallando la metodología necesaria para alcanzar los objetivos generales y específicos (de todos los productos) de estos Términos de Referencia. </w:t>
      </w:r>
      <w:r w:rsidRPr="00AD711E">
        <w:rPr>
          <w:rFonts w:ascii="Times New Roman" w:hAnsi="Times New Roman" w:cs="Times New Roman"/>
          <w:lang w:val="es-ES"/>
        </w:rPr>
        <w:t>La metodología deberá abarcar todos los objetivos generales y específicos de estos Términos de Referencia y no deberá modificar, reducir, reinterpretar ni excluir ningún requisito contractual.</w:t>
      </w:r>
    </w:p>
    <w:p w14:paraId="3FB1295E" w14:textId="77777777" w:rsidR="00A21133" w:rsidRPr="00AD711E" w:rsidRDefault="00A21133" w:rsidP="000F561B">
      <w:pPr>
        <w:spacing w:line="276" w:lineRule="auto"/>
        <w:jc w:val="both"/>
        <w:rPr>
          <w:rFonts w:ascii="Times New Roman" w:hAnsi="Times New Roman" w:cs="Times New Roman"/>
          <w:bCs/>
          <w:lang w:val="es-ES"/>
        </w:rPr>
      </w:pPr>
      <w:r w:rsidRPr="00AD711E">
        <w:rPr>
          <w:rFonts w:ascii="Times New Roman" w:hAnsi="Times New Roman" w:cs="Times New Roman"/>
          <w:kern w:val="2"/>
          <w:lang w:val="es-ES"/>
          <w14:ligatures w14:val="standardContextual"/>
        </w:rPr>
        <w:t>El informe relativo a este producto deberá incluir, como mínimo</w:t>
      </w:r>
      <w:r w:rsidRPr="00AD711E" w:rsidDel="00535213">
        <w:rPr>
          <w:rFonts w:ascii="Times New Roman" w:hAnsi="Times New Roman" w:cs="Times New Roman"/>
          <w:bCs/>
          <w:lang w:val="es-ES"/>
        </w:rPr>
        <w:t>:</w:t>
      </w:r>
    </w:p>
    <w:p w14:paraId="0A8CDD88" w14:textId="77777777" w:rsidR="00A21133" w:rsidRPr="00AD711E" w:rsidRDefault="00A21133" w:rsidP="00627168">
      <w:pPr>
        <w:pStyle w:val="ListParagraph"/>
        <w:numPr>
          <w:ilvl w:val="1"/>
          <w:numId w:val="37"/>
        </w:numPr>
        <w:spacing w:line="276" w:lineRule="auto"/>
        <w:ind w:left="720" w:hanging="540"/>
        <w:jc w:val="both"/>
        <w:rPr>
          <w:rFonts w:ascii="Times New Roman" w:hAnsi="Times New Roman" w:cs="Times New Roman"/>
          <w:bCs/>
          <w:lang w:val="es-ES"/>
        </w:rPr>
      </w:pPr>
      <w:r w:rsidRPr="00AD711E">
        <w:rPr>
          <w:rFonts w:ascii="Times New Roman" w:hAnsi="Times New Roman" w:cs="Times New Roman"/>
          <w:bCs/>
          <w:lang w:val="es-ES"/>
        </w:rPr>
        <w:t>Metodología para inventariar, revisar, interpretar y armonizar la información nacional y regional relativa a los productos (que abarca el Resultado 1.1.1).</w:t>
      </w:r>
    </w:p>
    <w:p w14:paraId="591B70D6" w14:textId="77777777" w:rsidR="00A21133" w:rsidRPr="00AD711E" w:rsidRDefault="00A21133" w:rsidP="00627168">
      <w:pPr>
        <w:pStyle w:val="ListParagraph"/>
        <w:numPr>
          <w:ilvl w:val="1"/>
          <w:numId w:val="37"/>
        </w:numPr>
        <w:spacing w:line="276" w:lineRule="auto"/>
        <w:ind w:left="720" w:hanging="540"/>
        <w:jc w:val="both"/>
        <w:rPr>
          <w:rFonts w:ascii="Times New Roman" w:hAnsi="Times New Roman" w:cs="Times New Roman"/>
          <w:bCs/>
          <w:lang w:val="es-ES"/>
        </w:rPr>
      </w:pPr>
      <w:r w:rsidRPr="00AD711E">
        <w:rPr>
          <w:rFonts w:ascii="Times New Roman" w:hAnsi="Times New Roman" w:cs="Times New Roman"/>
          <w:bCs/>
          <w:lang w:val="es-ES"/>
        </w:rPr>
        <w:t xml:space="preserve">Metodología detallada para los productos solicitados a nivel regional y nacional, incluyendo la estandarización e integración de la información y cómo se interrelacionan, de manera que se pueda elaborar una hoja de ruta para la </w:t>
      </w:r>
      <w:proofErr w:type="spellStart"/>
      <w:r w:rsidRPr="00AD711E">
        <w:rPr>
          <w:rFonts w:ascii="Times New Roman" w:hAnsi="Times New Roman" w:cs="Times New Roman"/>
          <w:bCs/>
          <w:lang w:val="es-ES"/>
        </w:rPr>
        <w:t>TDA</w:t>
      </w:r>
      <w:proofErr w:type="spellEnd"/>
      <w:r w:rsidRPr="00AD711E">
        <w:rPr>
          <w:rFonts w:ascii="Times New Roman" w:hAnsi="Times New Roman" w:cs="Times New Roman"/>
          <w:bCs/>
          <w:lang w:val="es-ES"/>
        </w:rPr>
        <w:t>.</w:t>
      </w:r>
    </w:p>
    <w:p w14:paraId="71D5C3A7" w14:textId="067049F9" w:rsidR="00A21133" w:rsidRPr="00AD711E" w:rsidRDefault="00A21133" w:rsidP="00627168">
      <w:pPr>
        <w:pStyle w:val="ListParagraph"/>
        <w:numPr>
          <w:ilvl w:val="1"/>
          <w:numId w:val="37"/>
        </w:numPr>
        <w:spacing w:after="0" w:line="276" w:lineRule="auto"/>
        <w:ind w:left="720" w:hanging="540"/>
        <w:jc w:val="both"/>
        <w:rPr>
          <w:rFonts w:ascii="Times New Roman" w:hAnsi="Times New Roman" w:cs="Times New Roman"/>
          <w:bCs/>
          <w:lang w:val="es-ES"/>
        </w:rPr>
      </w:pPr>
      <w:r w:rsidRPr="00AD711E">
        <w:rPr>
          <w:rFonts w:ascii="Times New Roman" w:hAnsi="Times New Roman" w:cs="Times New Roman"/>
          <w:bCs/>
          <w:lang w:val="es-ES"/>
        </w:rPr>
        <w:t>Cronograma detallado de actividades (informes), incluyendo un plan de reuniones con los países (si es posible, especificar las posibles solicitudes de información). Todos los productos requieren un taller de validación con los países miembros. Los informes (en inglés y español) deben enviarse a los países con al menos dos semanas de anticipación; por lo tanto, la planificación de las reuniones con los países para cada producto debe diseñarse cuidadosamente.</w:t>
      </w:r>
    </w:p>
    <w:p w14:paraId="30BFE451" w14:textId="77777777" w:rsidR="00A21133" w:rsidRPr="00AD711E" w:rsidRDefault="00A21133" w:rsidP="000F561B">
      <w:pPr>
        <w:spacing w:line="276" w:lineRule="auto"/>
        <w:jc w:val="both"/>
        <w:rPr>
          <w:rFonts w:ascii="Times New Roman" w:hAnsi="Times New Roman" w:cs="Times New Roman"/>
          <w:b/>
          <w:lang w:val="es-ES"/>
        </w:rPr>
      </w:pPr>
      <w:r w:rsidRPr="00AD711E">
        <w:rPr>
          <w:rFonts w:ascii="Times New Roman" w:hAnsi="Times New Roman" w:cs="Times New Roman"/>
          <w:b/>
          <w:lang w:val="es-ES"/>
        </w:rPr>
        <w:t>Notas:</w:t>
      </w:r>
    </w:p>
    <w:p w14:paraId="4CA6BAA3" w14:textId="47ACC394" w:rsidR="00A21133" w:rsidRPr="00AD711E" w:rsidRDefault="00A21133" w:rsidP="00627168">
      <w:pPr>
        <w:pStyle w:val="ListParagraph"/>
        <w:numPr>
          <w:ilvl w:val="0"/>
          <w:numId w:val="41"/>
        </w:numPr>
        <w:spacing w:after="0" w:line="276" w:lineRule="auto"/>
        <w:ind w:hanging="540"/>
        <w:jc w:val="both"/>
        <w:rPr>
          <w:rFonts w:ascii="Times New Roman" w:hAnsi="Times New Roman" w:cs="Times New Roman"/>
          <w:bCs/>
          <w:lang w:val="es-ES"/>
        </w:rPr>
      </w:pPr>
      <w:r w:rsidRPr="00AD711E">
        <w:rPr>
          <w:rFonts w:ascii="Times New Roman" w:hAnsi="Times New Roman" w:cs="Times New Roman"/>
          <w:bCs/>
          <w:lang w:val="es-ES"/>
        </w:rPr>
        <w:t xml:space="preserve">Los </w:t>
      </w:r>
      <w:r w:rsidR="00627168" w:rsidRPr="00AD711E">
        <w:rPr>
          <w:rFonts w:ascii="Times New Roman" w:hAnsi="Times New Roman" w:cs="Times New Roman"/>
          <w:bCs/>
          <w:lang w:val="es-ES"/>
        </w:rPr>
        <w:t>productos</w:t>
      </w:r>
      <w:r w:rsidRPr="00AD711E">
        <w:rPr>
          <w:rFonts w:ascii="Times New Roman" w:hAnsi="Times New Roman" w:cs="Times New Roman"/>
          <w:bCs/>
          <w:lang w:val="es-ES"/>
        </w:rPr>
        <w:t xml:space="preserve"> de </w:t>
      </w:r>
      <w:r w:rsidR="00627168" w:rsidRPr="00AD711E">
        <w:rPr>
          <w:rFonts w:ascii="Times New Roman" w:hAnsi="Times New Roman" w:cs="Times New Roman"/>
          <w:bCs/>
          <w:lang w:val="es-ES"/>
        </w:rPr>
        <w:t xml:space="preserve">colaboraciones </w:t>
      </w:r>
      <w:r w:rsidRPr="00AD711E">
        <w:rPr>
          <w:rFonts w:ascii="Times New Roman" w:hAnsi="Times New Roman" w:cs="Times New Roman"/>
          <w:bCs/>
          <w:lang w:val="es-ES"/>
        </w:rPr>
        <w:t xml:space="preserve">en curso (Agencia Espacial Europea, Organismo Internacional de Energía Atómica, Instituto Nacional Francés de Investigación para el Desarrollo Sostenible – </w:t>
      </w:r>
      <w:proofErr w:type="spellStart"/>
      <w:r w:rsidRPr="00AD711E">
        <w:rPr>
          <w:rFonts w:ascii="Times New Roman" w:hAnsi="Times New Roman" w:cs="Times New Roman"/>
          <w:bCs/>
          <w:lang w:val="es-ES"/>
        </w:rPr>
        <w:t>IRD</w:t>
      </w:r>
      <w:proofErr w:type="spellEnd"/>
      <w:r w:rsidRPr="00AD711E">
        <w:rPr>
          <w:rFonts w:ascii="Times New Roman" w:hAnsi="Times New Roman" w:cs="Times New Roman"/>
          <w:bCs/>
          <w:lang w:val="es-ES"/>
        </w:rPr>
        <w:t>, entre otros) se compartirán con los consultores.</w:t>
      </w:r>
    </w:p>
    <w:p w14:paraId="0BF9244A" w14:textId="6A7D2B85" w:rsidR="00A21133" w:rsidRPr="00AD711E" w:rsidRDefault="00A21133" w:rsidP="00627168">
      <w:pPr>
        <w:pStyle w:val="ListParagraph"/>
        <w:numPr>
          <w:ilvl w:val="0"/>
          <w:numId w:val="41"/>
        </w:numPr>
        <w:spacing w:after="0" w:line="276" w:lineRule="auto"/>
        <w:ind w:hanging="540"/>
        <w:jc w:val="both"/>
        <w:rPr>
          <w:rFonts w:ascii="Times New Roman" w:hAnsi="Times New Roman" w:cs="Times New Roman"/>
          <w:bCs/>
          <w:lang w:val="es-ES"/>
        </w:rPr>
      </w:pPr>
      <w:r w:rsidRPr="00AD711E">
        <w:rPr>
          <w:rFonts w:ascii="Times New Roman" w:hAnsi="Times New Roman" w:cs="Times New Roman"/>
          <w:bCs/>
          <w:lang w:val="es-ES"/>
        </w:rPr>
        <w:t xml:space="preserve">Datos e información de los países: el plan de trabajo y los productos derivados deben incluir la interacción con los ocho países miembros de la </w:t>
      </w:r>
      <w:proofErr w:type="spellStart"/>
      <w:r w:rsidRPr="00AD711E">
        <w:rPr>
          <w:rFonts w:ascii="Times New Roman" w:hAnsi="Times New Roman" w:cs="Times New Roman"/>
          <w:bCs/>
          <w:lang w:val="es-ES"/>
        </w:rPr>
        <w:t>OTCA</w:t>
      </w:r>
      <w:proofErr w:type="spellEnd"/>
      <w:r w:rsidRPr="00AD711E">
        <w:rPr>
          <w:rFonts w:ascii="Times New Roman" w:hAnsi="Times New Roman" w:cs="Times New Roman"/>
          <w:bCs/>
          <w:lang w:val="es-ES"/>
        </w:rPr>
        <w:t xml:space="preserve"> a través de la </w:t>
      </w:r>
      <w:proofErr w:type="spellStart"/>
      <w:r w:rsidRPr="00AD711E">
        <w:rPr>
          <w:rFonts w:ascii="Times New Roman" w:hAnsi="Times New Roman" w:cs="Times New Roman"/>
          <w:bCs/>
          <w:lang w:val="es-ES"/>
        </w:rPr>
        <w:t>UCP</w:t>
      </w:r>
      <w:proofErr w:type="spellEnd"/>
      <w:r w:rsidRPr="00AD711E">
        <w:rPr>
          <w:rFonts w:ascii="Times New Roman" w:hAnsi="Times New Roman" w:cs="Times New Roman"/>
          <w:bCs/>
          <w:lang w:val="es-ES"/>
        </w:rPr>
        <w:t>. Los datos nacionales, los mapas y las interpretaciones deben coordinarse con los expertos o puntos focales designados oficialmente para cada país, o bien, ser revisados por ellos. Asimismo, se debe documentar cualquier información faltante o diferencias técnicas sin resolver.</w:t>
      </w:r>
    </w:p>
    <w:p w14:paraId="6EAB4FF3" w14:textId="77777777" w:rsidR="000F561B" w:rsidRPr="00AD711E" w:rsidRDefault="000F561B" w:rsidP="000F561B">
      <w:pPr>
        <w:pStyle w:val="ListParagraph"/>
        <w:spacing w:after="0" w:line="276" w:lineRule="auto"/>
        <w:jc w:val="both"/>
        <w:rPr>
          <w:rFonts w:ascii="Times New Roman" w:hAnsi="Times New Roman" w:cs="Times New Roman"/>
          <w:bCs/>
          <w:lang w:val="es-ES"/>
        </w:rPr>
      </w:pPr>
    </w:p>
    <w:p w14:paraId="6FF1D4B1" w14:textId="77777777" w:rsidR="00A21133" w:rsidRPr="00AD711E" w:rsidRDefault="00A21133" w:rsidP="000F561B">
      <w:pPr>
        <w:spacing w:line="276" w:lineRule="auto"/>
        <w:jc w:val="both"/>
        <w:rPr>
          <w:rFonts w:ascii="Times New Roman" w:hAnsi="Times New Roman" w:cs="Times New Roman"/>
          <w:bCs/>
          <w:lang w:val="es-ES"/>
        </w:rPr>
      </w:pPr>
      <w:r w:rsidRPr="00AD711E">
        <w:rPr>
          <w:rFonts w:ascii="Times New Roman" w:hAnsi="Times New Roman" w:cs="Times New Roman"/>
          <w:b/>
          <w:lang w:val="es-ES"/>
        </w:rPr>
        <w:t xml:space="preserve">PRODUCTO 2: </w:t>
      </w:r>
      <w:r w:rsidRPr="00AD711E">
        <w:rPr>
          <w:rFonts w:ascii="Times New Roman" w:hAnsi="Times New Roman" w:cs="Times New Roman"/>
          <w:bCs/>
          <w:lang w:val="es-ES"/>
        </w:rPr>
        <w:t xml:space="preserve">Revisión, síntesis e interpretación del estado del arte de la caracterización física del </w:t>
      </w:r>
      <w:proofErr w:type="spellStart"/>
      <w:r w:rsidRPr="00AD711E">
        <w:rPr>
          <w:rFonts w:ascii="Times New Roman" w:hAnsi="Times New Roman" w:cs="Times New Roman"/>
          <w:bCs/>
          <w:lang w:val="es-ES"/>
        </w:rPr>
        <w:t>SAA</w:t>
      </w:r>
      <w:proofErr w:type="spellEnd"/>
      <w:r w:rsidRPr="00AD711E">
        <w:rPr>
          <w:rFonts w:ascii="Times New Roman" w:hAnsi="Times New Roman" w:cs="Times New Roman"/>
          <w:bCs/>
          <w:lang w:val="es-ES"/>
        </w:rPr>
        <w:t xml:space="preserve">, e identificación de brechas en el conocimiento científico, los estudios y la información existentes, así como oportunidades para futuras investigaciones. Esta actividad evaluará el estado del conocimiento científico actual basado en estudios geológicos, geofísicos, hidráulicos, hidrodinámicos, </w:t>
      </w:r>
      <w:proofErr w:type="spellStart"/>
      <w:r w:rsidRPr="00AD711E">
        <w:rPr>
          <w:rFonts w:ascii="Times New Roman" w:hAnsi="Times New Roman" w:cs="Times New Roman"/>
          <w:bCs/>
          <w:lang w:val="es-ES"/>
        </w:rPr>
        <w:t>hidroquímicos</w:t>
      </w:r>
      <w:proofErr w:type="spellEnd"/>
      <w:r w:rsidRPr="00AD711E">
        <w:rPr>
          <w:rFonts w:ascii="Times New Roman" w:hAnsi="Times New Roman" w:cs="Times New Roman"/>
          <w:bCs/>
          <w:lang w:val="es-ES"/>
        </w:rPr>
        <w:t>, de hidrología isotópica e hidrogeológicos.</w:t>
      </w:r>
    </w:p>
    <w:p w14:paraId="6D0EB349" w14:textId="77777777" w:rsidR="00A21133" w:rsidRPr="00AD711E" w:rsidRDefault="00A21133" w:rsidP="00627168">
      <w:pPr>
        <w:pStyle w:val="ListBullet"/>
        <w:numPr>
          <w:ilvl w:val="0"/>
          <w:numId w:val="0"/>
        </w:numPr>
        <w:jc w:val="both"/>
        <w:rPr>
          <w:rFonts w:ascii="Times New Roman" w:eastAsiaTheme="minorHAnsi" w:hAnsi="Times New Roman"/>
          <w:kern w:val="2"/>
          <w:sz w:val="22"/>
          <w:szCs w:val="22"/>
          <w:lang w:val="es-ES"/>
          <w14:ligatures w14:val="standardContextual"/>
        </w:rPr>
      </w:pPr>
      <w:r w:rsidRPr="00AD711E">
        <w:rPr>
          <w:rFonts w:ascii="Times New Roman" w:eastAsiaTheme="minorHAnsi" w:hAnsi="Times New Roman"/>
          <w:kern w:val="2"/>
          <w:sz w:val="22"/>
          <w:szCs w:val="22"/>
          <w:lang w:val="es-ES"/>
          <w14:ligatures w14:val="standardContextual"/>
        </w:rPr>
        <w:t>El informe relativo a este producto deberá incluir, como mínimo, la siguiente información:</w:t>
      </w:r>
    </w:p>
    <w:p w14:paraId="6800E91C" w14:textId="77777777" w:rsidR="00A21133" w:rsidRPr="00AD711E" w:rsidRDefault="00A21133" w:rsidP="000F561B">
      <w:pPr>
        <w:pStyle w:val="ListBullet"/>
        <w:numPr>
          <w:ilvl w:val="0"/>
          <w:numId w:val="0"/>
        </w:numPr>
        <w:ind w:left="360" w:hanging="360"/>
        <w:jc w:val="both"/>
        <w:rPr>
          <w:rFonts w:ascii="Times New Roman" w:eastAsiaTheme="minorHAnsi" w:hAnsi="Times New Roman"/>
          <w:kern w:val="2"/>
          <w:sz w:val="22"/>
          <w:szCs w:val="22"/>
          <w:lang w:val="es-ES"/>
          <w14:ligatures w14:val="standardContextual"/>
        </w:rPr>
      </w:pPr>
    </w:p>
    <w:p w14:paraId="05FBBF1A"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 xml:space="preserve">Revisión, síntesis e interpretación del estado del arte: </w:t>
      </w:r>
      <w:r w:rsidRPr="00AD711E">
        <w:rPr>
          <w:rFonts w:ascii="Times New Roman" w:eastAsia="Times New Roman" w:hAnsi="Times New Roman"/>
          <w:bCs/>
          <w:sz w:val="22"/>
          <w:szCs w:val="22"/>
          <w:lang w:val="es-ES"/>
        </w:rPr>
        <w:t xml:space="preserve">evaluación integral del conocimiento científico (publicaciones revisadas por pares) y técnico actual del </w:t>
      </w:r>
      <w:proofErr w:type="spellStart"/>
      <w:r w:rsidRPr="00AD711E">
        <w:rPr>
          <w:rFonts w:ascii="Times New Roman" w:eastAsia="Times New Roman" w:hAnsi="Times New Roman"/>
          <w:bCs/>
          <w:sz w:val="22"/>
          <w:szCs w:val="22"/>
          <w:lang w:val="es-ES"/>
        </w:rPr>
        <w:t>SAA</w:t>
      </w:r>
      <w:proofErr w:type="spellEnd"/>
      <w:r w:rsidRPr="00AD711E">
        <w:rPr>
          <w:rFonts w:ascii="Times New Roman" w:eastAsia="Times New Roman" w:hAnsi="Times New Roman"/>
          <w:bCs/>
          <w:sz w:val="22"/>
          <w:szCs w:val="22"/>
          <w:lang w:val="es-ES"/>
        </w:rPr>
        <w:t xml:space="preserve"> utilizando publicaciones revisadas por pares, literatura gris e información nacional y </w:t>
      </w:r>
      <w:r w:rsidRPr="00AD711E">
        <w:rPr>
          <w:rFonts w:ascii="Times New Roman" w:eastAsia="Times New Roman" w:hAnsi="Times New Roman"/>
          <w:bCs/>
          <w:sz w:val="22"/>
          <w:szCs w:val="22"/>
          <w:lang w:val="es-ES"/>
        </w:rPr>
        <w:lastRenderedPageBreak/>
        <w:t xml:space="preserve">regional como fuentes, abarcando estudios y datos geológicos, geofísicos, hidráulicos, hidrodinámicos, </w:t>
      </w:r>
      <w:proofErr w:type="spellStart"/>
      <w:r w:rsidRPr="00AD711E">
        <w:rPr>
          <w:rFonts w:ascii="Times New Roman" w:eastAsia="Times New Roman" w:hAnsi="Times New Roman"/>
          <w:bCs/>
          <w:sz w:val="22"/>
          <w:szCs w:val="22"/>
          <w:lang w:val="es-ES"/>
        </w:rPr>
        <w:t>hidroquímicos</w:t>
      </w:r>
      <w:proofErr w:type="spellEnd"/>
      <w:r w:rsidRPr="00AD711E">
        <w:rPr>
          <w:rFonts w:ascii="Times New Roman" w:eastAsia="Times New Roman" w:hAnsi="Times New Roman"/>
          <w:bCs/>
          <w:sz w:val="22"/>
          <w:szCs w:val="22"/>
          <w:lang w:val="es-ES"/>
        </w:rPr>
        <w:t>, de hidrología isotópica e hidrogeológicos.</w:t>
      </w:r>
    </w:p>
    <w:p w14:paraId="25DEF973"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Base de datos hidrogeológica integrada e inventario de conocimientos</w:t>
      </w:r>
      <w:r w:rsidRPr="00AD711E">
        <w:rPr>
          <w:rFonts w:ascii="Times New Roman" w:eastAsia="Times New Roman" w:hAnsi="Times New Roman"/>
          <w:bCs/>
          <w:sz w:val="22"/>
          <w:szCs w:val="22"/>
          <w:lang w:val="es-ES"/>
        </w:rPr>
        <w:t xml:space="preserve">: compilación georreferenciada, estandarización y armonización de datos y estudios geológicos, geofísicos, hidrogeológicos, de aguas subterráneas, </w:t>
      </w:r>
      <w:proofErr w:type="spellStart"/>
      <w:r w:rsidRPr="00AD711E">
        <w:rPr>
          <w:rFonts w:ascii="Times New Roman" w:eastAsia="Times New Roman" w:hAnsi="Times New Roman"/>
          <w:bCs/>
          <w:sz w:val="22"/>
          <w:szCs w:val="22"/>
          <w:lang w:val="es-ES"/>
        </w:rPr>
        <w:t>hidroquímicos</w:t>
      </w:r>
      <w:proofErr w:type="spellEnd"/>
      <w:r w:rsidRPr="00AD711E">
        <w:rPr>
          <w:rFonts w:ascii="Times New Roman" w:eastAsia="Times New Roman" w:hAnsi="Times New Roman"/>
          <w:bCs/>
          <w:sz w:val="22"/>
          <w:szCs w:val="22"/>
          <w:lang w:val="es-ES"/>
        </w:rPr>
        <w:t>, isotópicos e hidráulicos existentes de los países participantes. Se documentarán las diferencias en escalas, clasificaciones, unidades, terminología y otros aspectos relevantes que afecten la comparabilidad regional. Los datos deberán formatearse según las especificaciones del Observatorio Regional de la Amazonía (ORA).</w:t>
      </w:r>
    </w:p>
    <w:p w14:paraId="761482AC"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 xml:space="preserve">Modelo conceptual y mapas de </w:t>
      </w:r>
      <w:proofErr w:type="spellStart"/>
      <w:r w:rsidRPr="00AD711E">
        <w:rPr>
          <w:rFonts w:ascii="Times New Roman" w:eastAsia="Times New Roman" w:hAnsi="Times New Roman"/>
          <w:b/>
          <w:sz w:val="22"/>
          <w:szCs w:val="22"/>
          <w:lang w:val="es-ES"/>
        </w:rPr>
        <w:t>SAA</w:t>
      </w:r>
      <w:proofErr w:type="spellEnd"/>
      <w:r w:rsidRPr="00AD711E">
        <w:rPr>
          <w:rFonts w:ascii="Times New Roman" w:eastAsia="Times New Roman" w:hAnsi="Times New Roman"/>
          <w:b/>
          <w:sz w:val="22"/>
          <w:szCs w:val="22"/>
          <w:lang w:val="es-ES"/>
        </w:rPr>
        <w:t xml:space="preserve">: </w:t>
      </w:r>
      <w:r w:rsidRPr="00AD711E">
        <w:rPr>
          <w:rFonts w:ascii="Times New Roman" w:eastAsia="Times New Roman" w:hAnsi="Times New Roman"/>
          <w:bCs/>
          <w:sz w:val="22"/>
          <w:szCs w:val="22"/>
          <w:lang w:val="es-ES"/>
        </w:rPr>
        <w:t>caracterización conceptual y espacial integrada de la arquitectura del acuífero, el flujo de agua subterránea, la recarga/descarga, las interacciones agua subterránea-agua superficial y las áreas de incertidumbre. Se documentarán las suposiciones y limitaciones derivadas de las brechas de datos y conocimientos.</w:t>
      </w:r>
    </w:p>
    <w:p w14:paraId="0BE5EEC8"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Evaluación de las deficiencias en conocimientos y datos</w:t>
      </w:r>
      <w:r w:rsidRPr="00AD711E">
        <w:rPr>
          <w:rFonts w:ascii="Times New Roman" w:eastAsia="Times New Roman" w:hAnsi="Times New Roman"/>
          <w:bCs/>
          <w:sz w:val="22"/>
          <w:szCs w:val="22"/>
          <w:lang w:val="es-ES"/>
        </w:rPr>
        <w:t xml:space="preserve">: identificación y, cuando corresponda, delimitación espacial de las principales deficiencias en los conocimientos científicos existentes, los estudios, la disponibilidad de datos, la cobertura geográfica, las metodologías y el monitoreo que limitan la comprensión actual del </w:t>
      </w:r>
      <w:proofErr w:type="spellStart"/>
      <w:r w:rsidRPr="00AD711E">
        <w:rPr>
          <w:rFonts w:ascii="Times New Roman" w:eastAsia="Times New Roman" w:hAnsi="Times New Roman"/>
          <w:bCs/>
          <w:sz w:val="22"/>
          <w:szCs w:val="22"/>
          <w:lang w:val="es-ES"/>
        </w:rPr>
        <w:t>SAA</w:t>
      </w:r>
      <w:proofErr w:type="spellEnd"/>
      <w:r w:rsidRPr="00AD711E">
        <w:rPr>
          <w:rFonts w:ascii="Times New Roman" w:eastAsia="Times New Roman" w:hAnsi="Times New Roman"/>
          <w:bCs/>
          <w:sz w:val="22"/>
          <w:szCs w:val="22"/>
          <w:lang w:val="es-ES"/>
        </w:rPr>
        <w:t>.</w:t>
      </w:r>
    </w:p>
    <w:p w14:paraId="0F063086"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Agenda prioritaria de investigación y monitoreo</w:t>
      </w:r>
      <w:r w:rsidRPr="00AD711E">
        <w:rPr>
          <w:rFonts w:ascii="Times New Roman" w:eastAsia="Times New Roman" w:hAnsi="Times New Roman"/>
          <w:bCs/>
          <w:sz w:val="22"/>
          <w:szCs w:val="22"/>
          <w:lang w:val="es-ES"/>
        </w:rPr>
        <w:t>: cartera priorizada de oportunidades de investigación y monitoreo, que incluye metodologías recomendadas, áreas prioritarias y secuencia de actividades.</w:t>
      </w:r>
    </w:p>
    <w:p w14:paraId="7B802B31" w14:textId="77777777" w:rsidR="00A21133" w:rsidRPr="00AD711E" w:rsidRDefault="00A21133" w:rsidP="00627168">
      <w:pPr>
        <w:pStyle w:val="ListBullet"/>
        <w:numPr>
          <w:ilvl w:val="1"/>
          <w:numId w:val="36"/>
        </w:numPr>
        <w:spacing w:after="160"/>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 xml:space="preserve">Hoja de ruta de investigación: </w:t>
      </w:r>
      <w:r w:rsidRPr="00AD711E">
        <w:rPr>
          <w:rFonts w:ascii="Times New Roman" w:eastAsia="Times New Roman" w:hAnsi="Times New Roman"/>
          <w:bCs/>
          <w:sz w:val="22"/>
          <w:szCs w:val="22"/>
          <w:lang w:val="es-ES"/>
        </w:rPr>
        <w:t>hoja de ruta estratégica que traduce los hallazgos científicos en recomendaciones prácticas para futuras investigaciones, monitoreo, integración de datos y gestión sostenible de las aguas subterráneas.</w:t>
      </w:r>
    </w:p>
    <w:p w14:paraId="50E49326" w14:textId="77777777" w:rsidR="00627168" w:rsidRPr="00AD711E" w:rsidRDefault="00627168" w:rsidP="00627168">
      <w:pPr>
        <w:pStyle w:val="ListBullet"/>
        <w:numPr>
          <w:ilvl w:val="0"/>
          <w:numId w:val="0"/>
        </w:numPr>
        <w:spacing w:after="160"/>
        <w:ind w:left="720"/>
        <w:jc w:val="both"/>
        <w:rPr>
          <w:rFonts w:ascii="Times New Roman" w:eastAsia="Times New Roman" w:hAnsi="Times New Roman"/>
          <w:bCs/>
          <w:sz w:val="22"/>
          <w:szCs w:val="22"/>
          <w:lang w:val="es-ES"/>
        </w:rPr>
      </w:pPr>
    </w:p>
    <w:p w14:paraId="1F389D46" w14:textId="6164CEC8" w:rsidR="00A21133" w:rsidRPr="00AD711E" w:rsidRDefault="00A21133" w:rsidP="00DB2782">
      <w:pPr>
        <w:pStyle w:val="ListBullet"/>
        <w:numPr>
          <w:ilvl w:val="0"/>
          <w:numId w:val="0"/>
        </w:numPr>
        <w:spacing w:after="160"/>
        <w:ind w:left="360" w:hanging="360"/>
        <w:jc w:val="both"/>
        <w:rPr>
          <w:rFonts w:ascii="Times New Roman" w:hAnsi="Times New Roman"/>
          <w:i/>
          <w:iCs/>
          <w:sz w:val="22"/>
          <w:szCs w:val="22"/>
          <w:lang w:val="es-ES"/>
        </w:rPr>
      </w:pPr>
      <w:r w:rsidRPr="00AD711E">
        <w:rPr>
          <w:rFonts w:ascii="Times New Roman" w:hAnsi="Times New Roman"/>
          <w:b/>
          <w:bCs/>
          <w:i/>
          <w:iCs/>
          <w:sz w:val="22"/>
          <w:szCs w:val="22"/>
          <w:lang w:val="es-ES"/>
        </w:rPr>
        <w:t>Nota</w:t>
      </w:r>
      <w:r w:rsidRPr="00AD711E">
        <w:rPr>
          <w:rFonts w:ascii="Times New Roman" w:hAnsi="Times New Roman"/>
          <w:i/>
          <w:iCs/>
          <w:sz w:val="22"/>
          <w:szCs w:val="22"/>
          <w:lang w:val="es-ES"/>
        </w:rPr>
        <w:t>: Proporcione un informe ejecutivo en forma de presentación (PowerPoint o similar) a los países.</w:t>
      </w:r>
    </w:p>
    <w:p w14:paraId="5731FE47" w14:textId="0A51D83E" w:rsidR="00A21133" w:rsidRPr="00AD711E" w:rsidRDefault="00A21133" w:rsidP="000F561B">
      <w:pPr>
        <w:spacing w:line="276" w:lineRule="auto"/>
        <w:jc w:val="both"/>
        <w:rPr>
          <w:rFonts w:ascii="Times New Roman" w:hAnsi="Times New Roman" w:cs="Times New Roman"/>
          <w:b/>
          <w:lang w:val="es-ES"/>
        </w:rPr>
      </w:pPr>
      <w:r w:rsidRPr="00AD711E">
        <w:rPr>
          <w:rFonts w:ascii="Times New Roman" w:hAnsi="Times New Roman" w:cs="Times New Roman"/>
          <w:b/>
          <w:lang w:val="es-ES"/>
        </w:rPr>
        <w:t xml:space="preserve">PRODUCTO 3: </w:t>
      </w:r>
      <w:r w:rsidRPr="00AD711E">
        <w:rPr>
          <w:rFonts w:ascii="Times New Roman" w:hAnsi="Times New Roman" w:cs="Times New Roman"/>
          <w:bCs/>
          <w:lang w:val="es-ES"/>
        </w:rPr>
        <w:t xml:space="preserve">Revisión, síntesis e interpretación del estado del arte de la interacción entre aguas superficiales y subterráneas, incluyendo procesos atmosféricos y procesos de la superficie terrestre bajo condiciones de cambio climático, </w:t>
      </w:r>
      <w:r w:rsidRPr="00AD711E">
        <w:rPr>
          <w:rFonts w:ascii="Times New Roman" w:hAnsi="Times New Roman" w:cs="Times New Roman"/>
          <w:lang w:val="es-ES"/>
        </w:rPr>
        <w:t>identificación de brechas en el conocimiento científico, estudios e información existentes, y oportunidades para futuras investigaciones</w:t>
      </w:r>
      <w:r w:rsidRPr="00AD711E">
        <w:rPr>
          <w:rFonts w:ascii="Times New Roman" w:hAnsi="Times New Roman" w:cs="Times New Roman"/>
          <w:bCs/>
          <w:lang w:val="es-ES"/>
        </w:rPr>
        <w:t>. Esta actividad incluirá procesos atmosféricos como los ríos voladores de la selva amazónica (un factor importante que modula los patrones de precipitación), procesos de la superficie terrestre y condiciones de cambio climático (Actividad 1.1.1.2).</w:t>
      </w:r>
      <w:r w:rsidRPr="00AD711E">
        <w:rPr>
          <w:rFonts w:ascii="Times New Roman" w:hAnsi="Times New Roman" w:cs="Times New Roman"/>
          <w:b/>
          <w:lang w:val="es-ES"/>
        </w:rPr>
        <w:t xml:space="preserve"> </w:t>
      </w:r>
    </w:p>
    <w:p w14:paraId="52A85100" w14:textId="39C79DE2" w:rsidR="00A21133" w:rsidRPr="00AD711E" w:rsidRDefault="00A21133" w:rsidP="000F561B">
      <w:pPr>
        <w:spacing w:line="276" w:lineRule="auto"/>
        <w:jc w:val="both"/>
        <w:rPr>
          <w:rFonts w:ascii="Times New Roman" w:hAnsi="Times New Roman" w:cs="Times New Roman"/>
          <w:lang w:val="es-ES"/>
        </w:rPr>
      </w:pPr>
      <w:r w:rsidRPr="00AD711E">
        <w:rPr>
          <w:rFonts w:ascii="Times New Roman" w:hAnsi="Times New Roman" w:cs="Times New Roman"/>
          <w:lang w:val="es-ES"/>
        </w:rPr>
        <w:t xml:space="preserve">El informe relativo a este producto </w:t>
      </w:r>
      <w:r w:rsidRPr="00AD711E">
        <w:rPr>
          <w:rFonts w:ascii="Times New Roman" w:hAnsi="Times New Roman" w:cs="Times New Roman"/>
          <w:kern w:val="2"/>
          <w:lang w:val="es-ES"/>
          <w14:ligatures w14:val="standardContextual"/>
        </w:rPr>
        <w:t>deberá incluir, como mínimo</w:t>
      </w:r>
      <w:r w:rsidRPr="00AD711E">
        <w:rPr>
          <w:rFonts w:ascii="Times New Roman" w:hAnsi="Times New Roman" w:cs="Times New Roman"/>
          <w:lang w:val="es-ES"/>
        </w:rPr>
        <w:t>, la siguiente información:</w:t>
      </w:r>
    </w:p>
    <w:p w14:paraId="1E385F45"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 xml:space="preserve">Evaluación integral del estado del arte: </w:t>
      </w:r>
      <w:r w:rsidRPr="00AD711E">
        <w:rPr>
          <w:rFonts w:ascii="Times New Roman" w:eastAsia="Times New Roman" w:hAnsi="Times New Roman"/>
          <w:bCs/>
          <w:sz w:val="22"/>
          <w:szCs w:val="22"/>
          <w:lang w:val="es-ES"/>
        </w:rPr>
        <w:t>revisión de las interacciones entre aguas superficiales y subterráneas y su relación con los procesos atmosféricos y de la superficie terrestre en toda la Amazonía, utilizando como fuentes publicaciones revisadas por pares, literatura gris e información nacional y regional.</w:t>
      </w:r>
    </w:p>
    <w:p w14:paraId="73AB8D9D"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color w:val="000000" w:themeColor="text1"/>
          <w:sz w:val="22"/>
          <w:szCs w:val="22"/>
          <w:lang w:val="es-ES"/>
        </w:rPr>
      </w:pPr>
      <w:r w:rsidRPr="00AD711E">
        <w:rPr>
          <w:rFonts w:ascii="Times New Roman" w:eastAsia="Times New Roman" w:hAnsi="Times New Roman"/>
          <w:b/>
          <w:sz w:val="22"/>
          <w:szCs w:val="22"/>
          <w:lang w:val="es-ES"/>
        </w:rPr>
        <w:t>Modelo conceptual de atmósfera, superficie y aguas subterráneas:</w:t>
      </w:r>
      <w:r w:rsidRPr="00AD711E">
        <w:rPr>
          <w:rFonts w:ascii="Times New Roman" w:eastAsia="Times New Roman" w:hAnsi="Times New Roman"/>
          <w:bCs/>
          <w:sz w:val="22"/>
          <w:szCs w:val="22"/>
          <w:lang w:val="es-ES"/>
        </w:rPr>
        <w:t xml:space="preserve"> conceptualización integrada, basada en la información y los datos disponibles, de la precipitación, la evapotranspiración, el transporte de humedad atmosférica («ríos voladores»), los </w:t>
      </w:r>
      <w:r w:rsidRPr="00AD711E">
        <w:rPr>
          <w:rFonts w:ascii="Times New Roman" w:eastAsia="Times New Roman" w:hAnsi="Times New Roman"/>
          <w:bCs/>
          <w:sz w:val="22"/>
          <w:szCs w:val="22"/>
          <w:lang w:val="es-ES"/>
        </w:rPr>
        <w:lastRenderedPageBreak/>
        <w:t xml:space="preserve">procesos del suelo, la recarga de aguas subterráneas, la descarga fluvial, los intercambios (globales) entre aguas subterráneas y superficiales, y los datos de monitoreo de acuíferos. Se debe incluir una descripción de las escalas espaciotemporales que aborden la interacción de estos procesos. </w:t>
      </w:r>
      <w:r w:rsidRPr="00AD711E">
        <w:rPr>
          <w:rFonts w:ascii="Times New Roman" w:eastAsia="Times New Roman" w:hAnsi="Times New Roman"/>
          <w:bCs/>
          <w:color w:val="000000" w:themeColor="text1"/>
          <w:sz w:val="22"/>
          <w:szCs w:val="22"/>
          <w:lang w:val="es-ES"/>
        </w:rPr>
        <w:t>Se deben describir las escalas espaciales y temporales relevantes y las áreas de incertidumbre.</w:t>
      </w:r>
    </w:p>
    <w:p w14:paraId="1764BF0B"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Base de datos geoespacial integrada y mapas</w:t>
      </w:r>
      <w:r w:rsidRPr="00AD711E">
        <w:rPr>
          <w:rFonts w:ascii="Times New Roman" w:eastAsia="Times New Roman" w:hAnsi="Times New Roman"/>
          <w:bCs/>
          <w:sz w:val="22"/>
          <w:szCs w:val="22"/>
          <w:lang w:val="es-ES"/>
        </w:rPr>
        <w:t>: compilación, estandarización, armonización y análisis espacial de conjuntos de datos atmosféricos, climáticos, de superficie terrestre, hidrológicos, hidrogeológicos y de teledetección, incluyendo mapas de zonas de interacción prioritaria y vulnerabilidad. Se documentarán las diferencias que afecten a la comparabilidad regional. Los datos deberán formatearse según las especificaciones de ORA.</w:t>
      </w:r>
    </w:p>
    <w:p w14:paraId="0F01B7FB"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Evaluación del cambio climático y del uso del suelo</w:t>
      </w:r>
      <w:r w:rsidRPr="00AD711E">
        <w:rPr>
          <w:rFonts w:ascii="Times New Roman" w:eastAsia="Times New Roman" w:hAnsi="Times New Roman"/>
          <w:bCs/>
          <w:sz w:val="22"/>
          <w:szCs w:val="22"/>
          <w:lang w:val="es-ES"/>
        </w:rPr>
        <w:t>: evaluación, basada en estudios existentes e información disponible, de cómo el cambio climático, la deforestación, la degradación forestal y otros cambios en la superficie terrestre pueden afectar el reciclaje de la humedad atmosférica, las precipitaciones, la recarga de aguas subterráneas, la escorrentía superficial, los caudales de los ríos y las interacciones entre aguas subterráneas y superficiales.</w:t>
      </w:r>
    </w:p>
    <w:p w14:paraId="4FFBC763"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Evaluación de brechas, incertidumbres y oportunidades</w:t>
      </w:r>
      <w:r w:rsidRPr="00AD711E">
        <w:rPr>
          <w:rFonts w:ascii="Times New Roman" w:eastAsia="Times New Roman" w:hAnsi="Times New Roman"/>
          <w:bCs/>
          <w:sz w:val="22"/>
          <w:szCs w:val="22"/>
          <w:lang w:val="es-ES"/>
        </w:rPr>
        <w:t>: identificación de las principales brechas e incertidumbres en el conocimiento científico existente, los estudios, las observaciones, los datos y la modelización relacionados con las interacciones entre aguas superficiales y subterráneas, incluidas las áreas prioritarias donde se requiere investigación adicional.</w:t>
      </w:r>
    </w:p>
    <w:p w14:paraId="091D0B71" w14:textId="77777777" w:rsidR="00A21133" w:rsidRPr="00AD711E" w:rsidRDefault="00A21133" w:rsidP="00627168">
      <w:pPr>
        <w:pStyle w:val="ListBullet"/>
        <w:numPr>
          <w:ilvl w:val="1"/>
          <w:numId w:val="38"/>
        </w:numPr>
        <w:ind w:left="720" w:hanging="540"/>
        <w:jc w:val="both"/>
        <w:rPr>
          <w:rFonts w:ascii="Times New Roman" w:eastAsia="Times New Roman" w:hAnsi="Times New Roman"/>
          <w:bCs/>
          <w:sz w:val="22"/>
          <w:szCs w:val="22"/>
          <w:lang w:val="es-ES"/>
        </w:rPr>
      </w:pPr>
      <w:r w:rsidRPr="00AD711E">
        <w:rPr>
          <w:rFonts w:ascii="Times New Roman" w:eastAsia="Times New Roman" w:hAnsi="Times New Roman"/>
          <w:b/>
          <w:sz w:val="22"/>
          <w:szCs w:val="22"/>
          <w:lang w:val="es-ES"/>
        </w:rPr>
        <w:t>Hoja de ruta integrada para la investigación y el monitoreo</w:t>
      </w:r>
      <w:r w:rsidRPr="00AD711E">
        <w:rPr>
          <w:rFonts w:ascii="Times New Roman" w:eastAsia="Times New Roman" w:hAnsi="Times New Roman"/>
          <w:bCs/>
          <w:sz w:val="22"/>
          <w:szCs w:val="22"/>
          <w:lang w:val="es-ES"/>
        </w:rPr>
        <w:t>: recomendaciones priorizadas para la modelización acoplada de la atmósfera, la superficie y las aguas subterráneas en escenarios climáticos futuros.</w:t>
      </w:r>
    </w:p>
    <w:p w14:paraId="3A4CA5CC" w14:textId="77777777" w:rsidR="00A21133" w:rsidRPr="00AD711E" w:rsidRDefault="00A21133" w:rsidP="000F561B">
      <w:pPr>
        <w:pStyle w:val="ListBullet"/>
        <w:numPr>
          <w:ilvl w:val="0"/>
          <w:numId w:val="0"/>
        </w:numPr>
        <w:ind w:left="792"/>
        <w:jc w:val="both"/>
        <w:rPr>
          <w:rFonts w:ascii="Times New Roman" w:eastAsia="Times New Roman" w:hAnsi="Times New Roman"/>
          <w:bCs/>
          <w:sz w:val="22"/>
          <w:szCs w:val="22"/>
          <w:lang w:val="es-ES"/>
        </w:rPr>
      </w:pPr>
    </w:p>
    <w:p w14:paraId="63A69EA3" w14:textId="5A7D8D22" w:rsidR="00A21133" w:rsidRPr="00AD711E" w:rsidRDefault="00A21133" w:rsidP="0026189C">
      <w:pPr>
        <w:pStyle w:val="ListBullet"/>
        <w:numPr>
          <w:ilvl w:val="0"/>
          <w:numId w:val="0"/>
        </w:numPr>
        <w:spacing w:after="160"/>
        <w:ind w:left="360" w:hanging="360"/>
        <w:jc w:val="both"/>
        <w:rPr>
          <w:rFonts w:ascii="Times New Roman" w:hAnsi="Times New Roman"/>
          <w:i/>
          <w:iCs/>
          <w:sz w:val="22"/>
          <w:szCs w:val="22"/>
          <w:lang w:val="es-ES"/>
        </w:rPr>
      </w:pPr>
      <w:r w:rsidRPr="00AD711E">
        <w:rPr>
          <w:rFonts w:ascii="Times New Roman" w:hAnsi="Times New Roman"/>
          <w:b/>
          <w:bCs/>
          <w:i/>
          <w:iCs/>
          <w:sz w:val="22"/>
          <w:szCs w:val="22"/>
          <w:lang w:val="es-ES"/>
        </w:rPr>
        <w:t>Nota</w:t>
      </w:r>
      <w:r w:rsidRPr="00AD711E">
        <w:rPr>
          <w:rFonts w:ascii="Times New Roman" w:hAnsi="Times New Roman"/>
          <w:i/>
          <w:iCs/>
          <w:sz w:val="22"/>
          <w:szCs w:val="22"/>
          <w:lang w:val="es-ES"/>
        </w:rPr>
        <w:t>: Proporcione un informe ejecutivo en forma de presentación (PowerPoint o similar) a los países.</w:t>
      </w:r>
    </w:p>
    <w:p w14:paraId="1D9C281F" w14:textId="0ABBEDC7" w:rsidR="00544769" w:rsidRPr="00AD711E" w:rsidRDefault="00544769" w:rsidP="0026189C">
      <w:pPr>
        <w:pStyle w:val="ListBullet"/>
        <w:numPr>
          <w:ilvl w:val="0"/>
          <w:numId w:val="0"/>
        </w:numPr>
        <w:spacing w:after="160"/>
        <w:ind w:left="360" w:hanging="360"/>
        <w:jc w:val="both"/>
        <w:rPr>
          <w:rFonts w:ascii="Times New Roman" w:hAnsi="Times New Roman"/>
          <w:i/>
          <w:iCs/>
          <w:sz w:val="22"/>
          <w:szCs w:val="22"/>
          <w:lang w:val="es-ES"/>
        </w:rPr>
      </w:pPr>
    </w:p>
    <w:p w14:paraId="241172F3" w14:textId="37250FD0" w:rsidR="00A21133" w:rsidRPr="00AD711E" w:rsidRDefault="00A21133" w:rsidP="000F561B">
      <w:pPr>
        <w:spacing w:line="276" w:lineRule="auto"/>
        <w:jc w:val="both"/>
        <w:rPr>
          <w:rFonts w:ascii="Times New Roman" w:hAnsi="Times New Roman" w:cs="Times New Roman"/>
          <w:bCs/>
          <w:lang w:val="es-ES"/>
        </w:rPr>
      </w:pPr>
      <w:r w:rsidRPr="00AD711E">
        <w:rPr>
          <w:rFonts w:ascii="Times New Roman" w:hAnsi="Times New Roman" w:cs="Times New Roman"/>
          <w:b/>
          <w:lang w:val="es-ES"/>
        </w:rPr>
        <w:t xml:space="preserve">PRODUCTO 4: </w:t>
      </w:r>
      <w:r w:rsidRPr="00AD711E">
        <w:rPr>
          <w:rFonts w:ascii="Times New Roman" w:hAnsi="Times New Roman" w:cs="Times New Roman"/>
          <w:bCs/>
          <w:lang w:val="es-ES"/>
        </w:rPr>
        <w:t>Revisión, síntesis e interpretación del estado del arte de los esfuerzos de monitoreo existentes basados en mediciones in situ y teledetección, incluyendo la estimación del almacenamiento de agua, nivel freático, extracción, deformación superficial, entre otros parámetros, e identificación de brechas y oportunidades. Se realizará un inventario de la infraestructura y los datos de monitoreo existentes y en curso (geometría del acuífero, identificación de la recarga y descarga del acuífero, litología y tipo de suelo, porosidad, permeabilidad, transmisividad y conductividad vertical, dirección del flujo, pH, salinidad, entre otros). Se realizará un análisis basado en teledetección para estimar el almacenamiento de agua subterránea, la anomalía del almacenamiento de agua subterránea, la tendencia y los ajustes estacionales, así como los cambios debidos a las etapas hidrológicas (Actividad 1.1.1.3).</w:t>
      </w:r>
    </w:p>
    <w:p w14:paraId="074E473D" w14:textId="1A6DE689" w:rsidR="00A21133" w:rsidRPr="00AD711E" w:rsidRDefault="00A21133" w:rsidP="000F561B">
      <w:pPr>
        <w:spacing w:line="276" w:lineRule="auto"/>
        <w:jc w:val="both"/>
        <w:rPr>
          <w:rFonts w:ascii="Times New Roman" w:hAnsi="Times New Roman" w:cs="Times New Roman"/>
          <w:lang w:val="es-ES"/>
        </w:rPr>
      </w:pPr>
      <w:r w:rsidRPr="00AD711E">
        <w:rPr>
          <w:rFonts w:ascii="Times New Roman" w:hAnsi="Times New Roman" w:cs="Times New Roman"/>
          <w:lang w:val="es-ES"/>
        </w:rPr>
        <w:t xml:space="preserve">El informe relativo a este producto </w:t>
      </w:r>
      <w:r w:rsidRPr="00AD711E">
        <w:rPr>
          <w:rFonts w:ascii="Times New Roman" w:hAnsi="Times New Roman" w:cs="Times New Roman"/>
          <w:kern w:val="2"/>
          <w:lang w:val="es-ES"/>
          <w14:ligatures w14:val="standardContextual"/>
        </w:rPr>
        <w:t>deberá incluir, como mínimo</w:t>
      </w:r>
      <w:r w:rsidRPr="00AD711E">
        <w:rPr>
          <w:rFonts w:ascii="Times New Roman" w:hAnsi="Times New Roman" w:cs="Times New Roman"/>
          <w:lang w:val="es-ES"/>
        </w:rPr>
        <w:t>, la siguiente información:</w:t>
      </w:r>
    </w:p>
    <w:p w14:paraId="610F9718"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Inventario y evaluación de la infraestructura de monitoreo existente</w:t>
      </w:r>
      <w:r w:rsidRPr="00AD711E">
        <w:rPr>
          <w:rFonts w:ascii="Times New Roman" w:eastAsia="Times New Roman" w:hAnsi="Times New Roman"/>
          <w:sz w:val="22"/>
          <w:szCs w:val="22"/>
          <w:lang w:val="es-ES"/>
        </w:rPr>
        <w:t xml:space="preserve">: inventario georreferenciado exhaustivo de las actividades de monitoreo in situ y por teledetección </w:t>
      </w:r>
      <w:r w:rsidRPr="00AD711E">
        <w:rPr>
          <w:rFonts w:ascii="Times New Roman" w:eastAsia="Times New Roman" w:hAnsi="Times New Roman"/>
          <w:sz w:val="22"/>
          <w:szCs w:val="22"/>
          <w:lang w:val="es-ES"/>
        </w:rPr>
        <w:lastRenderedPageBreak/>
        <w:t>existentes, la infraestructura, los conjuntos de datos, los parámetros medidos, la cobertura espacial y temporal, la frecuencia de monitoreo y la accesibilidad a los datos. Se requiere un inventario detallado de los países miembros.</w:t>
      </w:r>
    </w:p>
    <w:p w14:paraId="2E246CCE"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Base de datos integrada de monitoreo hidrogeológico</w:t>
      </w:r>
      <w:r w:rsidRPr="00AD711E">
        <w:rPr>
          <w:rFonts w:ascii="Times New Roman" w:eastAsia="Times New Roman" w:hAnsi="Times New Roman"/>
          <w:sz w:val="22"/>
          <w:szCs w:val="22"/>
          <w:lang w:val="es-ES"/>
        </w:rPr>
        <w:t>:</w:t>
      </w:r>
      <w:r w:rsidRPr="00AD711E">
        <w:rPr>
          <w:rFonts w:ascii="Times New Roman" w:hAnsi="Times New Roman"/>
          <w:sz w:val="22"/>
          <w:szCs w:val="22"/>
          <w:lang w:val="es-ES"/>
        </w:rPr>
        <w:t xml:space="preserve"> </w:t>
      </w:r>
      <w:r w:rsidRPr="00AD711E">
        <w:rPr>
          <w:rFonts w:ascii="Times New Roman" w:eastAsia="Times New Roman" w:hAnsi="Times New Roman"/>
          <w:sz w:val="22"/>
          <w:szCs w:val="22"/>
          <w:lang w:val="es-ES"/>
        </w:rPr>
        <w:t xml:space="preserve">Base de datos estructurada, georreferenciada y armonizada de los niveles de agua subterránea disponibles, extracciones, indicadores de recarga/descarga, geometría y propiedades del acuífero, litología, características del suelo, parámetros hidráulicos, </w:t>
      </w:r>
      <w:proofErr w:type="spellStart"/>
      <w:r w:rsidRPr="00AD711E">
        <w:rPr>
          <w:rFonts w:ascii="Times New Roman" w:eastAsia="Times New Roman" w:hAnsi="Times New Roman"/>
          <w:sz w:val="22"/>
          <w:szCs w:val="22"/>
          <w:lang w:val="es-ES"/>
        </w:rPr>
        <w:t>hidroquímica</w:t>
      </w:r>
      <w:proofErr w:type="spellEnd"/>
      <w:r w:rsidRPr="00AD711E">
        <w:rPr>
          <w:rFonts w:ascii="Times New Roman" w:eastAsia="Times New Roman" w:hAnsi="Times New Roman"/>
          <w:sz w:val="22"/>
          <w:szCs w:val="22"/>
          <w:lang w:val="es-ES"/>
        </w:rPr>
        <w:t>, observaciones de aguas superficiales e información sobre deformaciones superficiales.</w:t>
      </w:r>
      <w:r w:rsidRPr="00AD711E">
        <w:rPr>
          <w:rFonts w:ascii="Times New Roman" w:hAnsi="Times New Roman"/>
          <w:sz w:val="22"/>
          <w:szCs w:val="22"/>
          <w:lang w:val="es-ES"/>
        </w:rPr>
        <w:t xml:space="preserve"> </w:t>
      </w:r>
      <w:r w:rsidRPr="00AD711E">
        <w:rPr>
          <w:rFonts w:ascii="Times New Roman" w:eastAsia="Times New Roman" w:hAnsi="Times New Roman"/>
          <w:sz w:val="22"/>
          <w:szCs w:val="22"/>
          <w:lang w:val="es-ES"/>
        </w:rPr>
        <w:t>Se deberán documentar las fuentes de datos, las unidades, las referencias temporales y espaciales, y las limitaciones pertinentes. Los datos deberán formatearse según las especificaciones del Observatorio Regional de la Amazonía (ORA).</w:t>
      </w:r>
    </w:p>
    <w:p w14:paraId="466EE2B1"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Almacenamiento de agua subterránea y evaluación de anomalías en el almacenamiento</w:t>
      </w:r>
      <w:r w:rsidRPr="00AD711E">
        <w:rPr>
          <w:rFonts w:ascii="Times New Roman" w:eastAsia="Times New Roman" w:hAnsi="Times New Roman"/>
          <w:sz w:val="22"/>
          <w:szCs w:val="22"/>
          <w:lang w:val="es-ES"/>
        </w:rPr>
        <w:t>: Análisis regional basado en teledetección y estimaciones del almacenamiento de agua subterránea y sus anomalías, incluidos patrones espaciales, tendencias a largo plazo, variabilidad estacional y cambios interanuales.</w:t>
      </w:r>
    </w:p>
    <w:p w14:paraId="26FB818F"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Dinámica de las aguas subterráneas y evaluación de las fases hidrológicas</w:t>
      </w:r>
      <w:r w:rsidRPr="00AD711E">
        <w:rPr>
          <w:rFonts w:ascii="Times New Roman" w:eastAsia="Times New Roman" w:hAnsi="Times New Roman"/>
          <w:sz w:val="22"/>
          <w:szCs w:val="22"/>
          <w:lang w:val="es-ES"/>
        </w:rPr>
        <w:t>: Análisis de las respuestas de las aguas subterráneas a las fases hidrológicas estacionales e interanuales, incluidas las inundaciones, las sequías, los períodos de recarga, las condiciones de bajo caudal y otros extremos hidrológicos.</w:t>
      </w:r>
    </w:p>
    <w:p w14:paraId="19A61BF3"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Monitoreo integrado y evaluación de la falta de datos</w:t>
      </w:r>
      <w:r w:rsidRPr="00AD711E">
        <w:rPr>
          <w:rFonts w:ascii="Times New Roman" w:eastAsia="Times New Roman" w:hAnsi="Times New Roman"/>
          <w:sz w:val="22"/>
          <w:szCs w:val="22"/>
          <w:lang w:val="es-ES"/>
        </w:rPr>
        <w:t>: Integración y, cuando sea técnicamente factible, validación de observaciones in situ y de teledetección, con identificación de deficiencias de monitoreo espaciales, temporales y específicas de parámetros, así como áreas prioritarias para observaciones adicionales. Se requiere un análisis de los protocolos de monitoreo para los procesos de aguas subterráneas.</w:t>
      </w:r>
      <w:r w:rsidRPr="00AD711E">
        <w:rPr>
          <w:rFonts w:ascii="Times New Roman" w:hAnsi="Times New Roman"/>
          <w:sz w:val="22"/>
          <w:szCs w:val="22"/>
          <w:lang w:val="es-ES"/>
        </w:rPr>
        <w:t xml:space="preserve"> </w:t>
      </w:r>
      <w:r w:rsidRPr="00AD711E">
        <w:rPr>
          <w:rFonts w:ascii="Times New Roman" w:eastAsia="Times New Roman" w:hAnsi="Times New Roman"/>
          <w:sz w:val="22"/>
          <w:szCs w:val="22"/>
          <w:lang w:val="es-ES"/>
        </w:rPr>
        <w:t>Se evaluarán y documentarán los protocolos de monitoreo de aguas subterráneas existentes y las diferencias entre países.</w:t>
      </w:r>
    </w:p>
    <w:p w14:paraId="148AFA51" w14:textId="77777777" w:rsidR="00A21133" w:rsidRPr="00AD711E" w:rsidRDefault="00A21133" w:rsidP="00627168">
      <w:pPr>
        <w:pStyle w:val="ListBullet"/>
        <w:numPr>
          <w:ilvl w:val="1"/>
          <w:numId w:val="39"/>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 xml:space="preserve">Estrategia y hoja de ruta para el monitoreo de </w:t>
      </w:r>
      <w:proofErr w:type="spellStart"/>
      <w:r w:rsidRPr="00AD711E">
        <w:rPr>
          <w:rFonts w:ascii="Times New Roman" w:eastAsia="Times New Roman" w:hAnsi="Times New Roman"/>
          <w:b/>
          <w:bCs/>
          <w:sz w:val="22"/>
          <w:szCs w:val="22"/>
          <w:lang w:val="es-ES"/>
        </w:rPr>
        <w:t>SAA</w:t>
      </w:r>
      <w:proofErr w:type="spellEnd"/>
      <w:r w:rsidRPr="00AD711E">
        <w:rPr>
          <w:rFonts w:ascii="Times New Roman" w:eastAsia="Times New Roman" w:hAnsi="Times New Roman"/>
          <w:sz w:val="22"/>
          <w:szCs w:val="22"/>
          <w:lang w:val="es-ES"/>
        </w:rPr>
        <w:t>: Recomendaciones para un sistema integrado de monitoreo a largo plazo que combine pozos, estaciones hidrológicas, geofísica, gravimetría satelital, teledetección y otras tecnologías, incluyendo ubicaciones prioritarias, parámetros, frecuencia, estándares y procedimientos de gestión de datos.</w:t>
      </w:r>
    </w:p>
    <w:p w14:paraId="32B1C261" w14:textId="77777777" w:rsidR="00A21133" w:rsidRPr="00AD711E" w:rsidRDefault="00A21133" w:rsidP="000F561B">
      <w:pPr>
        <w:pStyle w:val="ListBullet"/>
        <w:numPr>
          <w:ilvl w:val="0"/>
          <w:numId w:val="0"/>
        </w:numPr>
        <w:spacing w:after="160"/>
        <w:ind w:left="360" w:hanging="360"/>
        <w:jc w:val="both"/>
        <w:rPr>
          <w:rFonts w:ascii="Times New Roman" w:hAnsi="Times New Roman"/>
          <w:b/>
          <w:bCs/>
          <w:i/>
          <w:iCs/>
          <w:sz w:val="22"/>
          <w:szCs w:val="22"/>
          <w:lang w:val="es-ES"/>
        </w:rPr>
      </w:pPr>
    </w:p>
    <w:p w14:paraId="687ACB9E" w14:textId="77777777" w:rsidR="00A21133" w:rsidRPr="00AD711E" w:rsidRDefault="00A21133" w:rsidP="000F561B">
      <w:pPr>
        <w:pStyle w:val="ListBullet"/>
        <w:numPr>
          <w:ilvl w:val="0"/>
          <w:numId w:val="0"/>
        </w:numPr>
        <w:spacing w:after="160"/>
        <w:ind w:left="360" w:hanging="360"/>
        <w:jc w:val="both"/>
        <w:rPr>
          <w:rFonts w:ascii="Times New Roman" w:hAnsi="Times New Roman"/>
          <w:i/>
          <w:iCs/>
          <w:sz w:val="22"/>
          <w:szCs w:val="22"/>
          <w:lang w:val="es-ES"/>
        </w:rPr>
      </w:pPr>
      <w:r w:rsidRPr="00AD711E">
        <w:rPr>
          <w:rFonts w:ascii="Times New Roman" w:hAnsi="Times New Roman"/>
          <w:b/>
          <w:bCs/>
          <w:i/>
          <w:iCs/>
          <w:sz w:val="22"/>
          <w:szCs w:val="22"/>
          <w:lang w:val="es-ES"/>
        </w:rPr>
        <w:t>Nota</w:t>
      </w:r>
      <w:r w:rsidRPr="00AD711E">
        <w:rPr>
          <w:rFonts w:ascii="Times New Roman" w:hAnsi="Times New Roman"/>
          <w:i/>
          <w:iCs/>
          <w:sz w:val="22"/>
          <w:szCs w:val="22"/>
          <w:lang w:val="es-ES"/>
        </w:rPr>
        <w:t>: Proporcione un informe ejecutivo en forma de presentación (PowerPoint o similar) a los países.</w:t>
      </w:r>
    </w:p>
    <w:p w14:paraId="0B59850E" w14:textId="1616D8B5" w:rsidR="00A21133" w:rsidRPr="00AD711E" w:rsidRDefault="00A21133" w:rsidP="000F561B">
      <w:pPr>
        <w:spacing w:line="276" w:lineRule="auto"/>
        <w:jc w:val="both"/>
        <w:rPr>
          <w:rFonts w:ascii="Times New Roman" w:hAnsi="Times New Roman" w:cs="Times New Roman"/>
          <w:lang w:val="es-ES"/>
        </w:rPr>
      </w:pPr>
      <w:r w:rsidRPr="00AD711E">
        <w:rPr>
          <w:rFonts w:ascii="Times New Roman" w:hAnsi="Times New Roman" w:cs="Times New Roman"/>
          <w:b/>
          <w:lang w:val="es-ES"/>
        </w:rPr>
        <w:t>PRODUCTO 5</w:t>
      </w:r>
      <w:r w:rsidRPr="00AD711E">
        <w:rPr>
          <w:rFonts w:ascii="Times New Roman" w:hAnsi="Times New Roman" w:cs="Times New Roman"/>
          <w:b/>
          <w:bCs/>
          <w:lang w:val="es-ES"/>
        </w:rPr>
        <w:t xml:space="preserve">: </w:t>
      </w:r>
      <w:r w:rsidRPr="00AD711E">
        <w:rPr>
          <w:rFonts w:ascii="Times New Roman" w:hAnsi="Times New Roman" w:cs="Times New Roman"/>
          <w:bCs/>
          <w:lang w:val="es-ES"/>
        </w:rPr>
        <w:t xml:space="preserve">Revisión, síntesis e interpretación </w:t>
      </w:r>
      <w:r w:rsidRPr="00AD711E">
        <w:rPr>
          <w:rFonts w:ascii="Times New Roman" w:hAnsi="Times New Roman" w:cs="Times New Roman"/>
          <w:lang w:val="es-ES"/>
        </w:rPr>
        <w:t xml:space="preserve">del estado del arte de los procesos de aguas subterráneas a la escala de los ocho sitios piloto (técnicas de refinamiento de escala – </w:t>
      </w:r>
      <w:proofErr w:type="spellStart"/>
      <w:r w:rsidRPr="00AD711E">
        <w:rPr>
          <w:rFonts w:ascii="Times New Roman" w:hAnsi="Times New Roman" w:cs="Times New Roman"/>
          <w:lang w:val="es-ES"/>
        </w:rPr>
        <w:t>downscaling</w:t>
      </w:r>
      <w:proofErr w:type="spellEnd"/>
      <w:r w:rsidRPr="00AD711E">
        <w:rPr>
          <w:rFonts w:ascii="Times New Roman" w:hAnsi="Times New Roman" w:cs="Times New Roman"/>
          <w:lang w:val="es-ES"/>
        </w:rPr>
        <w:t>- en teledetección) y descripción de brechas y oportunidades. El análisis basado en teledetección de la Actividad 1.1.1.3 será refinado (</w:t>
      </w:r>
      <w:proofErr w:type="spellStart"/>
      <w:r w:rsidRPr="00AD711E">
        <w:rPr>
          <w:rFonts w:ascii="Times New Roman" w:hAnsi="Times New Roman" w:cs="Times New Roman"/>
          <w:lang w:val="es-ES"/>
        </w:rPr>
        <w:t>downscaling</w:t>
      </w:r>
      <w:proofErr w:type="spellEnd"/>
      <w:r w:rsidRPr="00AD711E">
        <w:rPr>
          <w:rFonts w:ascii="Times New Roman" w:hAnsi="Times New Roman" w:cs="Times New Roman"/>
          <w:lang w:val="es-ES"/>
        </w:rPr>
        <w:t xml:space="preserve">) desde la escala de los </w:t>
      </w:r>
      <w:proofErr w:type="spellStart"/>
      <w:r w:rsidRPr="00AD711E">
        <w:rPr>
          <w:rFonts w:ascii="Times New Roman" w:hAnsi="Times New Roman" w:cs="Times New Roman"/>
          <w:lang w:val="es-ES"/>
        </w:rPr>
        <w:t>SAA</w:t>
      </w:r>
      <w:proofErr w:type="spellEnd"/>
      <w:r w:rsidRPr="00AD711E">
        <w:rPr>
          <w:rFonts w:ascii="Times New Roman" w:hAnsi="Times New Roman" w:cs="Times New Roman"/>
          <w:lang w:val="es-ES"/>
        </w:rPr>
        <w:t xml:space="preserve"> hasta la escala de los sitios piloto (Actividad 1.1.1.4). Hay ocho pilotos, y las escalas de subcuenca alrededor de los pilotos (archivos </w:t>
      </w:r>
      <w:proofErr w:type="spellStart"/>
      <w:r w:rsidRPr="00AD711E">
        <w:rPr>
          <w:rFonts w:ascii="Times New Roman" w:hAnsi="Times New Roman" w:cs="Times New Roman"/>
          <w:lang w:val="es-ES"/>
        </w:rPr>
        <w:t>shapefile</w:t>
      </w:r>
      <w:proofErr w:type="spellEnd"/>
      <w:r w:rsidRPr="00AD711E">
        <w:rPr>
          <w:rFonts w:ascii="Times New Roman" w:hAnsi="Times New Roman" w:cs="Times New Roman"/>
          <w:lang w:val="es-ES"/>
        </w:rPr>
        <w:t>) se compartirán con los consultores. Este producto se considerará como evaluaciones iniciales para los 8 pilotos. Se esperan informes separados para cada piloto.</w:t>
      </w:r>
    </w:p>
    <w:p w14:paraId="5FB1D30C" w14:textId="7EFB206D" w:rsidR="00A21133" w:rsidRPr="00AD711E" w:rsidRDefault="00A21133" w:rsidP="000F561B">
      <w:pPr>
        <w:spacing w:line="276" w:lineRule="auto"/>
        <w:jc w:val="both"/>
        <w:rPr>
          <w:rFonts w:ascii="Times New Roman" w:hAnsi="Times New Roman" w:cs="Times New Roman"/>
          <w:lang w:val="es-ES"/>
        </w:rPr>
      </w:pPr>
      <w:r w:rsidRPr="00AD711E">
        <w:rPr>
          <w:rFonts w:ascii="Times New Roman" w:hAnsi="Times New Roman" w:cs="Times New Roman"/>
          <w:lang w:val="es-ES"/>
        </w:rPr>
        <w:t xml:space="preserve">El informe correspondiente a este producto para cada piloto </w:t>
      </w:r>
      <w:r w:rsidRPr="00AD711E">
        <w:rPr>
          <w:rFonts w:ascii="Times New Roman" w:hAnsi="Times New Roman" w:cs="Times New Roman"/>
          <w:kern w:val="2"/>
          <w:lang w:val="es-ES"/>
          <w14:ligatures w14:val="standardContextual"/>
        </w:rPr>
        <w:t>deberá incluir, como mínimo,</w:t>
      </w:r>
      <w:r w:rsidRPr="00AD711E" w:rsidDel="00D31A20">
        <w:rPr>
          <w:rFonts w:ascii="Times New Roman" w:hAnsi="Times New Roman" w:cs="Times New Roman"/>
          <w:lang w:val="es-ES"/>
        </w:rPr>
        <w:t xml:space="preserve"> </w:t>
      </w:r>
      <w:r w:rsidRPr="00AD711E">
        <w:rPr>
          <w:rFonts w:ascii="Times New Roman" w:hAnsi="Times New Roman" w:cs="Times New Roman"/>
          <w:lang w:val="es-ES"/>
        </w:rPr>
        <w:t>La siguiente información:</w:t>
      </w:r>
    </w:p>
    <w:p w14:paraId="43FA6B52"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lastRenderedPageBreak/>
        <w:t>Evaluación de los procesos de aguas subterráneas en sitios piloto</w:t>
      </w:r>
      <w:r w:rsidRPr="00AD711E">
        <w:rPr>
          <w:rFonts w:ascii="Times New Roman" w:eastAsia="Times New Roman" w:hAnsi="Times New Roman"/>
          <w:sz w:val="22"/>
          <w:szCs w:val="22"/>
          <w:lang w:val="es-ES"/>
        </w:rPr>
        <w:t>: evaluación e interpretación detalladas de la recarga, descarga y dinámica de almacenamiento de aguas subterráneas, fluctuaciones del nivel freático e interacciones entre aguas subterráneas y superficiales a la escala espacial de los sitios piloto seleccionados.</w:t>
      </w:r>
    </w:p>
    <w:p w14:paraId="78F3FB35"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 xml:space="preserve">Productos de aguas subterráneas de alta resolución: </w:t>
      </w:r>
      <w:r w:rsidRPr="00AD711E">
        <w:rPr>
          <w:rFonts w:ascii="Times New Roman" w:eastAsia="Times New Roman" w:hAnsi="Times New Roman"/>
          <w:bCs/>
          <w:sz w:val="22"/>
          <w:szCs w:val="22"/>
          <w:lang w:val="es-ES"/>
        </w:rPr>
        <w:t>Estimaciones mejoradas espacial y temporalmente del almacenamiento de aguas subterráneas, anomalías del almacenamiento de aguas subterráneas y, cuando sea factible, variaciones del nivel de las aguas subterráneas/nivel freático derivadas mediante técnicas de refinamiento de escala en teledetección.</w:t>
      </w:r>
    </w:p>
    <w:p w14:paraId="42F918F7"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Conjunto de datos integrados de teledetección y mediciones in situ</w:t>
      </w:r>
      <w:r w:rsidRPr="00AD711E">
        <w:rPr>
          <w:rFonts w:ascii="Times New Roman" w:eastAsia="Times New Roman" w:hAnsi="Times New Roman"/>
          <w:sz w:val="22"/>
          <w:szCs w:val="22"/>
          <w:lang w:val="es-ES"/>
        </w:rPr>
        <w:t>: conjuntos de datos armonizados de sitios piloto que integran observaciones satelitales, monitoreo de aguas subterráneas, observaciones hidrológicas, variables climáticas, características de la superficie terrestre e información hidrogeológica.</w:t>
      </w:r>
    </w:p>
    <w:p w14:paraId="693F872E"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Validación, incertidumbre y evaluación del rendimiento</w:t>
      </w:r>
      <w:r w:rsidRPr="00AD711E">
        <w:rPr>
          <w:rFonts w:ascii="Times New Roman" w:eastAsia="Times New Roman" w:hAnsi="Times New Roman"/>
          <w:sz w:val="22"/>
          <w:szCs w:val="22"/>
          <w:lang w:val="es-ES"/>
        </w:rPr>
        <w:t>: Evaluación de la precisión, la incertidumbre, las limitaciones y la transferibilidad de los productos de aguas subterráneas a escala redefinida (</w:t>
      </w:r>
      <w:proofErr w:type="spellStart"/>
      <w:r w:rsidRPr="00AD711E">
        <w:rPr>
          <w:rFonts w:ascii="Times New Roman" w:eastAsia="Times New Roman" w:hAnsi="Times New Roman"/>
          <w:sz w:val="22"/>
          <w:szCs w:val="22"/>
          <w:lang w:val="es-ES"/>
        </w:rPr>
        <w:t>downscaling</w:t>
      </w:r>
      <w:proofErr w:type="spellEnd"/>
      <w:r w:rsidRPr="00AD711E">
        <w:rPr>
          <w:rFonts w:ascii="Times New Roman" w:eastAsia="Times New Roman" w:hAnsi="Times New Roman"/>
          <w:sz w:val="22"/>
          <w:szCs w:val="22"/>
          <w:lang w:val="es-ES"/>
        </w:rPr>
        <w:t>) utilizando las observaciones in situ disponibles.</w:t>
      </w:r>
    </w:p>
    <w:p w14:paraId="4531EC8B"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Metodología y hoja de ruta para el refinamiento de escala (</w:t>
      </w:r>
      <w:proofErr w:type="spellStart"/>
      <w:r w:rsidRPr="00AD711E">
        <w:rPr>
          <w:rFonts w:ascii="Times New Roman" w:eastAsia="Times New Roman" w:hAnsi="Times New Roman"/>
          <w:b/>
          <w:bCs/>
          <w:sz w:val="22"/>
          <w:szCs w:val="22"/>
          <w:lang w:val="es-ES"/>
        </w:rPr>
        <w:t>downscaling</w:t>
      </w:r>
      <w:proofErr w:type="spellEnd"/>
      <w:r w:rsidRPr="00AD711E">
        <w:rPr>
          <w:rFonts w:ascii="Times New Roman" w:eastAsia="Times New Roman" w:hAnsi="Times New Roman"/>
          <w:b/>
          <w:bCs/>
          <w:sz w:val="22"/>
          <w:szCs w:val="22"/>
          <w:lang w:val="es-ES"/>
        </w:rPr>
        <w:t xml:space="preserve">) para los sitios piloto: </w:t>
      </w:r>
      <w:r w:rsidRPr="00AD711E">
        <w:rPr>
          <w:rFonts w:ascii="Times New Roman" w:eastAsia="Times New Roman" w:hAnsi="Times New Roman"/>
          <w:sz w:val="22"/>
          <w:szCs w:val="22"/>
          <w:lang w:val="es-ES"/>
        </w:rPr>
        <w:t>metodología documentada y recomendaciones para aplicar el enfoque de redefinición de escala (</w:t>
      </w:r>
      <w:proofErr w:type="spellStart"/>
      <w:r w:rsidRPr="00AD711E">
        <w:rPr>
          <w:rFonts w:ascii="Times New Roman" w:eastAsia="Times New Roman" w:hAnsi="Times New Roman"/>
          <w:sz w:val="22"/>
          <w:szCs w:val="22"/>
          <w:lang w:val="es-ES"/>
        </w:rPr>
        <w:t>downscaling</w:t>
      </w:r>
      <w:proofErr w:type="spellEnd"/>
      <w:r w:rsidRPr="00AD711E">
        <w:rPr>
          <w:rFonts w:ascii="Times New Roman" w:eastAsia="Times New Roman" w:hAnsi="Times New Roman"/>
          <w:sz w:val="22"/>
          <w:szCs w:val="22"/>
          <w:lang w:val="es-ES"/>
        </w:rPr>
        <w:t>) a otras regiones de Amazon (zonas prioritarias en el Resultado 1.1.2), incluidos los conjuntos de datos necesarios, la infraestructura de monitoreo, los métodos de procesamiento y otros temas relevantes.</w:t>
      </w:r>
    </w:p>
    <w:p w14:paraId="274C5B80" w14:textId="77777777" w:rsidR="00A21133" w:rsidRPr="00AD711E" w:rsidRDefault="00A21133" w:rsidP="00627168">
      <w:pPr>
        <w:pStyle w:val="ListBullet"/>
        <w:numPr>
          <w:ilvl w:val="1"/>
          <w:numId w:val="40"/>
        </w:numPr>
        <w:ind w:left="720" w:hanging="540"/>
        <w:jc w:val="both"/>
        <w:rPr>
          <w:rFonts w:ascii="Times New Roman" w:eastAsia="Times New Roman" w:hAnsi="Times New Roman"/>
          <w:sz w:val="22"/>
          <w:szCs w:val="22"/>
          <w:lang w:val="es-ES"/>
        </w:rPr>
      </w:pPr>
      <w:r w:rsidRPr="00AD711E">
        <w:rPr>
          <w:rFonts w:ascii="Times New Roman" w:eastAsia="Times New Roman" w:hAnsi="Times New Roman"/>
          <w:b/>
          <w:bCs/>
          <w:sz w:val="22"/>
          <w:szCs w:val="22"/>
          <w:lang w:val="es-ES"/>
        </w:rPr>
        <w:t xml:space="preserve">Brechas y oportunidades (basadas en la propuesta técnica del proyecto piloto): </w:t>
      </w:r>
      <w:r w:rsidRPr="00AD711E">
        <w:rPr>
          <w:rFonts w:ascii="Times New Roman" w:eastAsia="Times New Roman" w:hAnsi="Times New Roman"/>
          <w:sz w:val="22"/>
          <w:szCs w:val="22"/>
          <w:lang w:val="es-ES"/>
        </w:rPr>
        <w:t>Con base en la información disponible, describa las brechas y oportunidades del monitoreo y análisis de aguas subterráneas a la escala que rodea a los proyectos piloto, tomando como referencia la propuesta técnica del país.</w:t>
      </w:r>
    </w:p>
    <w:p w14:paraId="375F1085" w14:textId="77777777" w:rsidR="00A21133" w:rsidRPr="00AD711E" w:rsidRDefault="00A21133" w:rsidP="000F561B">
      <w:pPr>
        <w:pStyle w:val="ListBullet"/>
        <w:numPr>
          <w:ilvl w:val="0"/>
          <w:numId w:val="0"/>
        </w:numPr>
        <w:ind w:left="792"/>
        <w:jc w:val="both"/>
        <w:rPr>
          <w:rFonts w:ascii="Times New Roman" w:eastAsia="Times New Roman" w:hAnsi="Times New Roman"/>
          <w:sz w:val="22"/>
          <w:szCs w:val="22"/>
          <w:lang w:val="es-ES"/>
        </w:rPr>
      </w:pPr>
    </w:p>
    <w:p w14:paraId="5509A20C" w14:textId="2A953635" w:rsidR="00A21133" w:rsidRPr="00AD711E" w:rsidRDefault="00A21133" w:rsidP="000F561B">
      <w:pPr>
        <w:pStyle w:val="ListBullet"/>
        <w:numPr>
          <w:ilvl w:val="0"/>
          <w:numId w:val="0"/>
        </w:numPr>
        <w:spacing w:after="160"/>
        <w:ind w:left="360" w:hanging="360"/>
        <w:jc w:val="both"/>
        <w:rPr>
          <w:rFonts w:ascii="Times New Roman" w:hAnsi="Times New Roman"/>
          <w:i/>
          <w:iCs/>
          <w:sz w:val="22"/>
          <w:szCs w:val="22"/>
          <w:lang w:val="es-ES"/>
        </w:rPr>
      </w:pPr>
      <w:r w:rsidRPr="00AD711E">
        <w:rPr>
          <w:rFonts w:ascii="Times New Roman" w:hAnsi="Times New Roman"/>
          <w:b/>
          <w:bCs/>
          <w:i/>
          <w:iCs/>
          <w:sz w:val="22"/>
          <w:szCs w:val="22"/>
          <w:lang w:val="es-ES"/>
        </w:rPr>
        <w:t>Nota</w:t>
      </w:r>
      <w:r w:rsidRPr="00AD711E">
        <w:rPr>
          <w:rFonts w:ascii="Times New Roman" w:hAnsi="Times New Roman"/>
          <w:i/>
          <w:iCs/>
          <w:sz w:val="22"/>
          <w:szCs w:val="22"/>
          <w:lang w:val="es-ES"/>
        </w:rPr>
        <w:t>: Proporcione un informe ejecutivo en forma de presentación (PowerPoint o similar) a los países.</w:t>
      </w:r>
    </w:p>
    <w:p w14:paraId="394D49B3" w14:textId="77777777" w:rsidR="00544769" w:rsidRPr="00AD711E" w:rsidRDefault="00544769" w:rsidP="000F561B">
      <w:pPr>
        <w:pStyle w:val="ListBullet"/>
        <w:numPr>
          <w:ilvl w:val="0"/>
          <w:numId w:val="0"/>
        </w:numPr>
        <w:spacing w:after="160"/>
        <w:ind w:left="360" w:hanging="360"/>
        <w:jc w:val="both"/>
        <w:rPr>
          <w:rFonts w:ascii="Times New Roman" w:hAnsi="Times New Roman"/>
          <w:i/>
          <w:iCs/>
          <w:sz w:val="22"/>
          <w:szCs w:val="22"/>
          <w:lang w:val="es-ES"/>
        </w:rPr>
      </w:pPr>
    </w:p>
    <w:p w14:paraId="797DBC13" w14:textId="073A51CB" w:rsidR="00F6254F" w:rsidRPr="00AD711E" w:rsidRDefault="006B1F5B" w:rsidP="00627168">
      <w:pPr>
        <w:pStyle w:val="ListParagraph"/>
        <w:numPr>
          <w:ilvl w:val="0"/>
          <w:numId w:val="2"/>
        </w:numPr>
        <w:spacing w:after="0" w:line="240" w:lineRule="auto"/>
        <w:ind w:left="0" w:hanging="270"/>
        <w:jc w:val="both"/>
        <w:rPr>
          <w:rFonts w:ascii="Times New Roman" w:hAnsi="Times New Roman" w:cs="Times New Roman"/>
          <w:b/>
          <w:bCs/>
          <w:u w:val="single"/>
          <w:lang w:val="es-ES"/>
        </w:rPr>
      </w:pPr>
      <w:r w:rsidRPr="00AD711E">
        <w:rPr>
          <w:rFonts w:ascii="Times New Roman" w:hAnsi="Times New Roman" w:cs="Times New Roman"/>
          <w:b/>
          <w:bCs/>
          <w:u w:val="single"/>
          <w:lang w:val="es-ES"/>
        </w:rPr>
        <w:t>FORMATO DE PRESENTACIÓN DEL PRODUCTO</w:t>
      </w:r>
    </w:p>
    <w:p w14:paraId="0D1AC023" w14:textId="77777777" w:rsidR="00634842" w:rsidRDefault="00634842" w:rsidP="000F561B">
      <w:pPr>
        <w:spacing w:line="276" w:lineRule="auto"/>
        <w:jc w:val="both"/>
        <w:rPr>
          <w:rFonts w:ascii="Times New Roman" w:hAnsi="Times New Roman" w:cs="Times New Roman"/>
          <w:lang w:val="es-ES"/>
        </w:rPr>
      </w:pPr>
    </w:p>
    <w:p w14:paraId="67A51D29" w14:textId="4AB14116" w:rsidR="00F6254F" w:rsidRPr="00AD711E" w:rsidRDefault="00F6254F" w:rsidP="000F561B">
      <w:pPr>
        <w:spacing w:line="276" w:lineRule="auto"/>
        <w:jc w:val="both"/>
        <w:rPr>
          <w:rFonts w:ascii="Times New Roman" w:hAnsi="Times New Roman" w:cs="Times New Roman"/>
          <w:lang w:val="es-ES"/>
        </w:rPr>
      </w:pPr>
      <w:r w:rsidRPr="00AD711E">
        <w:rPr>
          <w:rFonts w:ascii="Times New Roman" w:hAnsi="Times New Roman" w:cs="Times New Roman"/>
          <w:lang w:val="es-ES"/>
        </w:rPr>
        <w:t>Los productos deben entregarse respetando los siguientes detalles:</w:t>
      </w:r>
    </w:p>
    <w:p w14:paraId="445C9C44"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lang w:val="es-ES"/>
        </w:rPr>
      </w:pPr>
      <w:r w:rsidRPr="00AD711E">
        <w:rPr>
          <w:rFonts w:ascii="Times New Roman" w:hAnsi="Times New Roman" w:cs="Times New Roman"/>
          <w:lang w:val="es-ES"/>
        </w:rPr>
        <w:t>Los informes de cada producto deberán presentarse en versiones en inglés y español, en formato editable y en formato PDF.</w:t>
      </w:r>
    </w:p>
    <w:p w14:paraId="2FE3A589"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bCs/>
          <w:lang w:val="es-ES"/>
        </w:rPr>
      </w:pPr>
      <w:r w:rsidRPr="00AD711E">
        <w:rPr>
          <w:rFonts w:ascii="Times New Roman" w:hAnsi="Times New Roman" w:cs="Times New Roman"/>
          <w:lang w:val="es-ES"/>
        </w:rPr>
        <w:t xml:space="preserve">Según corresponda a cada producto, el consultor deberá proporcionar los datos y las bases de datos utilizadas y generadas durante el análisis en formatos estructurados y editables (por ejemplo, Excel, </w:t>
      </w:r>
      <w:proofErr w:type="spellStart"/>
      <w:r w:rsidRPr="00AD711E">
        <w:rPr>
          <w:rFonts w:ascii="Times New Roman" w:hAnsi="Times New Roman" w:cs="Times New Roman"/>
          <w:lang w:val="es-ES"/>
        </w:rPr>
        <w:t>CSV</w:t>
      </w:r>
      <w:proofErr w:type="spellEnd"/>
      <w:r w:rsidRPr="00AD711E">
        <w:rPr>
          <w:rFonts w:ascii="Times New Roman" w:hAnsi="Times New Roman" w:cs="Times New Roman"/>
          <w:lang w:val="es-ES"/>
        </w:rPr>
        <w:t xml:space="preserve"> u otros formatos apropiados). Los datos deberán estar organizados y documentados de acuerdo con las especificaciones del Observatorio Regional de la Amazonía (ORA) y el Plan de Gestión de Datos del Proyecto. Se proporcionarán los metadatos correspondientes, incluyendo, según corresponda, la fuente </w:t>
      </w:r>
      <w:r w:rsidRPr="00AD711E">
        <w:rPr>
          <w:rFonts w:ascii="Times New Roman" w:hAnsi="Times New Roman" w:cs="Times New Roman"/>
          <w:lang w:val="es-ES"/>
        </w:rPr>
        <w:lastRenderedPageBreak/>
        <w:t>de datos, la descripción, las unidades, la referencia espacial y temporal, el procesamiento o la transformación aplicada y las limitaciones pertinentes</w:t>
      </w:r>
      <w:r w:rsidRPr="00AD711E">
        <w:rPr>
          <w:rFonts w:ascii="Times New Roman" w:hAnsi="Times New Roman" w:cs="Times New Roman"/>
          <w:bCs/>
          <w:lang w:val="es-ES"/>
        </w:rPr>
        <w:t>.</w:t>
      </w:r>
    </w:p>
    <w:p w14:paraId="4B524186"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bCs/>
          <w:lang w:val="es-ES"/>
        </w:rPr>
      </w:pPr>
      <w:r w:rsidRPr="00AD711E">
        <w:rPr>
          <w:rFonts w:ascii="Times New Roman" w:hAnsi="Times New Roman" w:cs="Times New Roman"/>
          <w:bCs/>
          <w:lang w:val="es-ES"/>
        </w:rPr>
        <w:t>Los mapas y conjuntos de datos geoespaciales utilizados o generados durante la consultoría deberán entregarse en formatos editables compatibles con SIG, incluyendo tablas de atributos asociadas, información del sistema de referencia de coordenadas, metadatos y demás información de apoyo necesaria para su interpretación y reutilización. Los datos ráster y vectoriales deberán proporcionarse en formatos geoespaciales estándares adecuados, de acuerdo con las especificaciones de ORA y el Plan de Gestión de Datos del Proyecto.</w:t>
      </w:r>
    </w:p>
    <w:p w14:paraId="2DA899D5"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bCs/>
          <w:lang w:val="es-ES"/>
        </w:rPr>
      </w:pPr>
      <w:r w:rsidRPr="00AD711E">
        <w:rPr>
          <w:rFonts w:ascii="Times New Roman" w:hAnsi="Times New Roman" w:cs="Times New Roman"/>
          <w:bCs/>
          <w:lang w:val="es-ES"/>
        </w:rPr>
        <w:t>Se proporcionará una base de datos bibliográfica estructurada y editable que contenga las publicaciones revisadas por pares, la literatura gris, los informes técnicos, la información nacional y regional, y otras fuentes documentales consultadas para la consultoría. Como mínimo, la base de datos deberá identificar la referencia, el tipo de fuente, el año, la cobertura geográfica, el área temática y la información de acceso o de la fuente, cuando esté disponible.</w:t>
      </w:r>
    </w:p>
    <w:p w14:paraId="3822464A"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lang w:val="es-ES"/>
        </w:rPr>
      </w:pPr>
      <w:r w:rsidRPr="00AD711E">
        <w:rPr>
          <w:rFonts w:ascii="Times New Roman" w:hAnsi="Times New Roman" w:cs="Times New Roman"/>
          <w:bCs/>
          <w:lang w:val="es-ES"/>
        </w:rPr>
        <w:t>Todas las figuras, gráficos, diagramas, modelos conceptuales y demás elementos gráficos elaborados para los informes deberán entregarse también en formatos editables o reproducibles, junto con los datos subyacentes utilizados para su elaboración, cuando proceda.</w:t>
      </w:r>
    </w:p>
    <w:p w14:paraId="15EF4A6B"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lang w:val="es-ES"/>
        </w:rPr>
      </w:pPr>
      <w:r w:rsidRPr="00AD711E">
        <w:rPr>
          <w:rFonts w:ascii="Times New Roman" w:hAnsi="Times New Roman" w:cs="Times New Roman"/>
          <w:lang w:val="es-ES"/>
        </w:rPr>
        <w:t>Los conjuntos de datos de teledetección y los productos derivados generados en virtud de los Productos 4 y 5, incluidos mapas, conjuntos de datos ráster, series temporales, estimaciones de almacenamiento de agua subterránea, anomalías de almacenamiento de agua subterránea y productos obtenidos mediante refinamiento de escala (</w:t>
      </w:r>
      <w:proofErr w:type="spellStart"/>
      <w:r w:rsidRPr="00AD711E">
        <w:rPr>
          <w:rFonts w:ascii="Times New Roman" w:hAnsi="Times New Roman" w:cs="Times New Roman"/>
          <w:lang w:val="es-ES"/>
        </w:rPr>
        <w:t>downscaling</w:t>
      </w:r>
      <w:proofErr w:type="spellEnd"/>
      <w:r w:rsidRPr="00AD711E">
        <w:rPr>
          <w:rFonts w:ascii="Times New Roman" w:hAnsi="Times New Roman" w:cs="Times New Roman"/>
          <w:lang w:val="es-ES"/>
        </w:rPr>
        <w:t>), deberán entregarse en formatos editables o reutilizables adecuados, junto con los metadatos y la documentación metodológica correspondientes.</w:t>
      </w:r>
    </w:p>
    <w:p w14:paraId="1806B3EE" w14:textId="77777777" w:rsidR="00F6254F" w:rsidRPr="00AD711E" w:rsidRDefault="00F6254F" w:rsidP="00627168">
      <w:pPr>
        <w:pStyle w:val="ListParagraph"/>
        <w:numPr>
          <w:ilvl w:val="0"/>
          <w:numId w:val="42"/>
        </w:numPr>
        <w:spacing w:after="0" w:line="276" w:lineRule="auto"/>
        <w:ind w:hanging="540"/>
        <w:jc w:val="both"/>
        <w:rPr>
          <w:rFonts w:ascii="Times New Roman" w:hAnsi="Times New Roman" w:cs="Times New Roman"/>
          <w:lang w:val="es-ES"/>
        </w:rPr>
      </w:pPr>
      <w:r w:rsidRPr="00AD711E">
        <w:rPr>
          <w:rFonts w:ascii="Times New Roman" w:hAnsi="Times New Roman" w:cs="Times New Roman"/>
          <w:lang w:val="es-ES"/>
        </w:rPr>
        <w:t>Se deberá presentar un resumen de cada producto en formato PowerPoint editable, tanto en inglés como en español.</w:t>
      </w:r>
    </w:p>
    <w:p w14:paraId="545BAFD8" w14:textId="77777777" w:rsidR="00627168" w:rsidRPr="00AD711E" w:rsidRDefault="00627168" w:rsidP="00627168">
      <w:pPr>
        <w:pStyle w:val="ListParagraph"/>
        <w:spacing w:after="0" w:line="276" w:lineRule="auto"/>
        <w:jc w:val="both"/>
        <w:rPr>
          <w:rFonts w:ascii="Times New Roman" w:hAnsi="Times New Roman" w:cs="Times New Roman"/>
          <w:lang w:val="es-ES"/>
        </w:rPr>
      </w:pPr>
    </w:p>
    <w:p w14:paraId="068CB644" w14:textId="77777777" w:rsidR="00F6254F" w:rsidRPr="00AD711E" w:rsidRDefault="00F6254F" w:rsidP="000F561B">
      <w:pPr>
        <w:spacing w:line="276" w:lineRule="auto"/>
        <w:jc w:val="both"/>
        <w:rPr>
          <w:rFonts w:ascii="Times New Roman" w:hAnsi="Times New Roman" w:cs="Times New Roman"/>
          <w:i/>
          <w:lang w:val="es-ES"/>
        </w:rPr>
      </w:pPr>
      <w:r w:rsidRPr="00AD711E">
        <w:rPr>
          <w:rFonts w:ascii="Times New Roman" w:hAnsi="Times New Roman" w:cs="Times New Roman"/>
          <w:b/>
          <w:i/>
          <w:lang w:val="es-ES"/>
        </w:rPr>
        <w:t xml:space="preserve">NOTA: </w:t>
      </w:r>
      <w:r w:rsidRPr="00AD711E">
        <w:rPr>
          <w:rFonts w:ascii="Times New Roman" w:hAnsi="Times New Roman" w:cs="Times New Roman"/>
          <w:i/>
          <w:lang w:val="es-ES"/>
        </w:rPr>
        <w:t xml:space="preserve">Todos los archivos digitales deberán estar claramente organizados por producto y acompañados de la documentación suficiente para garantizar su trazabilidad, interpretación, reproducibilidad y uso posterior por parte de </w:t>
      </w:r>
      <w:proofErr w:type="spellStart"/>
      <w:r w:rsidRPr="00AD711E">
        <w:rPr>
          <w:rFonts w:ascii="Times New Roman" w:hAnsi="Times New Roman" w:cs="Times New Roman"/>
          <w:i/>
          <w:lang w:val="es-ES"/>
        </w:rPr>
        <w:t>OTCA</w:t>
      </w:r>
      <w:proofErr w:type="spellEnd"/>
      <w:r w:rsidRPr="00AD711E">
        <w:rPr>
          <w:rFonts w:ascii="Times New Roman" w:hAnsi="Times New Roman" w:cs="Times New Roman"/>
          <w:i/>
          <w:lang w:val="es-ES"/>
        </w:rPr>
        <w:t>, ORA, los países participantes y las actividades posteriores del Proyecto.</w:t>
      </w:r>
    </w:p>
    <w:p w14:paraId="734DCD7F" w14:textId="77777777" w:rsidR="00C73BD0" w:rsidRPr="00AD711E" w:rsidRDefault="00C73BD0" w:rsidP="00A57528">
      <w:pPr>
        <w:tabs>
          <w:tab w:val="left" w:pos="2350"/>
        </w:tabs>
        <w:spacing w:after="0" w:line="240" w:lineRule="auto"/>
        <w:jc w:val="both"/>
        <w:rPr>
          <w:rFonts w:ascii="Times New Roman" w:hAnsi="Times New Roman" w:cs="Times New Roman"/>
          <w:b/>
          <w:bCs/>
          <w:iCs/>
          <w:lang w:val="es-ES"/>
        </w:rPr>
      </w:pPr>
    </w:p>
    <w:p w14:paraId="668EDD1F" w14:textId="6AC8D69B" w:rsidR="00B04F62" w:rsidRPr="00AD711E" w:rsidRDefault="00150432" w:rsidP="00627168">
      <w:pPr>
        <w:pStyle w:val="ListParagraph"/>
        <w:numPr>
          <w:ilvl w:val="0"/>
          <w:numId w:val="2"/>
        </w:numPr>
        <w:spacing w:after="0" w:line="240" w:lineRule="auto"/>
        <w:ind w:left="180" w:hanging="450"/>
        <w:jc w:val="both"/>
        <w:rPr>
          <w:rFonts w:ascii="Times New Roman" w:hAnsi="Times New Roman" w:cs="Times New Roman"/>
          <w:b/>
          <w:bCs/>
          <w:color w:val="000000" w:themeColor="text1"/>
          <w:u w:val="single"/>
          <w:lang w:val="es-ES"/>
        </w:rPr>
      </w:pPr>
      <w:bookmarkStart w:id="1" w:name="_Hlk242216946"/>
      <w:r w:rsidRPr="00AD711E">
        <w:rPr>
          <w:rFonts w:ascii="Times New Roman" w:hAnsi="Times New Roman" w:cs="Times New Roman"/>
          <w:b/>
          <w:bCs/>
          <w:color w:val="000000" w:themeColor="text1"/>
          <w:u w:val="single"/>
          <w:lang w:val="es-ES"/>
        </w:rPr>
        <w:t>CONDICIONES DE LA CONTRATACIÓN Y FORMA</w:t>
      </w:r>
      <w:r w:rsidR="00B72FF8" w:rsidRPr="00AD711E">
        <w:rPr>
          <w:rFonts w:ascii="Times New Roman" w:hAnsi="Times New Roman" w:cs="Times New Roman"/>
          <w:b/>
          <w:bCs/>
          <w:color w:val="000000" w:themeColor="text1"/>
          <w:u w:val="single"/>
          <w:lang w:val="es-ES"/>
        </w:rPr>
        <w:t xml:space="preserve"> DE PAGO </w:t>
      </w:r>
    </w:p>
    <w:p w14:paraId="61A82439" w14:textId="77777777" w:rsidR="00534E19" w:rsidRPr="00AD711E" w:rsidRDefault="00534E19" w:rsidP="00534E19">
      <w:pPr>
        <w:tabs>
          <w:tab w:val="left" w:pos="142"/>
        </w:tabs>
        <w:spacing w:after="0" w:line="240" w:lineRule="auto"/>
        <w:jc w:val="both"/>
        <w:rPr>
          <w:rFonts w:ascii="Times New Roman" w:hAnsi="Times New Roman" w:cs="Times New Roman"/>
          <w:color w:val="000000" w:themeColor="text1"/>
          <w:lang w:val="es-ES"/>
        </w:rPr>
      </w:pPr>
      <w:bookmarkStart w:id="2" w:name="_Hlk222925634"/>
      <w:bookmarkEnd w:id="1"/>
    </w:p>
    <w:p w14:paraId="5BD21E9F" w14:textId="24034A03" w:rsidR="005A01E2" w:rsidRPr="00AD711E" w:rsidRDefault="005A01E2" w:rsidP="00E90000">
      <w:pPr>
        <w:tabs>
          <w:tab w:val="left" w:pos="142"/>
        </w:tabs>
        <w:spacing w:after="0" w:line="276" w:lineRule="auto"/>
        <w:jc w:val="both"/>
        <w:rPr>
          <w:rFonts w:ascii="Times New Roman" w:hAnsi="Times New Roman" w:cs="Times New Roman"/>
          <w:color w:val="000000" w:themeColor="text1"/>
          <w:lang w:val="es-ES"/>
        </w:rPr>
      </w:pPr>
      <w:bookmarkStart w:id="3" w:name="_Hlk242216970"/>
      <w:r w:rsidRPr="00AD711E">
        <w:rPr>
          <w:rFonts w:ascii="Times New Roman" w:hAnsi="Times New Roman" w:cs="Times New Roman"/>
          <w:color w:val="000000" w:themeColor="text1"/>
          <w:lang w:val="es-ES"/>
        </w:rPr>
        <w:t>El contrato con la firma consultora será de modalidad "todo incluido". El valor ofertado deberá comprender la totalidad de los costos en los que pueda incurrir la firma y su equipo consultor para el cumplimiento de los objetivos y la entrega de los productos establecidos en estos Términos de Referencia, incluidos honorarios, materiales, organización de talleres</w:t>
      </w:r>
      <w:r w:rsidR="00F64906" w:rsidRPr="00AD711E">
        <w:rPr>
          <w:rFonts w:ascii="Times New Roman" w:hAnsi="Times New Roman" w:cs="Times New Roman"/>
          <w:color w:val="000000" w:themeColor="text1"/>
          <w:lang w:val="es-ES"/>
        </w:rPr>
        <w:t xml:space="preserve"> virtuales</w:t>
      </w:r>
      <w:r w:rsidRPr="00AD711E">
        <w:rPr>
          <w:rFonts w:ascii="Times New Roman" w:hAnsi="Times New Roman" w:cs="Times New Roman"/>
          <w:color w:val="000000" w:themeColor="text1"/>
          <w:lang w:val="es-ES"/>
        </w:rPr>
        <w:t>, subcontrataciones, impuestos, tasas, contribuciones y cualquier otra carga fiscal aplicable, y cualquier otro rubro necesario. No se reconocerán costos adicionales a los consignados en la propuesta financiera.</w:t>
      </w:r>
    </w:p>
    <w:p w14:paraId="48016A6B" w14:textId="77777777" w:rsidR="00EB7612" w:rsidRPr="00AD711E" w:rsidRDefault="00EB7612" w:rsidP="00E90000">
      <w:pPr>
        <w:tabs>
          <w:tab w:val="left" w:pos="142"/>
        </w:tabs>
        <w:spacing w:after="0" w:line="276" w:lineRule="auto"/>
        <w:jc w:val="both"/>
        <w:rPr>
          <w:rFonts w:ascii="Times New Roman" w:hAnsi="Times New Roman" w:cs="Times New Roman"/>
          <w:color w:val="000000" w:themeColor="text1"/>
          <w:lang w:val="es-ES"/>
        </w:rPr>
      </w:pPr>
    </w:p>
    <w:p w14:paraId="04AB9C75" w14:textId="6B8AD45A" w:rsidR="005A01E2" w:rsidRPr="00AD711E" w:rsidRDefault="005A01E2" w:rsidP="00E90000">
      <w:pPr>
        <w:tabs>
          <w:tab w:val="left" w:pos="142"/>
        </w:tabs>
        <w:spacing w:after="0" w:line="276" w:lineRule="auto"/>
        <w:jc w:val="both"/>
        <w:rPr>
          <w:rFonts w:ascii="Times New Roman" w:hAnsi="Times New Roman" w:cs="Times New Roman"/>
          <w:color w:val="000000" w:themeColor="text1"/>
          <w:lang w:val="es-ES"/>
        </w:rPr>
      </w:pPr>
      <w:r w:rsidRPr="00AD711E">
        <w:rPr>
          <w:rFonts w:ascii="Times New Roman" w:hAnsi="Times New Roman" w:cs="Times New Roman"/>
          <w:color w:val="000000" w:themeColor="text1"/>
          <w:lang w:val="es-ES"/>
        </w:rPr>
        <w:lastRenderedPageBreak/>
        <w:t xml:space="preserve">El valor deberá expresarse en dólares de los Estados Unidos de América (USD). La firma será responsable del pago de todos los impuestos y obligaciones fiscales que correspondan según la legislación aplicable, y estos no serán reembolsados por la </w:t>
      </w:r>
      <w:proofErr w:type="spellStart"/>
      <w:r w:rsidRPr="00AD711E">
        <w:rPr>
          <w:rFonts w:ascii="Times New Roman" w:hAnsi="Times New Roman" w:cs="Times New Roman"/>
          <w:color w:val="000000" w:themeColor="text1"/>
          <w:lang w:val="es-ES"/>
        </w:rPr>
        <w:t>OTCA</w:t>
      </w:r>
      <w:proofErr w:type="spellEnd"/>
      <w:r w:rsidRPr="00AD711E">
        <w:rPr>
          <w:rFonts w:ascii="Times New Roman" w:hAnsi="Times New Roman" w:cs="Times New Roman"/>
          <w:color w:val="000000" w:themeColor="text1"/>
          <w:lang w:val="es-ES"/>
        </w:rPr>
        <w:t>.</w:t>
      </w:r>
    </w:p>
    <w:p w14:paraId="469DD71F" w14:textId="77777777" w:rsidR="005A01E2" w:rsidRPr="00AD711E" w:rsidRDefault="005A01E2" w:rsidP="00E90000">
      <w:pPr>
        <w:tabs>
          <w:tab w:val="left" w:pos="142"/>
        </w:tabs>
        <w:spacing w:after="0" w:line="276" w:lineRule="auto"/>
        <w:jc w:val="both"/>
        <w:rPr>
          <w:rFonts w:ascii="Times New Roman" w:hAnsi="Times New Roman" w:cs="Times New Roman"/>
          <w:color w:val="000000" w:themeColor="text1"/>
          <w:lang w:val="es-ES"/>
        </w:rPr>
      </w:pPr>
    </w:p>
    <w:p w14:paraId="0D7510C3" w14:textId="60CE55FC" w:rsidR="00534E19" w:rsidRPr="00AD711E" w:rsidRDefault="005A01E2" w:rsidP="00E90000">
      <w:pPr>
        <w:tabs>
          <w:tab w:val="left" w:pos="142"/>
        </w:tabs>
        <w:spacing w:after="0" w:line="276" w:lineRule="auto"/>
        <w:jc w:val="both"/>
        <w:rPr>
          <w:rFonts w:ascii="Times New Roman" w:hAnsi="Times New Roman" w:cs="Times New Roman"/>
          <w:color w:val="000000" w:themeColor="text1"/>
          <w:lang w:val="es-ES"/>
        </w:rPr>
      </w:pPr>
      <w:r w:rsidRPr="00AD711E">
        <w:rPr>
          <w:rFonts w:ascii="Times New Roman" w:hAnsi="Times New Roman" w:cs="Times New Roman"/>
          <w:color w:val="000000" w:themeColor="text1"/>
          <w:lang w:val="es-ES"/>
        </w:rPr>
        <w:t xml:space="preserve">La firma será responsable de conformar el equipo necesario, incluidos los especialistas nacionales que considere pertinentes, así como de su contratación, remuneración y coordinación. La modalidad de vinculación, la duración y la dedicación de cada integrante del equipo serán definidas por la firma en su propuesta, conforme a los requerimientos técnicos y al cronograma del proyecto, y no generarán relación laboral alguna con la </w:t>
      </w:r>
      <w:proofErr w:type="spellStart"/>
      <w:r w:rsidRPr="00AD711E">
        <w:rPr>
          <w:rFonts w:ascii="Times New Roman" w:hAnsi="Times New Roman" w:cs="Times New Roman"/>
          <w:color w:val="000000" w:themeColor="text1"/>
          <w:lang w:val="es-ES"/>
        </w:rPr>
        <w:t>OTCA</w:t>
      </w:r>
      <w:bookmarkEnd w:id="3"/>
      <w:proofErr w:type="spellEnd"/>
      <w:r w:rsidRPr="00AD711E">
        <w:rPr>
          <w:rFonts w:ascii="Times New Roman" w:hAnsi="Times New Roman" w:cs="Times New Roman"/>
          <w:color w:val="000000" w:themeColor="text1"/>
          <w:lang w:val="es-ES"/>
        </w:rPr>
        <w:t>.</w:t>
      </w:r>
      <w:r w:rsidR="006D5F5D" w:rsidRPr="00AD711E">
        <w:rPr>
          <w:rFonts w:ascii="Times New Roman" w:hAnsi="Times New Roman" w:cs="Times New Roman"/>
          <w:color w:val="000000" w:themeColor="text1"/>
          <w:lang w:val="es-ES"/>
        </w:rPr>
        <w:t xml:space="preserve"> </w:t>
      </w:r>
    </w:p>
    <w:p w14:paraId="5AC5002B" w14:textId="77777777" w:rsidR="0083385B" w:rsidRPr="00AD711E" w:rsidRDefault="0083385B" w:rsidP="00534E19">
      <w:pPr>
        <w:tabs>
          <w:tab w:val="left" w:pos="142"/>
        </w:tabs>
        <w:spacing w:after="0" w:line="240" w:lineRule="auto"/>
        <w:jc w:val="both"/>
        <w:rPr>
          <w:rFonts w:ascii="Times New Roman" w:hAnsi="Times New Roman" w:cs="Times New Roman"/>
          <w:color w:val="000000" w:themeColor="text1"/>
          <w:lang w:val="es-ES"/>
        </w:rPr>
      </w:pPr>
    </w:p>
    <w:tbl>
      <w:tblPr>
        <w:tblStyle w:val="TableGridLight"/>
        <w:tblW w:w="8511" w:type="dxa"/>
        <w:tblLook w:val="04A0" w:firstRow="1" w:lastRow="0" w:firstColumn="1" w:lastColumn="0" w:noHBand="0" w:noVBand="1"/>
      </w:tblPr>
      <w:tblGrid>
        <w:gridCol w:w="535"/>
        <w:gridCol w:w="4050"/>
        <w:gridCol w:w="2779"/>
        <w:gridCol w:w="1147"/>
      </w:tblGrid>
      <w:tr w:rsidR="003B0631" w:rsidRPr="00AD711E" w14:paraId="3D821428" w14:textId="77777777" w:rsidTr="00E90000">
        <w:trPr>
          <w:trHeight w:val="463"/>
        </w:trPr>
        <w:tc>
          <w:tcPr>
            <w:tcW w:w="535" w:type="dxa"/>
          </w:tcPr>
          <w:p w14:paraId="7DFF46EE" w14:textId="77777777" w:rsidR="003B0631" w:rsidRPr="00AD711E" w:rsidRDefault="003B0631" w:rsidP="003C0F42">
            <w:pPr>
              <w:jc w:val="center"/>
              <w:rPr>
                <w:rFonts w:ascii="Times New Roman" w:hAnsi="Times New Roman" w:cs="Times New Roman"/>
                <w:b/>
                <w:snapToGrid w:val="0"/>
                <w:sz w:val="20"/>
                <w:szCs w:val="20"/>
                <w:lang w:val="es-ES"/>
              </w:rPr>
            </w:pPr>
            <w:bookmarkStart w:id="4" w:name="_Hlk242216995"/>
            <w:r w:rsidRPr="00AD711E">
              <w:rPr>
                <w:rFonts w:ascii="Times New Roman" w:hAnsi="Times New Roman" w:cs="Times New Roman"/>
                <w:b/>
                <w:snapToGrid w:val="0"/>
                <w:sz w:val="20"/>
                <w:szCs w:val="20"/>
                <w:lang w:val="es-ES"/>
              </w:rPr>
              <w:t>No.</w:t>
            </w:r>
          </w:p>
        </w:tc>
        <w:tc>
          <w:tcPr>
            <w:tcW w:w="4050" w:type="dxa"/>
          </w:tcPr>
          <w:p w14:paraId="45510482" w14:textId="77777777" w:rsidR="003B0631" w:rsidRPr="00AD711E" w:rsidRDefault="003B0631" w:rsidP="003C0F42">
            <w:pPr>
              <w:jc w:val="center"/>
              <w:rPr>
                <w:rFonts w:ascii="Times New Roman" w:hAnsi="Times New Roman" w:cs="Times New Roman"/>
                <w:i/>
                <w:snapToGrid w:val="0"/>
                <w:sz w:val="20"/>
                <w:szCs w:val="20"/>
                <w:lang w:val="es-ES"/>
              </w:rPr>
            </w:pPr>
            <w:r w:rsidRPr="00AD711E">
              <w:rPr>
                <w:rFonts w:ascii="Times New Roman" w:hAnsi="Times New Roman" w:cs="Times New Roman"/>
                <w:b/>
                <w:snapToGrid w:val="0"/>
                <w:sz w:val="20"/>
                <w:szCs w:val="20"/>
                <w:lang w:val="es-ES"/>
              </w:rPr>
              <w:t>Entregables</w:t>
            </w:r>
          </w:p>
        </w:tc>
        <w:tc>
          <w:tcPr>
            <w:tcW w:w="2779" w:type="dxa"/>
          </w:tcPr>
          <w:p w14:paraId="5026C65E" w14:textId="77777777" w:rsidR="003B0631" w:rsidRPr="00AD711E" w:rsidRDefault="003B0631" w:rsidP="003C0F42">
            <w:pPr>
              <w:jc w:val="center"/>
              <w:rPr>
                <w:rFonts w:ascii="Times New Roman" w:hAnsi="Times New Roman" w:cs="Times New Roman"/>
                <w:b/>
                <w:snapToGrid w:val="0"/>
                <w:sz w:val="20"/>
                <w:szCs w:val="20"/>
                <w:lang w:val="es-ES"/>
              </w:rPr>
            </w:pPr>
            <w:r w:rsidRPr="00AD711E">
              <w:rPr>
                <w:rFonts w:ascii="Times New Roman" w:hAnsi="Times New Roman" w:cs="Times New Roman"/>
                <w:b/>
                <w:snapToGrid w:val="0"/>
                <w:sz w:val="20"/>
                <w:szCs w:val="20"/>
                <w:lang w:val="es-ES"/>
              </w:rPr>
              <w:t>Plazo máximo de Entrega</w:t>
            </w:r>
          </w:p>
        </w:tc>
        <w:tc>
          <w:tcPr>
            <w:tcW w:w="1147" w:type="dxa"/>
          </w:tcPr>
          <w:p w14:paraId="7A94E780" w14:textId="77777777" w:rsidR="003B0631" w:rsidRPr="00AD711E" w:rsidRDefault="003B0631" w:rsidP="003C0F42">
            <w:pPr>
              <w:jc w:val="center"/>
              <w:rPr>
                <w:rFonts w:ascii="Times New Roman" w:hAnsi="Times New Roman" w:cs="Times New Roman"/>
                <w:b/>
                <w:snapToGrid w:val="0"/>
                <w:sz w:val="20"/>
                <w:szCs w:val="20"/>
                <w:lang w:val="es-ES"/>
              </w:rPr>
            </w:pPr>
            <w:r w:rsidRPr="00AD711E">
              <w:rPr>
                <w:rFonts w:ascii="Times New Roman" w:hAnsi="Times New Roman" w:cs="Times New Roman"/>
                <w:b/>
                <w:snapToGrid w:val="0"/>
                <w:sz w:val="20"/>
                <w:szCs w:val="20"/>
                <w:lang w:val="es-ES"/>
              </w:rPr>
              <w:t>Porcentaje del Pago</w:t>
            </w:r>
          </w:p>
        </w:tc>
      </w:tr>
      <w:tr w:rsidR="003B0631" w:rsidRPr="00AD711E" w14:paraId="4F9AEC31" w14:textId="77777777" w:rsidTr="00EB7612">
        <w:trPr>
          <w:trHeight w:val="553"/>
        </w:trPr>
        <w:tc>
          <w:tcPr>
            <w:tcW w:w="535" w:type="dxa"/>
          </w:tcPr>
          <w:p w14:paraId="424C29B5" w14:textId="77777777" w:rsidR="003B0631" w:rsidRPr="00AD711E" w:rsidRDefault="003B0631" w:rsidP="00514C00">
            <w:pPr>
              <w:jc w:val="center"/>
              <w:rPr>
                <w:rFonts w:ascii="Times New Roman" w:hAnsi="Times New Roman" w:cs="Times New Roman"/>
                <w:sz w:val="20"/>
                <w:szCs w:val="20"/>
                <w:lang w:val="es-ES"/>
              </w:rPr>
            </w:pPr>
            <w:r w:rsidRPr="00AD711E">
              <w:rPr>
                <w:rFonts w:ascii="Times New Roman" w:hAnsi="Times New Roman" w:cs="Times New Roman"/>
                <w:sz w:val="20"/>
                <w:szCs w:val="20"/>
                <w:lang w:val="es-ES"/>
              </w:rPr>
              <w:t>1</w:t>
            </w:r>
          </w:p>
        </w:tc>
        <w:tc>
          <w:tcPr>
            <w:tcW w:w="4050" w:type="dxa"/>
          </w:tcPr>
          <w:p w14:paraId="475F9700" w14:textId="0319C826" w:rsidR="003B0631" w:rsidRPr="00AD711E" w:rsidRDefault="00403C07" w:rsidP="00514C00">
            <w:pPr>
              <w:outlineLvl w:val="0"/>
              <w:rPr>
                <w:rFonts w:ascii="Times New Roman" w:hAnsi="Times New Roman" w:cs="Times New Roman"/>
                <w:color w:val="000000"/>
                <w:sz w:val="20"/>
                <w:szCs w:val="20"/>
                <w:lang w:val="es-ES"/>
              </w:rPr>
            </w:pPr>
            <w:r w:rsidRPr="00AD711E">
              <w:rPr>
                <w:rFonts w:ascii="Times New Roman" w:hAnsi="Times New Roman" w:cs="Times New Roman"/>
                <w:sz w:val="20"/>
                <w:szCs w:val="20"/>
                <w:lang w:val="es-ES"/>
              </w:rPr>
              <w:t>Plan de trabajo con metodología y cronograma</w:t>
            </w:r>
          </w:p>
        </w:tc>
        <w:tc>
          <w:tcPr>
            <w:tcW w:w="2779" w:type="dxa"/>
          </w:tcPr>
          <w:p w14:paraId="3930C5A0" w14:textId="4CAA071D" w:rsidR="003B0631" w:rsidRPr="00AD711E" w:rsidRDefault="009A5172"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14</w:t>
            </w:r>
            <w:r w:rsidR="003B0631" w:rsidRPr="00AD711E">
              <w:rPr>
                <w:rFonts w:ascii="Times New Roman" w:hAnsi="Times New Roman" w:cs="Times New Roman"/>
                <w:color w:val="000000"/>
                <w:sz w:val="20"/>
                <w:szCs w:val="20"/>
                <w:lang w:val="es-ES"/>
              </w:rPr>
              <w:t xml:space="preserve"> días calendarios desde la firma del contrato</w:t>
            </w:r>
          </w:p>
        </w:tc>
        <w:tc>
          <w:tcPr>
            <w:tcW w:w="1147" w:type="dxa"/>
          </w:tcPr>
          <w:p w14:paraId="1F1A50D0" w14:textId="56287CA4" w:rsidR="003B0631"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1</w:t>
            </w:r>
            <w:r w:rsidR="003B0631" w:rsidRPr="00AD711E">
              <w:rPr>
                <w:rFonts w:ascii="Times New Roman" w:hAnsi="Times New Roman" w:cs="Times New Roman"/>
                <w:color w:val="000000"/>
                <w:sz w:val="20"/>
                <w:szCs w:val="20"/>
                <w:lang w:val="es-ES"/>
              </w:rPr>
              <w:t>0%</w:t>
            </w:r>
          </w:p>
        </w:tc>
      </w:tr>
      <w:tr w:rsidR="003B0631" w:rsidRPr="00AD711E" w14:paraId="1AF4AAE5" w14:textId="77777777" w:rsidTr="00E90000">
        <w:trPr>
          <w:trHeight w:val="148"/>
        </w:trPr>
        <w:tc>
          <w:tcPr>
            <w:tcW w:w="535" w:type="dxa"/>
          </w:tcPr>
          <w:p w14:paraId="0563E939" w14:textId="77777777" w:rsidR="003B0631" w:rsidRPr="00AD711E" w:rsidRDefault="003B0631" w:rsidP="00514C00">
            <w:pPr>
              <w:jc w:val="center"/>
              <w:rPr>
                <w:rFonts w:ascii="Times New Roman" w:hAnsi="Times New Roman" w:cs="Times New Roman"/>
                <w:sz w:val="20"/>
                <w:szCs w:val="20"/>
                <w:lang w:val="es-ES"/>
              </w:rPr>
            </w:pPr>
            <w:r w:rsidRPr="00AD711E">
              <w:rPr>
                <w:rFonts w:ascii="Times New Roman" w:hAnsi="Times New Roman" w:cs="Times New Roman"/>
                <w:sz w:val="20"/>
                <w:szCs w:val="20"/>
                <w:lang w:val="es-ES"/>
              </w:rPr>
              <w:t>2</w:t>
            </w:r>
          </w:p>
        </w:tc>
        <w:tc>
          <w:tcPr>
            <w:tcW w:w="4050" w:type="dxa"/>
          </w:tcPr>
          <w:p w14:paraId="64F6E5E1" w14:textId="0BE6370E" w:rsidR="003B0631" w:rsidRPr="00AD711E" w:rsidRDefault="001E5B60" w:rsidP="00514C00">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AD711E">
              <w:rPr>
                <w:rFonts w:ascii="Times New Roman" w:eastAsia="Calibri" w:hAnsi="Times New Roman" w:cs="Times New Roman"/>
                <w:sz w:val="20"/>
                <w:szCs w:val="20"/>
                <w:lang w:val="es-ES"/>
              </w:rPr>
              <w:t xml:space="preserve">Revisión, síntesis e interpretación del estado del arte de la caracterización física del </w:t>
            </w:r>
            <w:proofErr w:type="spellStart"/>
            <w:r w:rsidRPr="00AD711E">
              <w:rPr>
                <w:rFonts w:ascii="Times New Roman" w:eastAsia="Calibri" w:hAnsi="Times New Roman" w:cs="Times New Roman"/>
                <w:sz w:val="20"/>
                <w:szCs w:val="20"/>
                <w:lang w:val="es-ES"/>
              </w:rPr>
              <w:t>SAA</w:t>
            </w:r>
            <w:proofErr w:type="spellEnd"/>
            <w:r w:rsidRPr="00AD711E">
              <w:rPr>
                <w:rFonts w:ascii="Times New Roman" w:eastAsia="Calibri" w:hAnsi="Times New Roman" w:cs="Times New Roman"/>
                <w:sz w:val="20"/>
                <w:szCs w:val="20"/>
                <w:lang w:val="es-ES"/>
              </w:rPr>
              <w:t>.</w:t>
            </w:r>
          </w:p>
        </w:tc>
        <w:tc>
          <w:tcPr>
            <w:tcW w:w="2779" w:type="dxa"/>
          </w:tcPr>
          <w:p w14:paraId="6EDDCF16" w14:textId="1C23464E" w:rsidR="003B0631"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9</w:t>
            </w:r>
            <w:r w:rsidR="003B0631" w:rsidRPr="00AD711E">
              <w:rPr>
                <w:rFonts w:ascii="Times New Roman" w:hAnsi="Times New Roman" w:cs="Times New Roman"/>
                <w:color w:val="000000"/>
                <w:sz w:val="20"/>
                <w:szCs w:val="20"/>
                <w:lang w:val="es-ES"/>
              </w:rPr>
              <w:t>0 días calendarios desde la firma del contrato</w:t>
            </w:r>
          </w:p>
        </w:tc>
        <w:tc>
          <w:tcPr>
            <w:tcW w:w="1147" w:type="dxa"/>
          </w:tcPr>
          <w:p w14:paraId="4E5E83D7" w14:textId="158BD4C7" w:rsidR="003B0631"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w:t>
            </w:r>
            <w:r w:rsidR="003B0631" w:rsidRPr="00AD711E">
              <w:rPr>
                <w:rFonts w:ascii="Times New Roman" w:hAnsi="Times New Roman" w:cs="Times New Roman"/>
                <w:color w:val="000000"/>
                <w:sz w:val="20"/>
                <w:szCs w:val="20"/>
                <w:lang w:val="es-ES"/>
              </w:rPr>
              <w:t>0%</w:t>
            </w:r>
          </w:p>
        </w:tc>
      </w:tr>
      <w:tr w:rsidR="001E5B60" w:rsidRPr="00AD711E" w14:paraId="189BDAF1" w14:textId="77777777" w:rsidTr="00E90000">
        <w:trPr>
          <w:trHeight w:val="148"/>
        </w:trPr>
        <w:tc>
          <w:tcPr>
            <w:tcW w:w="535" w:type="dxa"/>
          </w:tcPr>
          <w:p w14:paraId="12DD8DF5" w14:textId="20E9D364" w:rsidR="001E5B60" w:rsidRPr="00AD711E" w:rsidRDefault="001E5B60" w:rsidP="00514C00">
            <w:pPr>
              <w:jc w:val="center"/>
              <w:rPr>
                <w:rFonts w:ascii="Times New Roman" w:hAnsi="Times New Roman" w:cs="Times New Roman"/>
                <w:sz w:val="20"/>
                <w:szCs w:val="20"/>
                <w:lang w:val="es-ES"/>
              </w:rPr>
            </w:pPr>
            <w:r w:rsidRPr="00AD711E">
              <w:rPr>
                <w:rFonts w:ascii="Times New Roman" w:hAnsi="Times New Roman" w:cs="Times New Roman"/>
                <w:sz w:val="20"/>
                <w:szCs w:val="20"/>
                <w:lang w:val="es-ES"/>
              </w:rPr>
              <w:t>3</w:t>
            </w:r>
          </w:p>
        </w:tc>
        <w:tc>
          <w:tcPr>
            <w:tcW w:w="4050" w:type="dxa"/>
          </w:tcPr>
          <w:p w14:paraId="589BB769" w14:textId="730AB0BD" w:rsidR="001E5B60" w:rsidRPr="00AD711E" w:rsidRDefault="00E664A2" w:rsidP="00514C00">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AD711E">
              <w:rPr>
                <w:rFonts w:ascii="Times New Roman" w:eastAsia="Calibri" w:hAnsi="Times New Roman" w:cs="Times New Roman"/>
                <w:sz w:val="20"/>
                <w:szCs w:val="20"/>
                <w:lang w:val="es-ES"/>
              </w:rPr>
              <w:t>Revisión, síntesis e interpretación del estado del arte de la interacción entre aguas superficiales y subterráneas</w:t>
            </w:r>
          </w:p>
        </w:tc>
        <w:tc>
          <w:tcPr>
            <w:tcW w:w="2779" w:type="dxa"/>
          </w:tcPr>
          <w:p w14:paraId="68D814F4" w14:textId="36467DCA" w:rsidR="001E5B60" w:rsidRPr="00AD711E" w:rsidRDefault="00E05E4F"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15</w:t>
            </w:r>
            <w:r w:rsidR="005D2AE1" w:rsidRPr="00AD711E">
              <w:rPr>
                <w:rFonts w:ascii="Times New Roman" w:hAnsi="Times New Roman" w:cs="Times New Roman"/>
                <w:color w:val="000000"/>
                <w:sz w:val="20"/>
                <w:szCs w:val="20"/>
                <w:lang w:val="es-ES"/>
              </w:rPr>
              <w:t>0 días calendarios desde la firma del contrato</w:t>
            </w:r>
          </w:p>
        </w:tc>
        <w:tc>
          <w:tcPr>
            <w:tcW w:w="1147" w:type="dxa"/>
          </w:tcPr>
          <w:p w14:paraId="44A8BE5D" w14:textId="2D3B17DA" w:rsidR="001E5B60"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w:t>
            </w:r>
            <w:r w:rsidR="00236BBD" w:rsidRPr="00AD711E">
              <w:rPr>
                <w:rFonts w:ascii="Times New Roman" w:hAnsi="Times New Roman" w:cs="Times New Roman"/>
                <w:color w:val="000000"/>
                <w:sz w:val="20"/>
                <w:szCs w:val="20"/>
                <w:lang w:val="es-ES"/>
              </w:rPr>
              <w:t>5</w:t>
            </w:r>
            <w:r w:rsidRPr="00AD711E">
              <w:rPr>
                <w:rFonts w:ascii="Times New Roman" w:hAnsi="Times New Roman" w:cs="Times New Roman"/>
                <w:color w:val="000000"/>
                <w:sz w:val="20"/>
                <w:szCs w:val="20"/>
                <w:lang w:val="es-ES"/>
              </w:rPr>
              <w:t>%</w:t>
            </w:r>
          </w:p>
        </w:tc>
      </w:tr>
      <w:tr w:rsidR="001E5B60" w:rsidRPr="00AD711E" w14:paraId="1FFF5197" w14:textId="77777777" w:rsidTr="00E90000">
        <w:trPr>
          <w:trHeight w:val="148"/>
        </w:trPr>
        <w:tc>
          <w:tcPr>
            <w:tcW w:w="535" w:type="dxa"/>
          </w:tcPr>
          <w:p w14:paraId="05262302" w14:textId="455F6C62" w:rsidR="001E5B60" w:rsidRPr="00AD711E" w:rsidRDefault="001E5B60" w:rsidP="00514C00">
            <w:pPr>
              <w:jc w:val="center"/>
              <w:rPr>
                <w:rFonts w:ascii="Times New Roman" w:hAnsi="Times New Roman" w:cs="Times New Roman"/>
                <w:sz w:val="20"/>
                <w:szCs w:val="20"/>
                <w:lang w:val="es-ES"/>
              </w:rPr>
            </w:pPr>
            <w:r w:rsidRPr="00AD711E">
              <w:rPr>
                <w:rFonts w:ascii="Times New Roman" w:hAnsi="Times New Roman" w:cs="Times New Roman"/>
                <w:sz w:val="20"/>
                <w:szCs w:val="20"/>
                <w:lang w:val="es-ES"/>
              </w:rPr>
              <w:t>4</w:t>
            </w:r>
          </w:p>
        </w:tc>
        <w:tc>
          <w:tcPr>
            <w:tcW w:w="4050" w:type="dxa"/>
          </w:tcPr>
          <w:p w14:paraId="2319A632" w14:textId="61371E43" w:rsidR="001E5B60" w:rsidRPr="00AD711E" w:rsidRDefault="00E664A2" w:rsidP="00514C00">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AD711E">
              <w:rPr>
                <w:rFonts w:ascii="Times New Roman" w:eastAsia="Calibri" w:hAnsi="Times New Roman" w:cs="Times New Roman"/>
                <w:sz w:val="20"/>
                <w:szCs w:val="20"/>
                <w:lang w:val="es-ES"/>
              </w:rPr>
              <w:t>Revisión, síntesis e interpretación del estado del arte de los esfuerzos de monitoreo</w:t>
            </w:r>
          </w:p>
        </w:tc>
        <w:tc>
          <w:tcPr>
            <w:tcW w:w="2779" w:type="dxa"/>
          </w:tcPr>
          <w:p w14:paraId="2A0994EC" w14:textId="4BD073E5" w:rsidR="001E5B60" w:rsidRPr="00AD711E" w:rsidRDefault="00C14503"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21</w:t>
            </w:r>
            <w:r w:rsidR="005D2AE1" w:rsidRPr="00AD711E">
              <w:rPr>
                <w:rFonts w:ascii="Times New Roman" w:hAnsi="Times New Roman" w:cs="Times New Roman"/>
                <w:color w:val="000000"/>
                <w:sz w:val="20"/>
                <w:szCs w:val="20"/>
                <w:lang w:val="es-ES"/>
              </w:rPr>
              <w:t>0 días calendarios desde la firma del contrato</w:t>
            </w:r>
          </w:p>
        </w:tc>
        <w:tc>
          <w:tcPr>
            <w:tcW w:w="1147" w:type="dxa"/>
          </w:tcPr>
          <w:p w14:paraId="4CA2E385" w14:textId="4F0ED9F7" w:rsidR="001E5B60"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w:t>
            </w:r>
            <w:r w:rsidR="00236BBD" w:rsidRPr="00AD711E">
              <w:rPr>
                <w:rFonts w:ascii="Times New Roman" w:hAnsi="Times New Roman" w:cs="Times New Roman"/>
                <w:color w:val="000000"/>
                <w:sz w:val="20"/>
                <w:szCs w:val="20"/>
                <w:lang w:val="es-ES"/>
              </w:rPr>
              <w:t>5</w:t>
            </w:r>
            <w:r w:rsidRPr="00AD711E">
              <w:rPr>
                <w:rFonts w:ascii="Times New Roman" w:hAnsi="Times New Roman" w:cs="Times New Roman"/>
                <w:color w:val="000000"/>
                <w:sz w:val="20"/>
                <w:szCs w:val="20"/>
                <w:lang w:val="es-ES"/>
              </w:rPr>
              <w:t>%</w:t>
            </w:r>
          </w:p>
        </w:tc>
      </w:tr>
      <w:tr w:rsidR="00A30DBF" w:rsidRPr="00AD711E" w14:paraId="38CD9F57" w14:textId="77777777" w:rsidTr="00E90000">
        <w:trPr>
          <w:trHeight w:val="148"/>
        </w:trPr>
        <w:tc>
          <w:tcPr>
            <w:tcW w:w="535" w:type="dxa"/>
          </w:tcPr>
          <w:p w14:paraId="768F0075" w14:textId="15B45C0F" w:rsidR="00A30DBF" w:rsidRPr="00AD711E" w:rsidRDefault="00A30DBF" w:rsidP="00514C00">
            <w:pPr>
              <w:jc w:val="center"/>
              <w:rPr>
                <w:rFonts w:ascii="Times New Roman" w:hAnsi="Times New Roman" w:cs="Times New Roman"/>
                <w:sz w:val="20"/>
                <w:szCs w:val="20"/>
                <w:lang w:val="es-ES"/>
              </w:rPr>
            </w:pPr>
            <w:r w:rsidRPr="00AD711E">
              <w:rPr>
                <w:rFonts w:ascii="Times New Roman" w:hAnsi="Times New Roman" w:cs="Times New Roman"/>
                <w:sz w:val="20"/>
                <w:szCs w:val="20"/>
                <w:lang w:val="es-ES"/>
              </w:rPr>
              <w:t>5</w:t>
            </w:r>
          </w:p>
        </w:tc>
        <w:tc>
          <w:tcPr>
            <w:tcW w:w="4050" w:type="dxa"/>
          </w:tcPr>
          <w:p w14:paraId="671188C7" w14:textId="5D874386" w:rsidR="00A30DBF" w:rsidRPr="00AD711E" w:rsidRDefault="00B35DCB" w:rsidP="00E64392">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AD711E">
              <w:rPr>
                <w:rFonts w:ascii="Times New Roman" w:eastAsia="Calibri" w:hAnsi="Times New Roman" w:cs="Times New Roman"/>
                <w:sz w:val="20"/>
                <w:szCs w:val="20"/>
                <w:lang w:val="es-ES"/>
              </w:rPr>
              <w:t>Revisión, síntesis e interpretación del e</w:t>
            </w:r>
            <w:r w:rsidR="00E64392" w:rsidRPr="00AD711E">
              <w:rPr>
                <w:rFonts w:ascii="Times New Roman" w:eastAsia="Calibri" w:hAnsi="Times New Roman" w:cs="Times New Roman"/>
                <w:sz w:val="20"/>
                <w:szCs w:val="20"/>
                <w:lang w:val="es-ES"/>
              </w:rPr>
              <w:t>stado del arte de los procesos de aguas subterráneas a escala de los ocho sitios piloto</w:t>
            </w:r>
          </w:p>
        </w:tc>
        <w:tc>
          <w:tcPr>
            <w:tcW w:w="2779" w:type="dxa"/>
          </w:tcPr>
          <w:p w14:paraId="26B9394C" w14:textId="41BFFBF5" w:rsidR="00A30DBF" w:rsidRPr="00AD711E" w:rsidRDefault="00C14503"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27</w:t>
            </w:r>
            <w:r w:rsidR="005D2AE1" w:rsidRPr="00AD711E">
              <w:rPr>
                <w:rFonts w:ascii="Times New Roman" w:hAnsi="Times New Roman" w:cs="Times New Roman"/>
                <w:color w:val="000000"/>
                <w:sz w:val="20"/>
                <w:szCs w:val="20"/>
                <w:lang w:val="es-ES"/>
              </w:rPr>
              <w:t>0 días calendarios desde la firma del contrato</w:t>
            </w:r>
          </w:p>
        </w:tc>
        <w:tc>
          <w:tcPr>
            <w:tcW w:w="1147" w:type="dxa"/>
          </w:tcPr>
          <w:p w14:paraId="2AD7EDE1" w14:textId="6D5633AA" w:rsidR="00A30DBF" w:rsidRPr="00AD711E" w:rsidRDefault="005D2AE1" w:rsidP="00514C00">
            <w:pPr>
              <w:jc w:val="center"/>
              <w:outlineLvl w:val="0"/>
              <w:rPr>
                <w:rFonts w:ascii="Times New Roman" w:hAnsi="Times New Roman" w:cs="Times New Roman"/>
                <w:color w:val="000000"/>
                <w:sz w:val="20"/>
                <w:szCs w:val="20"/>
                <w:lang w:val="es-ES"/>
              </w:rPr>
            </w:pPr>
            <w:r w:rsidRPr="00AD711E">
              <w:rPr>
                <w:rFonts w:ascii="Times New Roman" w:hAnsi="Times New Roman" w:cs="Times New Roman"/>
                <w:color w:val="000000"/>
                <w:sz w:val="20"/>
                <w:szCs w:val="20"/>
                <w:lang w:val="es-ES"/>
              </w:rPr>
              <w:t>20%</w:t>
            </w:r>
          </w:p>
        </w:tc>
      </w:tr>
    </w:tbl>
    <w:p w14:paraId="26C5331E" w14:textId="77777777" w:rsidR="00442284" w:rsidRPr="00AD711E" w:rsidRDefault="00442284" w:rsidP="005D388B">
      <w:pPr>
        <w:pStyle w:val="ListParagraph"/>
        <w:tabs>
          <w:tab w:val="left" w:pos="142"/>
        </w:tabs>
        <w:spacing w:after="0" w:line="240" w:lineRule="auto"/>
        <w:ind w:left="0"/>
        <w:jc w:val="both"/>
        <w:rPr>
          <w:rFonts w:ascii="Times New Roman" w:hAnsi="Times New Roman" w:cs="Times New Roman"/>
          <w:color w:val="000000" w:themeColor="text1"/>
          <w:lang w:val="es-ES"/>
        </w:rPr>
      </w:pPr>
      <w:bookmarkStart w:id="5" w:name="_Hlk85980128"/>
      <w:bookmarkEnd w:id="2"/>
      <w:bookmarkEnd w:id="4"/>
    </w:p>
    <w:p w14:paraId="3A123B9B" w14:textId="5649BBB5" w:rsidR="00B435CA" w:rsidRDefault="00B435CA" w:rsidP="00B435CA">
      <w:pPr>
        <w:pStyle w:val="ListParagraph"/>
        <w:numPr>
          <w:ilvl w:val="0"/>
          <w:numId w:val="2"/>
        </w:numPr>
        <w:spacing w:after="0" w:line="240" w:lineRule="auto"/>
        <w:ind w:left="180" w:hanging="450"/>
        <w:jc w:val="both"/>
        <w:rPr>
          <w:rFonts w:ascii="Times New Roman" w:hAnsi="Times New Roman" w:cs="Times New Roman"/>
          <w:b/>
          <w:bCs/>
          <w:color w:val="000000" w:themeColor="text1"/>
          <w:u w:val="single"/>
          <w:lang w:val="es-ES"/>
        </w:rPr>
      </w:pPr>
      <w:r w:rsidRPr="00AD711E">
        <w:rPr>
          <w:rFonts w:ascii="Times New Roman" w:hAnsi="Times New Roman" w:cs="Times New Roman"/>
          <w:b/>
          <w:bCs/>
          <w:color w:val="000000" w:themeColor="text1"/>
          <w:u w:val="single"/>
          <w:lang w:val="es-ES"/>
        </w:rPr>
        <w:t>CONFIDENCIALIDAD Y PROPIEDAD INTELECTUAL</w:t>
      </w:r>
    </w:p>
    <w:p w14:paraId="65B2E30C" w14:textId="77777777" w:rsidR="00634842" w:rsidRPr="00AD711E" w:rsidRDefault="00634842" w:rsidP="00C056F8">
      <w:pPr>
        <w:pStyle w:val="ListParagraph"/>
        <w:spacing w:after="0" w:line="240" w:lineRule="auto"/>
        <w:ind w:left="180"/>
        <w:jc w:val="both"/>
        <w:rPr>
          <w:rFonts w:ascii="Times New Roman" w:hAnsi="Times New Roman" w:cs="Times New Roman"/>
          <w:b/>
          <w:bCs/>
          <w:color w:val="000000" w:themeColor="text1"/>
          <w:u w:val="single"/>
          <w:lang w:val="es-ES"/>
        </w:rPr>
      </w:pPr>
    </w:p>
    <w:p w14:paraId="25FC0532" w14:textId="77777777" w:rsidR="00B435CA" w:rsidRPr="00AD711E" w:rsidRDefault="00B435CA" w:rsidP="00B435CA">
      <w:pPr>
        <w:jc w:val="both"/>
        <w:rPr>
          <w:rFonts w:ascii="Times New Roman" w:hAnsi="Times New Roman" w:cs="Times New Roman"/>
          <w:kern w:val="2"/>
          <w:lang w:val="es-ES"/>
        </w:rPr>
      </w:pPr>
      <w:r w:rsidRPr="00AD711E">
        <w:rPr>
          <w:rFonts w:ascii="Times New Roman" w:hAnsi="Times New Roman" w:cs="Times New Roman"/>
          <w:kern w:val="2"/>
          <w:lang w:val="es-ES"/>
        </w:rPr>
        <w:t xml:space="preserve">El manejo de la información estará sujeto a las políticas de confidencialidad del </w:t>
      </w:r>
      <w:proofErr w:type="spellStart"/>
      <w:r w:rsidRPr="00AD711E">
        <w:rPr>
          <w:rFonts w:ascii="Times New Roman" w:hAnsi="Times New Roman" w:cs="Times New Roman"/>
          <w:kern w:val="2"/>
          <w:lang w:val="es-ES"/>
        </w:rPr>
        <w:t>PNUMA</w:t>
      </w:r>
      <w:proofErr w:type="spellEnd"/>
      <w:r w:rsidRPr="00AD711E">
        <w:rPr>
          <w:rFonts w:ascii="Times New Roman" w:hAnsi="Times New Roman" w:cs="Times New Roman"/>
          <w:kern w:val="2"/>
          <w:lang w:val="es-ES"/>
        </w:rPr>
        <w:t xml:space="preserve"> y del </w:t>
      </w:r>
      <w:proofErr w:type="spellStart"/>
      <w:r w:rsidRPr="00AD711E">
        <w:rPr>
          <w:rFonts w:ascii="Times New Roman" w:hAnsi="Times New Roman" w:cs="Times New Roman"/>
          <w:kern w:val="2"/>
          <w:lang w:val="es-ES"/>
        </w:rPr>
        <w:t>SP</w:t>
      </w:r>
      <w:proofErr w:type="spellEnd"/>
      <w:r w:rsidRPr="00AD711E">
        <w:rPr>
          <w:rFonts w:ascii="Times New Roman" w:hAnsi="Times New Roman" w:cs="Times New Roman"/>
          <w:kern w:val="2"/>
          <w:lang w:val="es-ES"/>
        </w:rPr>
        <w:t>/</w:t>
      </w:r>
      <w:proofErr w:type="spellStart"/>
      <w:r w:rsidRPr="00AD711E">
        <w:rPr>
          <w:rFonts w:ascii="Times New Roman" w:hAnsi="Times New Roman" w:cs="Times New Roman"/>
          <w:kern w:val="2"/>
          <w:lang w:val="es-ES"/>
        </w:rPr>
        <w:t>OTCA</w:t>
      </w:r>
      <w:proofErr w:type="spellEnd"/>
      <w:r w:rsidRPr="00AD711E">
        <w:rPr>
          <w:rFonts w:ascii="Times New Roman" w:hAnsi="Times New Roman" w:cs="Times New Roman"/>
          <w:kern w:val="2"/>
          <w:lang w:val="es-ES"/>
        </w:rPr>
        <w:t xml:space="preserve">; antes de divulgar documentos internos, o documentos que, en virtud de su contenido o las circunstancias de su creación o comunicación, deban considerarse confidenciales, se deberá obtener el consentimiento expreso por escrito del </w:t>
      </w:r>
      <w:proofErr w:type="spellStart"/>
      <w:r w:rsidRPr="00AD711E">
        <w:rPr>
          <w:rFonts w:ascii="Times New Roman" w:hAnsi="Times New Roman" w:cs="Times New Roman"/>
          <w:kern w:val="2"/>
          <w:lang w:val="es-ES"/>
        </w:rPr>
        <w:t>PNUMA</w:t>
      </w:r>
      <w:proofErr w:type="spellEnd"/>
      <w:r w:rsidRPr="00AD711E">
        <w:rPr>
          <w:rFonts w:ascii="Times New Roman" w:hAnsi="Times New Roman" w:cs="Times New Roman"/>
          <w:kern w:val="2"/>
          <w:lang w:val="es-ES"/>
        </w:rPr>
        <w:t xml:space="preserve"> a través del </w:t>
      </w:r>
      <w:proofErr w:type="spellStart"/>
      <w:r w:rsidRPr="00AD711E">
        <w:rPr>
          <w:rFonts w:ascii="Times New Roman" w:hAnsi="Times New Roman" w:cs="Times New Roman"/>
          <w:kern w:val="2"/>
          <w:lang w:val="es-ES"/>
        </w:rPr>
        <w:t>SP</w:t>
      </w:r>
      <w:proofErr w:type="spellEnd"/>
      <w:r w:rsidRPr="00AD711E">
        <w:rPr>
          <w:rFonts w:ascii="Times New Roman" w:hAnsi="Times New Roman" w:cs="Times New Roman"/>
          <w:kern w:val="2"/>
          <w:lang w:val="es-ES"/>
        </w:rPr>
        <w:t>/</w:t>
      </w:r>
      <w:proofErr w:type="spellStart"/>
      <w:r w:rsidRPr="00AD711E">
        <w:rPr>
          <w:rFonts w:ascii="Times New Roman" w:hAnsi="Times New Roman" w:cs="Times New Roman"/>
          <w:kern w:val="2"/>
          <w:lang w:val="es-ES"/>
        </w:rPr>
        <w:t>OTCA</w:t>
      </w:r>
      <w:proofErr w:type="spellEnd"/>
      <w:r w:rsidRPr="00AD711E">
        <w:rPr>
          <w:rFonts w:ascii="Times New Roman" w:hAnsi="Times New Roman" w:cs="Times New Roman"/>
          <w:kern w:val="2"/>
          <w:lang w:val="es-ES"/>
        </w:rPr>
        <w:t xml:space="preserve">, que actúa como entidad ejecutora. </w:t>
      </w:r>
    </w:p>
    <w:p w14:paraId="36A70661" w14:textId="0B9AE484" w:rsidR="00B435CA" w:rsidRPr="00AD711E" w:rsidRDefault="00B435CA" w:rsidP="00B435CA">
      <w:pPr>
        <w:jc w:val="both"/>
        <w:rPr>
          <w:rFonts w:ascii="Times New Roman" w:hAnsi="Times New Roman" w:cs="Times New Roman"/>
          <w:kern w:val="2"/>
          <w:lang w:val="es-ES"/>
        </w:rPr>
      </w:pPr>
      <w:r w:rsidRPr="00AD711E">
        <w:rPr>
          <w:rFonts w:ascii="Times New Roman" w:hAnsi="Times New Roman" w:cs="Times New Roman"/>
          <w:kern w:val="2"/>
          <w:lang w:val="es-ES"/>
        </w:rPr>
        <w:t xml:space="preserve">Los derechos de autor y demás derechos de propiedad intelectual sobre los materiales producidos en el marco de esta consultoría se regirán por el Acuerdo de Cooperación del Proyecto entre el </w:t>
      </w:r>
      <w:proofErr w:type="spellStart"/>
      <w:r w:rsidRPr="00AD711E">
        <w:rPr>
          <w:rFonts w:ascii="Times New Roman" w:hAnsi="Times New Roman" w:cs="Times New Roman"/>
          <w:kern w:val="2"/>
          <w:lang w:val="es-ES"/>
        </w:rPr>
        <w:t>PNUMA</w:t>
      </w:r>
      <w:proofErr w:type="spellEnd"/>
      <w:r w:rsidRPr="00AD711E">
        <w:rPr>
          <w:rFonts w:ascii="Times New Roman" w:hAnsi="Times New Roman" w:cs="Times New Roman"/>
          <w:kern w:val="2"/>
          <w:lang w:val="es-ES"/>
        </w:rPr>
        <w:t xml:space="preserve"> y </w:t>
      </w:r>
      <w:proofErr w:type="spellStart"/>
      <w:r w:rsidRPr="00AD711E">
        <w:rPr>
          <w:rFonts w:ascii="Times New Roman" w:hAnsi="Times New Roman" w:cs="Times New Roman"/>
          <w:kern w:val="2"/>
          <w:lang w:val="es-ES"/>
        </w:rPr>
        <w:t>SP</w:t>
      </w:r>
      <w:proofErr w:type="spellEnd"/>
      <w:r w:rsidRPr="00AD711E">
        <w:rPr>
          <w:rFonts w:ascii="Times New Roman" w:hAnsi="Times New Roman" w:cs="Times New Roman"/>
          <w:kern w:val="2"/>
          <w:lang w:val="es-ES"/>
        </w:rPr>
        <w:t>/</w:t>
      </w:r>
      <w:proofErr w:type="spellStart"/>
      <w:r w:rsidRPr="00AD711E">
        <w:rPr>
          <w:rFonts w:ascii="Times New Roman" w:hAnsi="Times New Roman" w:cs="Times New Roman"/>
          <w:kern w:val="2"/>
          <w:lang w:val="es-ES"/>
        </w:rPr>
        <w:t>OTCA</w:t>
      </w:r>
      <w:proofErr w:type="spellEnd"/>
      <w:r w:rsidRPr="00AD711E">
        <w:rPr>
          <w:rFonts w:ascii="Times New Roman" w:hAnsi="Times New Roman" w:cs="Times New Roman"/>
          <w:kern w:val="2"/>
          <w:lang w:val="es-ES"/>
        </w:rPr>
        <w:t xml:space="preserve"> y se reflejarán en el contrato de consultoría. El consultor no podrá publicar, distribuir ni reutilizar los productos sin la autorización previa por escrito de </w:t>
      </w:r>
      <w:proofErr w:type="spellStart"/>
      <w:r w:rsidRPr="00AD711E">
        <w:rPr>
          <w:rFonts w:ascii="Times New Roman" w:hAnsi="Times New Roman" w:cs="Times New Roman"/>
          <w:kern w:val="2"/>
          <w:lang w:val="es-ES"/>
        </w:rPr>
        <w:t>SP</w:t>
      </w:r>
      <w:proofErr w:type="spellEnd"/>
      <w:r w:rsidRPr="00AD711E">
        <w:rPr>
          <w:rFonts w:ascii="Times New Roman" w:hAnsi="Times New Roman" w:cs="Times New Roman"/>
          <w:kern w:val="2"/>
          <w:lang w:val="es-ES"/>
        </w:rPr>
        <w:t>/</w:t>
      </w:r>
      <w:proofErr w:type="spellStart"/>
      <w:r w:rsidRPr="00AD711E">
        <w:rPr>
          <w:rFonts w:ascii="Times New Roman" w:hAnsi="Times New Roman" w:cs="Times New Roman"/>
          <w:kern w:val="2"/>
          <w:lang w:val="es-ES"/>
        </w:rPr>
        <w:t>OTCA</w:t>
      </w:r>
      <w:proofErr w:type="spellEnd"/>
      <w:r w:rsidRPr="00AD711E">
        <w:rPr>
          <w:rFonts w:ascii="Times New Roman" w:hAnsi="Times New Roman" w:cs="Times New Roman"/>
          <w:kern w:val="2"/>
          <w:lang w:val="es-ES"/>
        </w:rPr>
        <w:t xml:space="preserve"> y el </w:t>
      </w:r>
      <w:proofErr w:type="spellStart"/>
      <w:r w:rsidRPr="00AD711E">
        <w:rPr>
          <w:rFonts w:ascii="Times New Roman" w:hAnsi="Times New Roman" w:cs="Times New Roman"/>
          <w:kern w:val="2"/>
          <w:lang w:val="es-ES"/>
        </w:rPr>
        <w:t>PNUMA</w:t>
      </w:r>
      <w:proofErr w:type="spellEnd"/>
      <w:r w:rsidRPr="00AD711E">
        <w:rPr>
          <w:rFonts w:ascii="Times New Roman" w:hAnsi="Times New Roman" w:cs="Times New Roman"/>
          <w:kern w:val="2"/>
          <w:lang w:val="es-ES"/>
        </w:rPr>
        <w:t>, según corresponda. La información, los datos, los mapas, las metodologías y demás materiales preexistentes seguirán siendo propiedad de sus respectivos autores. Los datos proporcionados por los países participantes o las instituciones asociadas se utilizarán y compartirán únicamente de conformidad con las condiciones establecidas por los respectivos propietarios de los datos. Todas las fuentes, licencias, restricciones y reconocimientos requeridos deberán estar claramente documentados en los productos y sus metadatos asociados.</w:t>
      </w:r>
    </w:p>
    <w:p w14:paraId="6C8215F2" w14:textId="33C20E30" w:rsidR="006820B4" w:rsidRPr="00AD711E" w:rsidRDefault="005D388B" w:rsidP="00B435CA">
      <w:pPr>
        <w:pStyle w:val="ListParagraph"/>
        <w:numPr>
          <w:ilvl w:val="0"/>
          <w:numId w:val="2"/>
        </w:numPr>
        <w:spacing w:after="0" w:line="240" w:lineRule="auto"/>
        <w:ind w:left="360" w:hanging="630"/>
        <w:jc w:val="both"/>
        <w:rPr>
          <w:rFonts w:ascii="Times New Roman" w:hAnsi="Times New Roman" w:cs="Times New Roman"/>
          <w:b/>
          <w:bCs/>
          <w:color w:val="000000" w:themeColor="text1"/>
          <w:u w:val="single"/>
          <w:lang w:val="es-ES"/>
        </w:rPr>
      </w:pPr>
      <w:r w:rsidRPr="00AD711E">
        <w:rPr>
          <w:rFonts w:ascii="Times New Roman" w:hAnsi="Times New Roman" w:cs="Times New Roman"/>
          <w:b/>
          <w:bCs/>
          <w:color w:val="000000" w:themeColor="text1"/>
          <w:u w:val="single"/>
          <w:lang w:val="es-ES"/>
        </w:rPr>
        <w:t xml:space="preserve">UBICACIÓN Y MODALIDAD DE TRABAJO </w:t>
      </w:r>
    </w:p>
    <w:p w14:paraId="134DBD86" w14:textId="77777777" w:rsidR="00442284" w:rsidRPr="00AD711E" w:rsidRDefault="00442284" w:rsidP="00442284">
      <w:pPr>
        <w:pStyle w:val="ListParagraph"/>
        <w:tabs>
          <w:tab w:val="left" w:pos="142"/>
        </w:tabs>
        <w:spacing w:after="0" w:line="240" w:lineRule="auto"/>
        <w:ind w:left="0"/>
        <w:jc w:val="both"/>
        <w:rPr>
          <w:rFonts w:ascii="Times New Roman" w:hAnsi="Times New Roman" w:cs="Times New Roman"/>
          <w:b/>
          <w:bCs/>
          <w:color w:val="000000" w:themeColor="text1"/>
          <w:u w:val="single"/>
          <w:lang w:val="es-ES"/>
        </w:rPr>
      </w:pPr>
    </w:p>
    <w:p w14:paraId="31930E94" w14:textId="50CDD8AF" w:rsidR="006820B4" w:rsidRPr="00AD711E" w:rsidRDefault="00C54B29" w:rsidP="00C056F8">
      <w:pPr>
        <w:pStyle w:val="Default"/>
        <w:spacing w:line="276" w:lineRule="auto"/>
        <w:jc w:val="both"/>
        <w:rPr>
          <w:rFonts w:ascii="Times New Roman" w:hAnsi="Times New Roman" w:cs="Times New Roman"/>
          <w:color w:val="auto"/>
          <w:kern w:val="2"/>
          <w:sz w:val="22"/>
          <w:szCs w:val="22"/>
          <w:lang w:val="es-ES"/>
        </w:rPr>
      </w:pPr>
      <w:r w:rsidRPr="00AD711E">
        <w:rPr>
          <w:rFonts w:ascii="Times New Roman" w:hAnsi="Times New Roman" w:cs="Times New Roman"/>
          <w:color w:val="auto"/>
          <w:kern w:val="2"/>
          <w:sz w:val="22"/>
          <w:szCs w:val="22"/>
          <w:lang w:val="es-ES"/>
        </w:rPr>
        <w:t>El equipo consultor (institución/empresa) prestará sus servicios en sus propias oficinas y mantendrá contacto virtual con la Unidad de Coordinación del Proyecto (</w:t>
      </w:r>
      <w:proofErr w:type="spellStart"/>
      <w:r w:rsidRPr="00AD711E">
        <w:rPr>
          <w:rFonts w:ascii="Times New Roman" w:hAnsi="Times New Roman" w:cs="Times New Roman"/>
          <w:color w:val="auto"/>
          <w:kern w:val="2"/>
          <w:sz w:val="22"/>
          <w:szCs w:val="22"/>
          <w:lang w:val="es-ES"/>
        </w:rPr>
        <w:t>UCP</w:t>
      </w:r>
      <w:proofErr w:type="spellEnd"/>
      <w:r w:rsidRPr="00AD711E">
        <w:rPr>
          <w:rFonts w:ascii="Times New Roman" w:hAnsi="Times New Roman" w:cs="Times New Roman"/>
          <w:color w:val="auto"/>
          <w:kern w:val="2"/>
          <w:sz w:val="22"/>
          <w:szCs w:val="22"/>
          <w:lang w:val="es-ES"/>
        </w:rPr>
        <w:t xml:space="preserve">). Los viajes, las </w:t>
      </w:r>
      <w:r w:rsidRPr="00AD711E">
        <w:rPr>
          <w:rFonts w:ascii="Times New Roman" w:hAnsi="Times New Roman" w:cs="Times New Roman"/>
          <w:color w:val="auto"/>
          <w:kern w:val="2"/>
          <w:sz w:val="22"/>
          <w:szCs w:val="22"/>
          <w:lang w:val="es-ES"/>
        </w:rPr>
        <w:lastRenderedPageBreak/>
        <w:t>consultas presenciales o los talleres de validación solo serán necesarios si se han acordado previamente y se reflejan en el plan de trabajo y la propuesta financiera aprobados.</w:t>
      </w:r>
    </w:p>
    <w:p w14:paraId="43CDE37D" w14:textId="77777777" w:rsidR="00604A3B" w:rsidRPr="00AD711E" w:rsidRDefault="00604A3B" w:rsidP="00423F9D">
      <w:pPr>
        <w:tabs>
          <w:tab w:val="left" w:pos="142"/>
        </w:tabs>
        <w:spacing w:after="0" w:line="240" w:lineRule="auto"/>
        <w:jc w:val="both"/>
        <w:rPr>
          <w:rFonts w:ascii="Times New Roman" w:hAnsi="Times New Roman" w:cs="Times New Roman"/>
          <w:color w:val="000000" w:themeColor="text1"/>
          <w:lang w:val="es-ES"/>
        </w:rPr>
      </w:pPr>
    </w:p>
    <w:p w14:paraId="06E5C585" w14:textId="577B197C" w:rsidR="00A96E9E" w:rsidRPr="00C056F8" w:rsidRDefault="006E4D54" w:rsidP="00B435CA">
      <w:pPr>
        <w:pStyle w:val="ListParagraph"/>
        <w:numPr>
          <w:ilvl w:val="0"/>
          <w:numId w:val="2"/>
        </w:numPr>
        <w:spacing w:after="0" w:line="240" w:lineRule="auto"/>
        <w:ind w:left="180" w:hanging="450"/>
        <w:jc w:val="both"/>
        <w:rPr>
          <w:rFonts w:ascii="Times New Roman" w:hAnsi="Times New Roman" w:cs="Times New Roman"/>
          <w:u w:val="single"/>
          <w:lang w:val="es-ES"/>
        </w:rPr>
      </w:pPr>
      <w:bookmarkStart w:id="6" w:name="_Hlk242217172"/>
      <w:r w:rsidRPr="00AD711E">
        <w:rPr>
          <w:rFonts w:ascii="Times New Roman" w:hAnsi="Times New Roman" w:cs="Times New Roman"/>
          <w:b/>
          <w:bCs/>
          <w:u w:val="single"/>
          <w:lang w:val="es-ES"/>
        </w:rPr>
        <w:t>CRITERIOS DE EVALUACIÓN</w:t>
      </w:r>
      <w:bookmarkEnd w:id="6"/>
    </w:p>
    <w:p w14:paraId="288D92B9" w14:textId="77777777" w:rsidR="00634842" w:rsidRPr="00AD711E" w:rsidRDefault="00634842" w:rsidP="00C056F8">
      <w:pPr>
        <w:pStyle w:val="ListParagraph"/>
        <w:spacing w:after="0" w:line="240" w:lineRule="auto"/>
        <w:ind w:left="180"/>
        <w:jc w:val="both"/>
        <w:rPr>
          <w:rFonts w:ascii="Times New Roman" w:hAnsi="Times New Roman" w:cs="Times New Roman"/>
          <w:u w:val="single"/>
          <w:lang w:val="es-ES"/>
        </w:rPr>
      </w:pPr>
    </w:p>
    <w:p w14:paraId="5B34C583" w14:textId="7B653BB0" w:rsidR="00101EB7" w:rsidRDefault="00B74E88" w:rsidP="00101EB7">
      <w:pPr>
        <w:pStyle w:val="ListParagraph"/>
        <w:tabs>
          <w:tab w:val="left" w:pos="142"/>
        </w:tabs>
        <w:spacing w:after="0" w:line="240" w:lineRule="auto"/>
        <w:ind w:left="0"/>
        <w:jc w:val="both"/>
        <w:rPr>
          <w:rFonts w:ascii="Times New Roman" w:hAnsi="Times New Roman" w:cs="Times New Roman"/>
          <w:lang w:val="es-ES"/>
        </w:rPr>
      </w:pPr>
      <w:bookmarkStart w:id="7" w:name="_Hlk242217190"/>
      <w:r w:rsidRPr="00AD711E">
        <w:rPr>
          <w:rFonts w:ascii="Times New Roman" w:hAnsi="Times New Roman" w:cs="Times New Roman"/>
          <w:lang w:val="es-ES"/>
        </w:rPr>
        <w:t xml:space="preserve">La empresa </w:t>
      </w:r>
      <w:r w:rsidR="00D55766" w:rsidRPr="00AD711E">
        <w:rPr>
          <w:rFonts w:ascii="Times New Roman" w:hAnsi="Times New Roman" w:cs="Times New Roman"/>
          <w:lang w:val="es-ES"/>
        </w:rPr>
        <w:t>adjudicada deberá cumplir con los criterios detallados a continuación:</w:t>
      </w:r>
    </w:p>
    <w:p w14:paraId="26259673" w14:textId="77777777" w:rsidR="00DA660C" w:rsidRDefault="00DA660C" w:rsidP="00101EB7">
      <w:pPr>
        <w:pStyle w:val="ListParagraph"/>
        <w:tabs>
          <w:tab w:val="left" w:pos="142"/>
        </w:tabs>
        <w:spacing w:after="0" w:line="240" w:lineRule="auto"/>
        <w:ind w:left="0"/>
        <w:jc w:val="both"/>
        <w:rPr>
          <w:rFonts w:ascii="Times New Roman" w:hAnsi="Times New Roman" w:cs="Times New Roman"/>
          <w:lang w:val="es-ES"/>
        </w:rPr>
      </w:pPr>
    </w:p>
    <w:p w14:paraId="410B68B1" w14:textId="5BA0A6FA" w:rsidR="006B6820" w:rsidRDefault="00513147" w:rsidP="00E90000">
      <w:pPr>
        <w:pStyle w:val="ListParagraph"/>
        <w:numPr>
          <w:ilvl w:val="0"/>
          <w:numId w:val="43"/>
        </w:numPr>
        <w:spacing w:after="0" w:line="240" w:lineRule="auto"/>
        <w:ind w:left="540" w:hanging="540"/>
        <w:jc w:val="both"/>
        <w:rPr>
          <w:rFonts w:ascii="Times New Roman" w:hAnsi="Times New Roman" w:cs="Times New Roman"/>
          <w:b/>
          <w:bCs/>
          <w:lang w:val="es-ES"/>
        </w:rPr>
      </w:pPr>
      <w:r w:rsidRPr="00AD711E">
        <w:rPr>
          <w:rFonts w:ascii="Times New Roman" w:hAnsi="Times New Roman" w:cs="Times New Roman"/>
          <w:b/>
          <w:bCs/>
          <w:lang w:val="es-ES"/>
        </w:rPr>
        <w:t>Documentos a presentar</w:t>
      </w:r>
    </w:p>
    <w:p w14:paraId="5BE24289" w14:textId="77777777" w:rsidR="00C813BC" w:rsidRPr="00AD711E" w:rsidRDefault="00C813BC" w:rsidP="00C056F8">
      <w:pPr>
        <w:pStyle w:val="ListParagraph"/>
        <w:spacing w:after="0" w:line="240" w:lineRule="auto"/>
        <w:ind w:left="540"/>
        <w:jc w:val="both"/>
        <w:rPr>
          <w:rFonts w:ascii="Times New Roman" w:hAnsi="Times New Roman" w:cs="Times New Roman"/>
          <w:b/>
          <w:bCs/>
          <w:lang w:val="es-ES"/>
        </w:rPr>
      </w:pPr>
    </w:p>
    <w:tbl>
      <w:tblPr>
        <w:tblW w:w="8505" w:type="dxa"/>
        <w:tblInd w:w="-5" w:type="dxa"/>
        <w:tblLook w:val="04A0" w:firstRow="1" w:lastRow="0" w:firstColumn="1" w:lastColumn="0" w:noHBand="0" w:noVBand="1"/>
      </w:tblPr>
      <w:tblGrid>
        <w:gridCol w:w="540"/>
        <w:gridCol w:w="1728"/>
        <w:gridCol w:w="4820"/>
        <w:gridCol w:w="1417"/>
      </w:tblGrid>
      <w:tr w:rsidR="00544769" w:rsidRPr="00AD711E" w14:paraId="0510AB46" w14:textId="77777777" w:rsidTr="00C056F8">
        <w:trPr>
          <w:trHeight w:val="289"/>
        </w:trPr>
        <w:tc>
          <w:tcPr>
            <w:tcW w:w="540" w:type="dxa"/>
            <w:tcBorders>
              <w:top w:val="single" w:sz="4" w:space="0" w:color="999999"/>
              <w:left w:val="single" w:sz="4" w:space="0" w:color="999999"/>
              <w:bottom w:val="nil"/>
              <w:right w:val="single" w:sz="4" w:space="0" w:color="999999"/>
            </w:tcBorders>
            <w:shd w:val="clear" w:color="333333" w:fill="1F3864"/>
            <w:vAlign w:val="center"/>
            <w:hideMark/>
          </w:tcPr>
          <w:bookmarkEnd w:id="5"/>
          <w:p w14:paraId="0825363E" w14:textId="77777777" w:rsidR="004E524B" w:rsidRPr="00AD711E" w:rsidRDefault="004E524B"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N.º</w:t>
            </w:r>
          </w:p>
        </w:tc>
        <w:tc>
          <w:tcPr>
            <w:tcW w:w="1728" w:type="dxa"/>
            <w:tcBorders>
              <w:top w:val="single" w:sz="4" w:space="0" w:color="999999"/>
              <w:left w:val="nil"/>
              <w:bottom w:val="nil"/>
              <w:right w:val="single" w:sz="4" w:space="0" w:color="999999"/>
            </w:tcBorders>
            <w:shd w:val="clear" w:color="333333" w:fill="1F3864"/>
            <w:vAlign w:val="center"/>
            <w:hideMark/>
          </w:tcPr>
          <w:p w14:paraId="169EA345" w14:textId="77777777" w:rsidR="004E524B" w:rsidRPr="00AD711E" w:rsidRDefault="004E524B"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Criterio</w:t>
            </w:r>
          </w:p>
        </w:tc>
        <w:tc>
          <w:tcPr>
            <w:tcW w:w="4820" w:type="dxa"/>
            <w:tcBorders>
              <w:top w:val="nil"/>
              <w:left w:val="nil"/>
              <w:bottom w:val="nil"/>
              <w:right w:val="nil"/>
            </w:tcBorders>
            <w:shd w:val="clear" w:color="333333" w:fill="1F3864"/>
            <w:vAlign w:val="center"/>
            <w:hideMark/>
          </w:tcPr>
          <w:p w14:paraId="5EEA5120" w14:textId="77777777" w:rsidR="004E524B" w:rsidRPr="00AD711E" w:rsidRDefault="004E524B"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Descripción</w:t>
            </w:r>
          </w:p>
        </w:tc>
        <w:tc>
          <w:tcPr>
            <w:tcW w:w="1417" w:type="dxa"/>
            <w:tcBorders>
              <w:top w:val="nil"/>
              <w:left w:val="single" w:sz="4" w:space="0" w:color="999999"/>
              <w:bottom w:val="nil"/>
              <w:right w:val="nil"/>
            </w:tcBorders>
            <w:shd w:val="clear" w:color="333333" w:fill="1F3864"/>
            <w:vAlign w:val="center"/>
            <w:hideMark/>
          </w:tcPr>
          <w:p w14:paraId="5E372844" w14:textId="77777777" w:rsidR="004E524B" w:rsidRPr="00AD711E" w:rsidRDefault="004E524B"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Cumplimiento</w:t>
            </w:r>
          </w:p>
        </w:tc>
      </w:tr>
      <w:tr w:rsidR="00544769" w:rsidRPr="00AD711E" w14:paraId="60E45CDA" w14:textId="77777777" w:rsidTr="00C056F8">
        <w:trPr>
          <w:trHeight w:val="432"/>
        </w:trPr>
        <w:tc>
          <w:tcPr>
            <w:tcW w:w="540" w:type="dxa"/>
            <w:tcBorders>
              <w:top w:val="single" w:sz="4" w:space="0" w:color="auto"/>
              <w:left w:val="single" w:sz="4" w:space="0" w:color="auto"/>
              <w:bottom w:val="single" w:sz="4" w:space="0" w:color="auto"/>
              <w:right w:val="single" w:sz="4" w:space="0" w:color="auto"/>
            </w:tcBorders>
            <w:vAlign w:val="center"/>
            <w:hideMark/>
          </w:tcPr>
          <w:p w14:paraId="6B87457D"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1</w:t>
            </w:r>
          </w:p>
        </w:tc>
        <w:tc>
          <w:tcPr>
            <w:tcW w:w="1728" w:type="dxa"/>
            <w:tcBorders>
              <w:top w:val="single" w:sz="4" w:space="0" w:color="auto"/>
              <w:left w:val="nil"/>
              <w:bottom w:val="single" w:sz="4" w:space="0" w:color="auto"/>
              <w:right w:val="single" w:sz="4" w:space="0" w:color="auto"/>
            </w:tcBorders>
            <w:vAlign w:val="center"/>
            <w:hideMark/>
          </w:tcPr>
          <w:p w14:paraId="3F81BAEE"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Presentación completa y en plazo</w:t>
            </w:r>
          </w:p>
        </w:tc>
        <w:tc>
          <w:tcPr>
            <w:tcW w:w="4820" w:type="dxa"/>
            <w:tcBorders>
              <w:top w:val="single" w:sz="4" w:space="0" w:color="auto"/>
              <w:left w:val="nil"/>
              <w:bottom w:val="single" w:sz="4" w:space="0" w:color="auto"/>
              <w:right w:val="single" w:sz="4" w:space="0" w:color="auto"/>
            </w:tcBorders>
            <w:vAlign w:val="center"/>
            <w:hideMark/>
          </w:tcPr>
          <w:p w14:paraId="6EED134D"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¿Presentó todos los documentos de la oferta dentro del plazo establecido?</w:t>
            </w:r>
          </w:p>
        </w:tc>
        <w:tc>
          <w:tcPr>
            <w:tcW w:w="1417" w:type="dxa"/>
            <w:tcBorders>
              <w:top w:val="single" w:sz="4" w:space="0" w:color="auto"/>
              <w:left w:val="nil"/>
              <w:bottom w:val="single" w:sz="4" w:space="0" w:color="auto"/>
              <w:right w:val="single" w:sz="4" w:space="0" w:color="auto"/>
            </w:tcBorders>
            <w:vAlign w:val="center"/>
            <w:hideMark/>
          </w:tcPr>
          <w:p w14:paraId="180A5ED2"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6F1E459C" w14:textId="77777777" w:rsidTr="00C056F8">
        <w:trPr>
          <w:trHeight w:val="509"/>
        </w:trPr>
        <w:tc>
          <w:tcPr>
            <w:tcW w:w="540" w:type="dxa"/>
            <w:tcBorders>
              <w:top w:val="nil"/>
              <w:left w:val="single" w:sz="4" w:space="0" w:color="auto"/>
              <w:bottom w:val="single" w:sz="4" w:space="0" w:color="auto"/>
              <w:right w:val="single" w:sz="4" w:space="0" w:color="auto"/>
            </w:tcBorders>
            <w:vAlign w:val="center"/>
            <w:hideMark/>
          </w:tcPr>
          <w:p w14:paraId="33CB0ABC"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2</w:t>
            </w:r>
          </w:p>
        </w:tc>
        <w:tc>
          <w:tcPr>
            <w:tcW w:w="1728" w:type="dxa"/>
            <w:tcBorders>
              <w:top w:val="single" w:sz="4" w:space="0" w:color="auto"/>
              <w:left w:val="nil"/>
              <w:bottom w:val="single" w:sz="4" w:space="0" w:color="auto"/>
              <w:right w:val="single" w:sz="4" w:space="0" w:color="auto"/>
            </w:tcBorders>
            <w:vAlign w:val="center"/>
            <w:hideMark/>
          </w:tcPr>
          <w:p w14:paraId="0F67AB96"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Documento de constitución</w:t>
            </w:r>
          </w:p>
        </w:tc>
        <w:tc>
          <w:tcPr>
            <w:tcW w:w="4820" w:type="dxa"/>
            <w:tcBorders>
              <w:top w:val="single" w:sz="4" w:space="0" w:color="auto"/>
              <w:left w:val="nil"/>
              <w:bottom w:val="single" w:sz="4" w:space="0" w:color="auto"/>
              <w:right w:val="single" w:sz="4" w:space="0" w:color="auto"/>
            </w:tcBorders>
            <w:vAlign w:val="center"/>
            <w:hideMark/>
          </w:tcPr>
          <w:p w14:paraId="172E5271"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¿Presentó el documento de constitución o registro legal de la firma en su país de origen?</w:t>
            </w:r>
          </w:p>
        </w:tc>
        <w:tc>
          <w:tcPr>
            <w:tcW w:w="1417" w:type="dxa"/>
            <w:tcBorders>
              <w:top w:val="single" w:sz="4" w:space="0" w:color="auto"/>
              <w:left w:val="nil"/>
              <w:bottom w:val="single" w:sz="4" w:space="0" w:color="auto"/>
              <w:right w:val="single" w:sz="4" w:space="0" w:color="auto"/>
            </w:tcBorders>
            <w:vAlign w:val="center"/>
            <w:hideMark/>
          </w:tcPr>
          <w:p w14:paraId="671D6E53"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178AEF1A" w14:textId="77777777" w:rsidTr="00C056F8">
        <w:trPr>
          <w:trHeight w:val="426"/>
        </w:trPr>
        <w:tc>
          <w:tcPr>
            <w:tcW w:w="540" w:type="dxa"/>
            <w:tcBorders>
              <w:top w:val="nil"/>
              <w:left w:val="single" w:sz="4" w:space="0" w:color="auto"/>
              <w:bottom w:val="single" w:sz="4" w:space="0" w:color="auto"/>
              <w:right w:val="single" w:sz="4" w:space="0" w:color="auto"/>
            </w:tcBorders>
            <w:vAlign w:val="center"/>
            <w:hideMark/>
          </w:tcPr>
          <w:p w14:paraId="77615B3E"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3</w:t>
            </w:r>
          </w:p>
        </w:tc>
        <w:tc>
          <w:tcPr>
            <w:tcW w:w="1728" w:type="dxa"/>
            <w:tcBorders>
              <w:top w:val="single" w:sz="4" w:space="0" w:color="auto"/>
              <w:left w:val="nil"/>
              <w:bottom w:val="single" w:sz="4" w:space="0" w:color="auto"/>
              <w:right w:val="single" w:sz="4" w:space="0" w:color="auto"/>
            </w:tcBorders>
            <w:vAlign w:val="center"/>
            <w:hideMark/>
          </w:tcPr>
          <w:p w14:paraId="6CF6572D"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Perfil de la Empresa</w:t>
            </w:r>
          </w:p>
        </w:tc>
        <w:tc>
          <w:tcPr>
            <w:tcW w:w="4820" w:type="dxa"/>
            <w:tcBorders>
              <w:top w:val="single" w:sz="4" w:space="0" w:color="auto"/>
              <w:left w:val="nil"/>
              <w:bottom w:val="single" w:sz="4" w:space="0" w:color="auto"/>
              <w:right w:val="single" w:sz="4" w:space="0" w:color="auto"/>
            </w:tcBorders>
            <w:vAlign w:val="center"/>
            <w:hideMark/>
          </w:tcPr>
          <w:p w14:paraId="417B4AB7"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¿Presentó el perfil de la empresa?</w:t>
            </w:r>
          </w:p>
        </w:tc>
        <w:tc>
          <w:tcPr>
            <w:tcW w:w="1417" w:type="dxa"/>
            <w:tcBorders>
              <w:top w:val="single" w:sz="4" w:space="0" w:color="auto"/>
              <w:left w:val="nil"/>
              <w:bottom w:val="single" w:sz="4" w:space="0" w:color="auto"/>
              <w:right w:val="single" w:sz="4" w:space="0" w:color="auto"/>
            </w:tcBorders>
            <w:vAlign w:val="center"/>
            <w:hideMark/>
          </w:tcPr>
          <w:p w14:paraId="31EE2194"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12260A5B" w14:textId="77777777" w:rsidTr="00C056F8">
        <w:trPr>
          <w:trHeight w:val="582"/>
        </w:trPr>
        <w:tc>
          <w:tcPr>
            <w:tcW w:w="540" w:type="dxa"/>
            <w:tcBorders>
              <w:top w:val="nil"/>
              <w:left w:val="single" w:sz="4" w:space="0" w:color="auto"/>
              <w:bottom w:val="single" w:sz="4" w:space="0" w:color="auto"/>
              <w:right w:val="single" w:sz="4" w:space="0" w:color="auto"/>
            </w:tcBorders>
            <w:vAlign w:val="center"/>
            <w:hideMark/>
          </w:tcPr>
          <w:p w14:paraId="48038519"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4</w:t>
            </w:r>
          </w:p>
        </w:tc>
        <w:tc>
          <w:tcPr>
            <w:tcW w:w="1728" w:type="dxa"/>
            <w:tcBorders>
              <w:top w:val="single" w:sz="4" w:space="0" w:color="auto"/>
              <w:left w:val="nil"/>
              <w:bottom w:val="single" w:sz="4" w:space="0" w:color="auto"/>
              <w:right w:val="single" w:sz="4" w:space="0" w:color="auto"/>
            </w:tcBorders>
            <w:vAlign w:val="center"/>
            <w:hideMark/>
          </w:tcPr>
          <w:p w14:paraId="4A15E2F4"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Experiencia general</w:t>
            </w:r>
          </w:p>
        </w:tc>
        <w:tc>
          <w:tcPr>
            <w:tcW w:w="4820" w:type="dxa"/>
            <w:tcBorders>
              <w:top w:val="single" w:sz="4" w:space="0" w:color="auto"/>
              <w:left w:val="nil"/>
              <w:bottom w:val="single" w:sz="4" w:space="0" w:color="auto"/>
              <w:right w:val="single" w:sz="4" w:space="0" w:color="auto"/>
            </w:tcBorders>
            <w:vAlign w:val="center"/>
            <w:hideMark/>
          </w:tcPr>
          <w:p w14:paraId="44B0806F" w14:textId="45842DFA" w:rsidR="004E524B" w:rsidRPr="00AD711E" w:rsidRDefault="00544769"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¿Demuestra experiencia en al menos tres (3) proyectos completados durante los últimos diez (10) años, relacionados con recursos hídricos, aguas subterráneas, hidrología, hidrogeología, evaluación ambiental u otros campos relacionados con el agua?</w:t>
            </w:r>
          </w:p>
        </w:tc>
        <w:tc>
          <w:tcPr>
            <w:tcW w:w="1417" w:type="dxa"/>
            <w:tcBorders>
              <w:top w:val="single" w:sz="4" w:space="0" w:color="auto"/>
              <w:left w:val="nil"/>
              <w:bottom w:val="single" w:sz="4" w:space="0" w:color="auto"/>
              <w:right w:val="single" w:sz="4" w:space="0" w:color="auto"/>
            </w:tcBorders>
            <w:vAlign w:val="center"/>
            <w:hideMark/>
          </w:tcPr>
          <w:p w14:paraId="423BFB57"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107E86A7" w14:textId="77777777" w:rsidTr="00C056F8">
        <w:trPr>
          <w:trHeight w:val="565"/>
        </w:trPr>
        <w:tc>
          <w:tcPr>
            <w:tcW w:w="540" w:type="dxa"/>
            <w:tcBorders>
              <w:top w:val="nil"/>
              <w:left w:val="single" w:sz="4" w:space="0" w:color="auto"/>
              <w:bottom w:val="single" w:sz="4" w:space="0" w:color="auto"/>
              <w:right w:val="single" w:sz="4" w:space="0" w:color="auto"/>
            </w:tcBorders>
            <w:vAlign w:val="center"/>
            <w:hideMark/>
          </w:tcPr>
          <w:p w14:paraId="5867FF0D"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5</w:t>
            </w:r>
          </w:p>
        </w:tc>
        <w:tc>
          <w:tcPr>
            <w:tcW w:w="1728" w:type="dxa"/>
            <w:tcBorders>
              <w:top w:val="single" w:sz="4" w:space="0" w:color="auto"/>
              <w:left w:val="nil"/>
              <w:bottom w:val="single" w:sz="4" w:space="0" w:color="auto"/>
              <w:right w:val="single" w:sz="4" w:space="0" w:color="auto"/>
            </w:tcBorders>
            <w:vAlign w:val="center"/>
            <w:hideMark/>
          </w:tcPr>
          <w:p w14:paraId="28B08631"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Experiencia específica</w:t>
            </w:r>
          </w:p>
        </w:tc>
        <w:tc>
          <w:tcPr>
            <w:tcW w:w="4820" w:type="dxa"/>
            <w:tcBorders>
              <w:top w:val="single" w:sz="4" w:space="0" w:color="auto"/>
              <w:left w:val="nil"/>
              <w:bottom w:val="single" w:sz="4" w:space="0" w:color="auto"/>
              <w:right w:val="single" w:sz="4" w:space="0" w:color="auto"/>
            </w:tcBorders>
            <w:vAlign w:val="center"/>
            <w:hideMark/>
          </w:tcPr>
          <w:p w14:paraId="1718D1EE" w14:textId="1C9C1A25" w:rsidR="004E524B" w:rsidRPr="00AD711E" w:rsidRDefault="00544769"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¿Tiene experiencia en al menos un proyecto de recursos hídricos regiones tropicales, cuencas transfronterizas, grandes cuencas o regiones ambientalmente complejas?</w:t>
            </w:r>
          </w:p>
        </w:tc>
        <w:tc>
          <w:tcPr>
            <w:tcW w:w="1417" w:type="dxa"/>
            <w:tcBorders>
              <w:top w:val="single" w:sz="4" w:space="0" w:color="auto"/>
              <w:left w:val="nil"/>
              <w:bottom w:val="single" w:sz="4" w:space="0" w:color="auto"/>
              <w:right w:val="single" w:sz="4" w:space="0" w:color="auto"/>
            </w:tcBorders>
            <w:vAlign w:val="center"/>
            <w:hideMark/>
          </w:tcPr>
          <w:p w14:paraId="2E3A5FEB"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59C984EE" w14:textId="77777777" w:rsidTr="00C056F8">
        <w:trPr>
          <w:trHeight w:val="382"/>
        </w:trPr>
        <w:tc>
          <w:tcPr>
            <w:tcW w:w="540" w:type="dxa"/>
            <w:tcBorders>
              <w:top w:val="nil"/>
              <w:left w:val="single" w:sz="4" w:space="0" w:color="auto"/>
              <w:bottom w:val="single" w:sz="4" w:space="0" w:color="auto"/>
              <w:right w:val="single" w:sz="4" w:space="0" w:color="auto"/>
            </w:tcBorders>
            <w:vAlign w:val="center"/>
            <w:hideMark/>
          </w:tcPr>
          <w:p w14:paraId="610064B2"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6</w:t>
            </w:r>
          </w:p>
        </w:tc>
        <w:tc>
          <w:tcPr>
            <w:tcW w:w="1728" w:type="dxa"/>
            <w:tcBorders>
              <w:top w:val="single" w:sz="4" w:space="0" w:color="auto"/>
              <w:left w:val="nil"/>
              <w:bottom w:val="single" w:sz="4" w:space="0" w:color="auto"/>
              <w:right w:val="single" w:sz="4" w:space="0" w:color="auto"/>
            </w:tcBorders>
            <w:vAlign w:val="center"/>
            <w:hideMark/>
          </w:tcPr>
          <w:p w14:paraId="6723EB0F"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Equipo clave</w:t>
            </w:r>
          </w:p>
        </w:tc>
        <w:tc>
          <w:tcPr>
            <w:tcW w:w="4820" w:type="dxa"/>
            <w:tcBorders>
              <w:top w:val="single" w:sz="4" w:space="0" w:color="auto"/>
              <w:left w:val="nil"/>
              <w:bottom w:val="single" w:sz="4" w:space="0" w:color="auto"/>
              <w:right w:val="single" w:sz="4" w:space="0" w:color="auto"/>
            </w:tcBorders>
            <w:vAlign w:val="center"/>
            <w:hideMark/>
          </w:tcPr>
          <w:p w14:paraId="67FD9BF4"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¿Presentó los CV completos y firmados del equipo clave, con cartas de compromiso de disponibilidad?</w:t>
            </w:r>
          </w:p>
        </w:tc>
        <w:tc>
          <w:tcPr>
            <w:tcW w:w="1417" w:type="dxa"/>
            <w:tcBorders>
              <w:top w:val="single" w:sz="4" w:space="0" w:color="auto"/>
              <w:left w:val="nil"/>
              <w:bottom w:val="single" w:sz="4" w:space="0" w:color="auto"/>
              <w:right w:val="single" w:sz="4" w:space="0" w:color="auto"/>
            </w:tcBorders>
            <w:vAlign w:val="center"/>
            <w:hideMark/>
          </w:tcPr>
          <w:p w14:paraId="0754C300"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2A0528B1" w14:textId="77777777" w:rsidTr="00C056F8">
        <w:trPr>
          <w:trHeight w:val="498"/>
        </w:trPr>
        <w:tc>
          <w:tcPr>
            <w:tcW w:w="540" w:type="dxa"/>
            <w:tcBorders>
              <w:top w:val="nil"/>
              <w:left w:val="single" w:sz="4" w:space="0" w:color="auto"/>
              <w:bottom w:val="single" w:sz="4" w:space="0" w:color="auto"/>
              <w:right w:val="single" w:sz="4" w:space="0" w:color="auto"/>
            </w:tcBorders>
            <w:vAlign w:val="center"/>
            <w:hideMark/>
          </w:tcPr>
          <w:p w14:paraId="22FD8590"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7</w:t>
            </w:r>
          </w:p>
        </w:tc>
        <w:tc>
          <w:tcPr>
            <w:tcW w:w="1728" w:type="dxa"/>
            <w:tcBorders>
              <w:top w:val="single" w:sz="4" w:space="0" w:color="auto"/>
              <w:left w:val="nil"/>
              <w:bottom w:val="single" w:sz="4" w:space="0" w:color="auto"/>
              <w:right w:val="single" w:sz="4" w:space="0" w:color="auto"/>
            </w:tcBorders>
            <w:vAlign w:val="center"/>
            <w:hideMark/>
          </w:tcPr>
          <w:p w14:paraId="72F9BCC0"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Validez de la oferta</w:t>
            </w:r>
          </w:p>
        </w:tc>
        <w:tc>
          <w:tcPr>
            <w:tcW w:w="4820" w:type="dxa"/>
            <w:tcBorders>
              <w:top w:val="single" w:sz="4" w:space="0" w:color="auto"/>
              <w:left w:val="nil"/>
              <w:bottom w:val="single" w:sz="4" w:space="0" w:color="auto"/>
              <w:right w:val="single" w:sz="4" w:space="0" w:color="auto"/>
            </w:tcBorders>
            <w:vAlign w:val="center"/>
            <w:hideMark/>
          </w:tcPr>
          <w:p w14:paraId="71CB10FA"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¿La oferta tiene una validez de 90 días calendario desde la fecha límite de presentación?"</w:t>
            </w:r>
          </w:p>
        </w:tc>
        <w:tc>
          <w:tcPr>
            <w:tcW w:w="1417" w:type="dxa"/>
            <w:tcBorders>
              <w:top w:val="single" w:sz="4" w:space="0" w:color="auto"/>
              <w:left w:val="nil"/>
              <w:bottom w:val="single" w:sz="4" w:space="0" w:color="auto"/>
              <w:right w:val="single" w:sz="4" w:space="0" w:color="auto"/>
            </w:tcBorders>
            <w:vAlign w:val="center"/>
            <w:hideMark/>
          </w:tcPr>
          <w:p w14:paraId="16573125"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r w:rsidR="00544769" w:rsidRPr="00AD711E" w14:paraId="56E6EDA3" w14:textId="77777777" w:rsidTr="00C056F8">
        <w:trPr>
          <w:trHeight w:val="559"/>
        </w:trPr>
        <w:tc>
          <w:tcPr>
            <w:tcW w:w="540" w:type="dxa"/>
            <w:tcBorders>
              <w:top w:val="nil"/>
              <w:left w:val="single" w:sz="4" w:space="0" w:color="auto"/>
              <w:bottom w:val="single" w:sz="4" w:space="0" w:color="auto"/>
              <w:right w:val="single" w:sz="4" w:space="0" w:color="auto"/>
            </w:tcBorders>
            <w:vAlign w:val="center"/>
            <w:hideMark/>
          </w:tcPr>
          <w:p w14:paraId="22F6D662"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8</w:t>
            </w:r>
          </w:p>
        </w:tc>
        <w:tc>
          <w:tcPr>
            <w:tcW w:w="1728" w:type="dxa"/>
            <w:tcBorders>
              <w:top w:val="single" w:sz="4" w:space="0" w:color="auto"/>
              <w:left w:val="nil"/>
              <w:bottom w:val="single" w:sz="4" w:space="0" w:color="auto"/>
              <w:right w:val="single" w:sz="4" w:space="0" w:color="auto"/>
            </w:tcBorders>
            <w:vAlign w:val="center"/>
            <w:hideMark/>
          </w:tcPr>
          <w:p w14:paraId="728B3D66" w14:textId="77777777" w:rsidR="004E524B" w:rsidRPr="00AD711E" w:rsidRDefault="004E524B" w:rsidP="00C056F8">
            <w:pPr>
              <w:spacing w:after="0" w:line="276" w:lineRule="auto"/>
              <w:jc w:val="center"/>
              <w:rPr>
                <w:rFonts w:ascii="Times New Roman" w:eastAsia="Times New Roman" w:hAnsi="Times New Roman" w:cs="Times New Roman"/>
                <w:b/>
                <w:bCs/>
                <w:sz w:val="16"/>
                <w:szCs w:val="16"/>
                <w:lang w:val="es-ES"/>
              </w:rPr>
            </w:pPr>
            <w:r w:rsidRPr="00AD711E">
              <w:rPr>
                <w:rFonts w:ascii="Times New Roman" w:eastAsia="Times New Roman" w:hAnsi="Times New Roman" w:cs="Times New Roman"/>
                <w:b/>
                <w:bCs/>
                <w:sz w:val="16"/>
                <w:szCs w:val="16"/>
                <w:lang w:val="es-ES"/>
              </w:rPr>
              <w:t>Oferta económica separada</w:t>
            </w:r>
          </w:p>
        </w:tc>
        <w:tc>
          <w:tcPr>
            <w:tcW w:w="4820" w:type="dxa"/>
            <w:tcBorders>
              <w:top w:val="single" w:sz="4" w:space="0" w:color="auto"/>
              <w:left w:val="nil"/>
              <w:bottom w:val="single" w:sz="4" w:space="0" w:color="auto"/>
              <w:right w:val="single" w:sz="4" w:space="0" w:color="auto"/>
            </w:tcBorders>
            <w:vAlign w:val="center"/>
            <w:hideMark/>
          </w:tcPr>
          <w:p w14:paraId="62BF5D0D" w14:textId="77777777" w:rsidR="004E524B" w:rsidRPr="00AD711E" w:rsidRDefault="004E524B" w:rsidP="00C056F8">
            <w:pPr>
              <w:spacing w:after="0" w:line="276" w:lineRule="auto"/>
              <w:jc w:val="center"/>
              <w:rPr>
                <w:rFonts w:ascii="Times New Roman" w:eastAsia="Times New Roman" w:hAnsi="Times New Roman" w:cs="Times New Roman"/>
                <w:sz w:val="16"/>
                <w:szCs w:val="16"/>
                <w:lang w:val="es-ES"/>
              </w:rPr>
            </w:pPr>
            <w:r w:rsidRPr="00AD711E">
              <w:rPr>
                <w:rFonts w:ascii="Times New Roman" w:eastAsia="Times New Roman" w:hAnsi="Times New Roman" w:cs="Times New Roman"/>
                <w:sz w:val="16"/>
                <w:szCs w:val="16"/>
                <w:lang w:val="es-ES"/>
              </w:rPr>
              <w:t>¿Presentó la oferta económica en un documento separado de la propuesta técnica? Incluir información económica en la propuesta técnica es causal de descalificación.</w:t>
            </w:r>
          </w:p>
        </w:tc>
        <w:tc>
          <w:tcPr>
            <w:tcW w:w="1417" w:type="dxa"/>
            <w:tcBorders>
              <w:top w:val="single" w:sz="4" w:space="0" w:color="auto"/>
              <w:left w:val="nil"/>
              <w:bottom w:val="single" w:sz="4" w:space="0" w:color="auto"/>
              <w:right w:val="single" w:sz="4" w:space="0" w:color="auto"/>
            </w:tcBorders>
            <w:vAlign w:val="center"/>
            <w:hideMark/>
          </w:tcPr>
          <w:p w14:paraId="6261A43F" w14:textId="77777777" w:rsidR="004E524B" w:rsidRPr="00AD711E" w:rsidRDefault="004E524B" w:rsidP="00C056F8">
            <w:pPr>
              <w:spacing w:after="0" w:line="276" w:lineRule="auto"/>
              <w:jc w:val="center"/>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Cumple/No Cumple</w:t>
            </w:r>
          </w:p>
        </w:tc>
      </w:tr>
    </w:tbl>
    <w:p w14:paraId="29E5A6C4" w14:textId="77777777" w:rsidR="00C813BC" w:rsidRPr="00C056F8" w:rsidRDefault="00C813BC" w:rsidP="00C056F8">
      <w:pPr>
        <w:pStyle w:val="ListParagraph"/>
        <w:spacing w:after="0" w:line="240" w:lineRule="auto"/>
        <w:ind w:left="540"/>
        <w:jc w:val="both"/>
        <w:rPr>
          <w:rFonts w:ascii="Times New Roman" w:hAnsi="Times New Roman" w:cs="Times New Roman"/>
          <w:b/>
          <w:bCs/>
          <w:i/>
          <w:iCs/>
          <w:color w:val="000000" w:themeColor="text1"/>
          <w:lang w:val="es-ES"/>
        </w:rPr>
      </w:pPr>
    </w:p>
    <w:p w14:paraId="2B299D36" w14:textId="7932B8BA" w:rsidR="00D65EED" w:rsidRPr="00AD711E" w:rsidRDefault="00D65EED" w:rsidP="00936431">
      <w:pPr>
        <w:pStyle w:val="ListParagraph"/>
        <w:numPr>
          <w:ilvl w:val="0"/>
          <w:numId w:val="43"/>
        </w:numPr>
        <w:spacing w:after="0" w:line="240" w:lineRule="auto"/>
        <w:ind w:left="540" w:hanging="540"/>
        <w:jc w:val="both"/>
        <w:rPr>
          <w:rFonts w:ascii="Times New Roman" w:hAnsi="Times New Roman" w:cs="Times New Roman"/>
          <w:b/>
          <w:bCs/>
          <w:i/>
          <w:iCs/>
          <w:color w:val="000000" w:themeColor="text1"/>
          <w:lang w:val="es-ES"/>
        </w:rPr>
      </w:pPr>
      <w:r w:rsidRPr="00AD711E">
        <w:rPr>
          <w:rFonts w:ascii="Times New Roman" w:hAnsi="Times New Roman" w:cs="Times New Roman"/>
          <w:b/>
          <w:bCs/>
          <w:lang w:val="es-ES"/>
        </w:rPr>
        <w:t>Evaluación técnica</w:t>
      </w:r>
      <w:r w:rsidR="00784C3F" w:rsidRPr="00AD711E">
        <w:rPr>
          <w:rFonts w:ascii="Times New Roman" w:hAnsi="Times New Roman" w:cs="Times New Roman"/>
          <w:b/>
          <w:bCs/>
          <w:lang w:val="es-ES"/>
        </w:rPr>
        <w:t xml:space="preserve"> (</w:t>
      </w:r>
      <w:r w:rsidR="00EB3B69" w:rsidRPr="00AD711E">
        <w:rPr>
          <w:rFonts w:ascii="Times New Roman" w:hAnsi="Times New Roman" w:cs="Times New Roman"/>
          <w:b/>
          <w:bCs/>
          <w:i/>
          <w:iCs/>
          <w:color w:val="000000" w:themeColor="text1"/>
          <w:lang w:val="es-ES"/>
        </w:rPr>
        <w:t>80 puntos)</w:t>
      </w:r>
      <w:r w:rsidRPr="00AD711E">
        <w:rPr>
          <w:rFonts w:ascii="Times New Roman" w:hAnsi="Times New Roman" w:cs="Times New Roman"/>
          <w:b/>
          <w:bCs/>
          <w:i/>
          <w:iCs/>
          <w:color w:val="000000" w:themeColor="text1"/>
          <w:lang w:val="es-ES"/>
        </w:rPr>
        <w:t xml:space="preserve"> </w:t>
      </w:r>
    </w:p>
    <w:p w14:paraId="71090A52" w14:textId="77777777" w:rsidR="00544769" w:rsidRPr="00AD711E" w:rsidDel="00544769" w:rsidRDefault="00D65EED" w:rsidP="00544769">
      <w:pPr>
        <w:pStyle w:val="ListParagraph"/>
        <w:tabs>
          <w:tab w:val="left" w:pos="142"/>
        </w:tabs>
        <w:spacing w:after="0" w:line="240" w:lineRule="auto"/>
        <w:jc w:val="both"/>
        <w:rPr>
          <w:rFonts w:ascii="Times New Roman" w:hAnsi="Times New Roman" w:cs="Times New Roman"/>
          <w:b/>
          <w:bCs/>
          <w:i/>
          <w:iCs/>
          <w:color w:val="000000" w:themeColor="text1"/>
          <w:lang w:val="es-ES"/>
        </w:rPr>
      </w:pPr>
      <w:r w:rsidRPr="00AD711E">
        <w:rPr>
          <w:rFonts w:ascii="Times New Roman" w:hAnsi="Times New Roman" w:cs="Times New Roman"/>
          <w:b/>
          <w:bCs/>
          <w:i/>
          <w:iCs/>
          <w:color w:val="000000" w:themeColor="text1"/>
          <w:lang w:val="es-ES"/>
        </w:rPr>
        <w:t xml:space="preserve"> </w:t>
      </w:r>
    </w:p>
    <w:tbl>
      <w:tblPr>
        <w:tblW w:w="8505" w:type="dxa"/>
        <w:tblLook w:val="04A0" w:firstRow="1" w:lastRow="0" w:firstColumn="1" w:lastColumn="0" w:noHBand="0" w:noVBand="1"/>
      </w:tblPr>
      <w:tblGrid>
        <w:gridCol w:w="1134"/>
        <w:gridCol w:w="5387"/>
        <w:gridCol w:w="1134"/>
        <w:gridCol w:w="850"/>
      </w:tblGrid>
      <w:tr w:rsidR="00544769" w:rsidRPr="00AD711E" w14:paraId="394FF28F" w14:textId="77777777" w:rsidTr="00AD2D99">
        <w:trPr>
          <w:trHeight w:val="382"/>
        </w:trPr>
        <w:tc>
          <w:tcPr>
            <w:tcW w:w="6521" w:type="dxa"/>
            <w:gridSpan w:val="2"/>
            <w:tcBorders>
              <w:top w:val="nil"/>
              <w:left w:val="nil"/>
              <w:bottom w:val="single" w:sz="4" w:space="0" w:color="auto"/>
              <w:right w:val="nil"/>
            </w:tcBorders>
            <w:shd w:val="clear" w:color="333333" w:fill="1F3864"/>
            <w:vAlign w:val="center"/>
            <w:hideMark/>
          </w:tcPr>
          <w:bookmarkEnd w:id="7"/>
          <w:p w14:paraId="02DDE3E7" w14:textId="77777777" w:rsidR="00544769" w:rsidRPr="00AD711E" w:rsidRDefault="00544769" w:rsidP="00C056F8">
            <w:pPr>
              <w:spacing w:after="0" w:line="276" w:lineRule="auto"/>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Experiencia de la Empresa</w:t>
            </w:r>
          </w:p>
        </w:tc>
        <w:tc>
          <w:tcPr>
            <w:tcW w:w="1134" w:type="dxa"/>
            <w:tcBorders>
              <w:top w:val="nil"/>
              <w:left w:val="nil"/>
              <w:bottom w:val="single" w:sz="4" w:space="0" w:color="auto"/>
              <w:right w:val="nil"/>
            </w:tcBorders>
            <w:shd w:val="clear" w:color="333333" w:fill="1F3864"/>
            <w:vAlign w:val="center"/>
            <w:hideMark/>
          </w:tcPr>
          <w:p w14:paraId="157CCEFE" w14:textId="77777777" w:rsidR="00544769" w:rsidRPr="00AD711E" w:rsidRDefault="00544769"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Puntos</w:t>
            </w:r>
          </w:p>
        </w:tc>
        <w:tc>
          <w:tcPr>
            <w:tcW w:w="850" w:type="dxa"/>
            <w:tcBorders>
              <w:top w:val="nil"/>
              <w:left w:val="nil"/>
              <w:bottom w:val="single" w:sz="4" w:space="0" w:color="auto"/>
              <w:right w:val="nil"/>
            </w:tcBorders>
            <w:shd w:val="clear" w:color="333333" w:fill="1F3864"/>
            <w:vAlign w:val="center"/>
            <w:hideMark/>
          </w:tcPr>
          <w:p w14:paraId="701D90FB" w14:textId="77777777" w:rsidR="00544769" w:rsidRPr="00AD711E" w:rsidRDefault="00544769"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Puntos</w:t>
            </w:r>
          </w:p>
        </w:tc>
      </w:tr>
      <w:tr w:rsidR="00A6152E" w:rsidRPr="00AD711E" w14:paraId="51A3F56C" w14:textId="77777777" w:rsidTr="00C056F8">
        <w:trPr>
          <w:trHeight w:val="383"/>
        </w:trPr>
        <w:tc>
          <w:tcPr>
            <w:tcW w:w="1134" w:type="dxa"/>
            <w:tcBorders>
              <w:top w:val="single" w:sz="4" w:space="0" w:color="auto"/>
              <w:left w:val="single" w:sz="4" w:space="0" w:color="auto"/>
              <w:bottom w:val="single" w:sz="4" w:space="0" w:color="auto"/>
              <w:right w:val="single" w:sz="4" w:space="0" w:color="auto"/>
            </w:tcBorders>
            <w:vAlign w:val="center"/>
          </w:tcPr>
          <w:p w14:paraId="19B4358C" w14:textId="28EE5E50" w:rsidR="00A6152E" w:rsidRPr="00AD711E" w:rsidRDefault="00A6152E"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Experiencia General</w:t>
            </w:r>
          </w:p>
        </w:tc>
        <w:tc>
          <w:tcPr>
            <w:tcW w:w="5387" w:type="dxa"/>
            <w:tcBorders>
              <w:top w:val="single" w:sz="4" w:space="0" w:color="auto"/>
              <w:left w:val="single" w:sz="4" w:space="0" w:color="auto"/>
              <w:bottom w:val="single" w:sz="4" w:space="0" w:color="auto"/>
              <w:right w:val="single" w:sz="4" w:space="0" w:color="auto"/>
            </w:tcBorders>
            <w:vAlign w:val="center"/>
          </w:tcPr>
          <w:p w14:paraId="44CBC34C" w14:textId="77777777" w:rsidR="00A6152E" w:rsidRPr="00AD711E" w:rsidRDefault="00A6152E"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La empresa consultora deberá demostrar experiencia profesional relevante en los campos de recursos hídricos, ciencias ambientales, ciencias de la tierra u otras áreas relacionadas.</w:t>
            </w:r>
          </w:p>
          <w:p w14:paraId="3176E85E" w14:textId="58101DBD" w:rsidR="00A6152E" w:rsidRPr="00AD711E" w:rsidRDefault="00A6152E"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br/>
              <w:t>Deberá demostrar experiencia en al menos tres (3) proyectos completados durante los últimos diez (10) años, relacionados con recursos hídricos, aguas subterráneas, hidrología, hidrogeología, evaluación ambiental u otros campos relacionados con el agua.</w:t>
            </w:r>
          </w:p>
        </w:tc>
        <w:tc>
          <w:tcPr>
            <w:tcW w:w="1134" w:type="dxa"/>
            <w:tcBorders>
              <w:top w:val="single" w:sz="4" w:space="0" w:color="auto"/>
              <w:left w:val="single" w:sz="4" w:space="0" w:color="auto"/>
              <w:bottom w:val="single" w:sz="4" w:space="0" w:color="auto"/>
              <w:right w:val="single" w:sz="4" w:space="0" w:color="auto"/>
            </w:tcBorders>
            <w:vAlign w:val="center"/>
          </w:tcPr>
          <w:p w14:paraId="39BD33F1" w14:textId="3DFBDFFA" w:rsidR="00A6152E" w:rsidRPr="00AD711E" w:rsidRDefault="00930BAF"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10</w:t>
            </w:r>
          </w:p>
        </w:tc>
        <w:tc>
          <w:tcPr>
            <w:tcW w:w="850" w:type="dxa"/>
            <w:vMerge w:val="restart"/>
            <w:tcBorders>
              <w:top w:val="single" w:sz="4" w:space="0" w:color="auto"/>
              <w:left w:val="single" w:sz="4" w:space="0" w:color="auto"/>
              <w:right w:val="single" w:sz="4" w:space="0" w:color="auto"/>
            </w:tcBorders>
            <w:vAlign w:val="center"/>
          </w:tcPr>
          <w:p w14:paraId="2A7E7D91" w14:textId="5BC1D3B5" w:rsidR="00A6152E" w:rsidRPr="00AD711E" w:rsidRDefault="00930BAF"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20</w:t>
            </w:r>
          </w:p>
        </w:tc>
      </w:tr>
      <w:tr w:rsidR="00A6152E" w:rsidRPr="00AD711E" w14:paraId="5B4E717C" w14:textId="77777777" w:rsidTr="00C056F8">
        <w:trPr>
          <w:trHeight w:val="383"/>
        </w:trPr>
        <w:tc>
          <w:tcPr>
            <w:tcW w:w="1134" w:type="dxa"/>
            <w:tcBorders>
              <w:top w:val="single" w:sz="4" w:space="0" w:color="auto"/>
              <w:left w:val="single" w:sz="4" w:space="0" w:color="auto"/>
              <w:bottom w:val="single" w:sz="4" w:space="0" w:color="auto"/>
              <w:right w:val="single" w:sz="4" w:space="0" w:color="auto"/>
            </w:tcBorders>
            <w:vAlign w:val="center"/>
          </w:tcPr>
          <w:p w14:paraId="65D963EE" w14:textId="48723F62" w:rsidR="00A6152E" w:rsidRPr="00AD711E" w:rsidRDefault="00A6152E"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Experiencia Específica</w:t>
            </w:r>
          </w:p>
        </w:tc>
        <w:tc>
          <w:tcPr>
            <w:tcW w:w="5387" w:type="dxa"/>
            <w:tcBorders>
              <w:top w:val="single" w:sz="4" w:space="0" w:color="auto"/>
              <w:left w:val="single" w:sz="4" w:space="0" w:color="auto"/>
              <w:bottom w:val="single" w:sz="4" w:space="0" w:color="auto"/>
              <w:right w:val="single" w:sz="4" w:space="0" w:color="auto"/>
            </w:tcBorders>
            <w:vAlign w:val="center"/>
          </w:tcPr>
          <w:p w14:paraId="2EB0C138" w14:textId="44B15014" w:rsidR="00A6152E" w:rsidRPr="00AD711E" w:rsidRDefault="00A6152E"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 xml:space="preserve">Deberá </w:t>
            </w:r>
            <w:r w:rsidR="0024743F">
              <w:rPr>
                <w:rFonts w:ascii="Times New Roman" w:eastAsia="Times New Roman" w:hAnsi="Times New Roman" w:cs="Times New Roman"/>
                <w:color w:val="000000"/>
                <w:sz w:val="16"/>
                <w:szCs w:val="16"/>
                <w:lang w:val="es-ES"/>
              </w:rPr>
              <w:t xml:space="preserve">haber realizado </w:t>
            </w:r>
            <w:r w:rsidRPr="00AD711E">
              <w:rPr>
                <w:rFonts w:ascii="Times New Roman" w:eastAsia="Times New Roman" w:hAnsi="Times New Roman" w:cs="Times New Roman"/>
                <w:color w:val="000000"/>
                <w:sz w:val="16"/>
                <w:szCs w:val="16"/>
                <w:lang w:val="es-ES"/>
              </w:rPr>
              <w:t>al menos un (1) proyecto</w:t>
            </w:r>
            <w:r w:rsidR="0024743F">
              <w:rPr>
                <w:rFonts w:ascii="Times New Roman" w:eastAsia="Times New Roman" w:hAnsi="Times New Roman" w:cs="Times New Roman"/>
                <w:color w:val="000000"/>
                <w:sz w:val="16"/>
                <w:szCs w:val="16"/>
                <w:lang w:val="es-ES"/>
              </w:rPr>
              <w:t xml:space="preserve"> de un año de duración en el cual se </w:t>
            </w:r>
            <w:r w:rsidRPr="00AD711E">
              <w:rPr>
                <w:rFonts w:ascii="Times New Roman" w:eastAsia="Times New Roman" w:hAnsi="Times New Roman" w:cs="Times New Roman"/>
                <w:color w:val="000000"/>
                <w:sz w:val="16"/>
                <w:szCs w:val="16"/>
                <w:lang w:val="es-ES"/>
              </w:rPr>
              <w:t>involucre recursos de aguas subterráneas, evaluaciones hidrogeológicas, caracterización de acuíferos, interacciones entre aguas superficiales y subterráneas, monitoreo de recursos hídricos o estudios técnicos comparables.</w:t>
            </w:r>
          </w:p>
          <w:p w14:paraId="4DF15184" w14:textId="2609F04D" w:rsidR="00A6152E" w:rsidRPr="00AD711E" w:rsidRDefault="00A6152E"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br/>
            </w:r>
            <w:r w:rsidR="0024743F">
              <w:rPr>
                <w:rFonts w:ascii="Times New Roman" w:eastAsia="Times New Roman" w:hAnsi="Times New Roman" w:cs="Times New Roman"/>
                <w:color w:val="000000"/>
                <w:sz w:val="16"/>
                <w:szCs w:val="16"/>
                <w:lang w:val="es-ES"/>
              </w:rPr>
              <w:t xml:space="preserve">Al menos 2 años de experiencia especifica en </w:t>
            </w:r>
            <w:r w:rsidRPr="00AD711E">
              <w:rPr>
                <w:rFonts w:ascii="Times New Roman" w:eastAsia="Times New Roman" w:hAnsi="Times New Roman" w:cs="Times New Roman"/>
                <w:color w:val="000000"/>
                <w:sz w:val="16"/>
                <w:szCs w:val="16"/>
                <w:lang w:val="es-ES"/>
              </w:rPr>
              <w:t>Análisis integrado de datos y análisis espacial: Experiencia en proyectos que involucren SIG, teledetección, análisis espacial, bases de datos ambientales o hidrológicas, o la integración de múltiples fuentes de información científica y técnica.</w:t>
            </w:r>
          </w:p>
          <w:p w14:paraId="5FDBA0C3" w14:textId="4E90422A" w:rsidR="00A6152E" w:rsidRPr="00AD711E" w:rsidRDefault="00A6152E"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br/>
            </w:r>
            <w:r w:rsidR="0024743F">
              <w:rPr>
                <w:rFonts w:ascii="Times New Roman" w:eastAsia="Times New Roman" w:hAnsi="Times New Roman" w:cs="Times New Roman"/>
                <w:color w:val="000000"/>
                <w:sz w:val="16"/>
                <w:szCs w:val="16"/>
                <w:lang w:val="es-ES"/>
              </w:rPr>
              <w:t xml:space="preserve">Al menos 5 </w:t>
            </w:r>
            <w:r w:rsidR="00807AF6">
              <w:rPr>
                <w:rFonts w:ascii="Times New Roman" w:eastAsia="Times New Roman" w:hAnsi="Times New Roman" w:cs="Times New Roman"/>
                <w:color w:val="000000"/>
                <w:sz w:val="16"/>
                <w:szCs w:val="16"/>
                <w:lang w:val="es-ES"/>
              </w:rPr>
              <w:t>a</w:t>
            </w:r>
            <w:r w:rsidR="0024743F">
              <w:rPr>
                <w:rFonts w:ascii="Times New Roman" w:eastAsia="Times New Roman" w:hAnsi="Times New Roman" w:cs="Times New Roman"/>
                <w:color w:val="000000"/>
                <w:sz w:val="16"/>
                <w:szCs w:val="16"/>
                <w:lang w:val="es-ES"/>
              </w:rPr>
              <w:t>ños de e</w:t>
            </w:r>
            <w:r w:rsidRPr="00AD711E">
              <w:rPr>
                <w:rFonts w:ascii="Times New Roman" w:eastAsia="Times New Roman" w:hAnsi="Times New Roman" w:cs="Times New Roman"/>
                <w:color w:val="000000"/>
                <w:sz w:val="16"/>
                <w:szCs w:val="16"/>
                <w:lang w:val="es-ES"/>
              </w:rPr>
              <w:t>xperiencia en la Cuenca Amazónica o en otras regiones tropicales, cuencas transfronterizas, grandes cuencas o regiones ambientalmente complejas.</w:t>
            </w:r>
          </w:p>
        </w:tc>
        <w:tc>
          <w:tcPr>
            <w:tcW w:w="1134" w:type="dxa"/>
            <w:tcBorders>
              <w:top w:val="single" w:sz="4" w:space="0" w:color="auto"/>
              <w:left w:val="single" w:sz="4" w:space="0" w:color="auto"/>
              <w:bottom w:val="single" w:sz="4" w:space="0" w:color="auto"/>
              <w:right w:val="single" w:sz="4" w:space="0" w:color="auto"/>
            </w:tcBorders>
            <w:vAlign w:val="center"/>
          </w:tcPr>
          <w:p w14:paraId="07B349FC" w14:textId="1D69515D" w:rsidR="00A6152E" w:rsidRPr="00AD711E" w:rsidRDefault="00A6152E"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10</w:t>
            </w:r>
          </w:p>
        </w:tc>
        <w:tc>
          <w:tcPr>
            <w:tcW w:w="850" w:type="dxa"/>
            <w:vMerge/>
            <w:tcBorders>
              <w:left w:val="single" w:sz="4" w:space="0" w:color="auto"/>
              <w:bottom w:val="single" w:sz="4" w:space="0" w:color="auto"/>
              <w:right w:val="single" w:sz="4" w:space="0" w:color="auto"/>
            </w:tcBorders>
            <w:vAlign w:val="center"/>
          </w:tcPr>
          <w:p w14:paraId="042A06AB" w14:textId="77777777" w:rsidR="00A6152E" w:rsidRPr="00AD711E" w:rsidRDefault="00A6152E" w:rsidP="00C056F8">
            <w:pPr>
              <w:spacing w:after="0" w:line="276" w:lineRule="auto"/>
              <w:rPr>
                <w:rFonts w:ascii="Times New Roman" w:eastAsia="Times New Roman" w:hAnsi="Times New Roman" w:cs="Times New Roman"/>
                <w:b/>
                <w:bCs/>
                <w:color w:val="000000"/>
                <w:sz w:val="16"/>
                <w:szCs w:val="16"/>
                <w:lang w:val="es-ES"/>
              </w:rPr>
            </w:pPr>
          </w:p>
        </w:tc>
      </w:tr>
    </w:tbl>
    <w:p w14:paraId="48C2A96A" w14:textId="7986B788" w:rsidR="00E371E0" w:rsidRPr="00AD711E" w:rsidRDefault="00E371E0" w:rsidP="00D65EED">
      <w:pPr>
        <w:pStyle w:val="ListParagraph"/>
        <w:tabs>
          <w:tab w:val="left" w:pos="142"/>
        </w:tabs>
        <w:spacing w:after="0" w:line="240" w:lineRule="auto"/>
        <w:jc w:val="both"/>
        <w:rPr>
          <w:rFonts w:ascii="Times New Roman" w:hAnsi="Times New Roman" w:cs="Times New Roman"/>
          <w:b/>
          <w:bCs/>
          <w:i/>
          <w:iCs/>
          <w:color w:val="000000" w:themeColor="text1"/>
          <w:lang w:val="es-ES"/>
        </w:rPr>
      </w:pPr>
    </w:p>
    <w:tbl>
      <w:tblPr>
        <w:tblW w:w="8647" w:type="dxa"/>
        <w:tblLook w:val="04A0" w:firstRow="1" w:lastRow="0" w:firstColumn="1" w:lastColumn="0" w:noHBand="0" w:noVBand="1"/>
      </w:tblPr>
      <w:tblGrid>
        <w:gridCol w:w="1134"/>
        <w:gridCol w:w="3686"/>
        <w:gridCol w:w="1843"/>
        <w:gridCol w:w="998"/>
        <w:gridCol w:w="986"/>
      </w:tblGrid>
      <w:tr w:rsidR="00C056F8" w:rsidRPr="00C056F8" w14:paraId="73CABCED" w14:textId="77777777" w:rsidTr="00C056F8">
        <w:trPr>
          <w:trHeight w:val="435"/>
        </w:trPr>
        <w:tc>
          <w:tcPr>
            <w:tcW w:w="4820" w:type="dxa"/>
            <w:gridSpan w:val="2"/>
            <w:tcBorders>
              <w:top w:val="nil"/>
              <w:left w:val="nil"/>
              <w:bottom w:val="single" w:sz="8" w:space="0" w:color="auto"/>
              <w:right w:val="nil"/>
            </w:tcBorders>
            <w:shd w:val="clear" w:color="000000" w:fill="1F3864"/>
            <w:noWrap/>
            <w:vAlign w:val="center"/>
            <w:hideMark/>
          </w:tcPr>
          <w:p w14:paraId="2B677B1F"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Equipo Clave</w:t>
            </w:r>
          </w:p>
        </w:tc>
        <w:tc>
          <w:tcPr>
            <w:tcW w:w="2841" w:type="dxa"/>
            <w:gridSpan w:val="2"/>
            <w:tcBorders>
              <w:top w:val="nil"/>
              <w:left w:val="nil"/>
              <w:bottom w:val="single" w:sz="8" w:space="0" w:color="auto"/>
              <w:right w:val="nil"/>
            </w:tcBorders>
            <w:shd w:val="clear" w:color="000000" w:fill="1F3864"/>
            <w:noWrap/>
            <w:vAlign w:val="center"/>
            <w:hideMark/>
          </w:tcPr>
          <w:p w14:paraId="3BEB2CFA"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Nivel de Evaluación</w:t>
            </w:r>
          </w:p>
        </w:tc>
        <w:tc>
          <w:tcPr>
            <w:tcW w:w="986" w:type="dxa"/>
            <w:tcBorders>
              <w:top w:val="nil"/>
              <w:left w:val="nil"/>
              <w:bottom w:val="single" w:sz="8" w:space="0" w:color="auto"/>
              <w:right w:val="nil"/>
            </w:tcBorders>
            <w:shd w:val="clear" w:color="000000" w:fill="1F3864"/>
            <w:vAlign w:val="center"/>
            <w:hideMark/>
          </w:tcPr>
          <w:p w14:paraId="48294F0F" w14:textId="77777777" w:rsidR="00C056F8" w:rsidRPr="00C056F8" w:rsidRDefault="00C056F8" w:rsidP="00C056F8">
            <w:pPr>
              <w:spacing w:after="0" w:line="276" w:lineRule="auto"/>
              <w:jc w:val="center"/>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Puntos totales</w:t>
            </w:r>
          </w:p>
        </w:tc>
      </w:tr>
      <w:tr w:rsidR="00C056F8" w:rsidRPr="00C056F8" w14:paraId="52121354" w14:textId="77777777" w:rsidTr="00C056F8">
        <w:trPr>
          <w:trHeight w:val="300"/>
        </w:trPr>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43BEBF11"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Coordinador del Equipo / Líder del Equipo</w:t>
            </w:r>
          </w:p>
        </w:tc>
        <w:tc>
          <w:tcPr>
            <w:tcW w:w="3686" w:type="dxa"/>
            <w:tcBorders>
              <w:top w:val="nil"/>
              <w:left w:val="nil"/>
              <w:bottom w:val="nil"/>
              <w:right w:val="nil"/>
            </w:tcBorders>
            <w:shd w:val="clear" w:color="auto" w:fill="auto"/>
            <w:vAlign w:val="center"/>
            <w:hideMark/>
          </w:tcPr>
          <w:p w14:paraId="07B4C978"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Experiencia general</w:t>
            </w:r>
          </w:p>
        </w:tc>
        <w:tc>
          <w:tcPr>
            <w:tcW w:w="1843" w:type="dxa"/>
            <w:tcBorders>
              <w:top w:val="nil"/>
              <w:left w:val="single" w:sz="8" w:space="0" w:color="auto"/>
              <w:bottom w:val="nil"/>
              <w:right w:val="nil"/>
            </w:tcBorders>
            <w:shd w:val="clear" w:color="000000" w:fill="1F3864"/>
            <w:noWrap/>
            <w:vAlign w:val="center"/>
            <w:hideMark/>
          </w:tcPr>
          <w:p w14:paraId="3DA1AF59"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General</w:t>
            </w:r>
          </w:p>
        </w:tc>
        <w:tc>
          <w:tcPr>
            <w:tcW w:w="998" w:type="dxa"/>
            <w:tcBorders>
              <w:top w:val="nil"/>
              <w:left w:val="nil"/>
              <w:bottom w:val="nil"/>
              <w:right w:val="nil"/>
            </w:tcBorders>
            <w:shd w:val="clear" w:color="000000" w:fill="1F3864"/>
            <w:vAlign w:val="center"/>
            <w:hideMark/>
          </w:tcPr>
          <w:p w14:paraId="7ED0D05B"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 </w:t>
            </w:r>
          </w:p>
        </w:tc>
        <w:tc>
          <w:tcPr>
            <w:tcW w:w="986" w:type="dxa"/>
            <w:tcBorders>
              <w:top w:val="nil"/>
              <w:left w:val="nil"/>
              <w:bottom w:val="nil"/>
              <w:right w:val="single" w:sz="8" w:space="0" w:color="auto"/>
            </w:tcBorders>
            <w:shd w:val="clear" w:color="000000" w:fill="1F3864"/>
            <w:noWrap/>
            <w:vAlign w:val="center"/>
            <w:hideMark/>
          </w:tcPr>
          <w:p w14:paraId="2BD629E5"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 </w:t>
            </w:r>
          </w:p>
        </w:tc>
      </w:tr>
      <w:tr w:rsidR="00C056F8" w:rsidRPr="00C056F8" w14:paraId="38561FD3"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1A7C4EE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nil"/>
            </w:tcBorders>
            <w:shd w:val="clear" w:color="auto" w:fill="auto"/>
            <w:vAlign w:val="center"/>
            <w:hideMark/>
          </w:tcPr>
          <w:p w14:paraId="2DEB3E58"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Título universitario en hidrogeología, geología, hidrología, recursos hídricos, ciencias ambientales, ciencias de la tierra, ingeniería u otro campo relevante.</w:t>
            </w:r>
          </w:p>
        </w:tc>
        <w:tc>
          <w:tcPr>
            <w:tcW w:w="184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D47A3FC"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Si</w:t>
            </w:r>
          </w:p>
          <w:p w14:paraId="34C394AE" w14:textId="1C79F20D"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(1 puntos)</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4E2BA177"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14:paraId="7ADE2C4A" w14:textId="77777777" w:rsidR="00C056F8" w:rsidRPr="00C056F8" w:rsidRDefault="00C056F8" w:rsidP="00C056F8">
            <w:pPr>
              <w:spacing w:after="0" w:line="276" w:lineRule="auto"/>
              <w:jc w:val="center"/>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5</w:t>
            </w:r>
          </w:p>
        </w:tc>
      </w:tr>
      <w:tr w:rsidR="00C056F8" w:rsidRPr="00C056F8" w14:paraId="1258A290" w14:textId="77777777" w:rsidTr="00C056F8">
        <w:trPr>
          <w:trHeight w:val="300"/>
        </w:trPr>
        <w:tc>
          <w:tcPr>
            <w:tcW w:w="1134" w:type="dxa"/>
            <w:vMerge/>
            <w:tcBorders>
              <w:top w:val="nil"/>
              <w:left w:val="single" w:sz="8" w:space="0" w:color="auto"/>
              <w:bottom w:val="single" w:sz="8" w:space="0" w:color="000000"/>
              <w:right w:val="single" w:sz="8" w:space="0" w:color="auto"/>
            </w:tcBorders>
            <w:vAlign w:val="center"/>
            <w:hideMark/>
          </w:tcPr>
          <w:p w14:paraId="5B0FAEC1"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nil"/>
            </w:tcBorders>
            <w:vAlign w:val="center"/>
            <w:hideMark/>
          </w:tcPr>
          <w:p w14:paraId="03AFF86F"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6249F0D"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No </w:t>
            </w:r>
          </w:p>
          <w:p w14:paraId="10DA7765" w14:textId="106AA40F"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2823129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single" w:sz="4" w:space="0" w:color="auto"/>
              <w:left w:val="single" w:sz="4" w:space="0" w:color="auto"/>
              <w:bottom w:val="single" w:sz="4" w:space="0" w:color="000000"/>
              <w:right w:val="single" w:sz="8" w:space="0" w:color="auto"/>
            </w:tcBorders>
            <w:vAlign w:val="center"/>
            <w:hideMark/>
          </w:tcPr>
          <w:p w14:paraId="648D0DD5"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45058708"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6D611D4A"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8" w:space="0" w:color="auto"/>
            </w:tcBorders>
            <w:shd w:val="clear" w:color="auto" w:fill="auto"/>
            <w:vAlign w:val="center"/>
            <w:hideMark/>
          </w:tcPr>
          <w:p w14:paraId="41AD9BD0"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Deberá contar con un título de doctorado (PhD) en un campo relevante.</w:t>
            </w:r>
          </w:p>
        </w:tc>
        <w:tc>
          <w:tcPr>
            <w:tcW w:w="1843" w:type="dxa"/>
            <w:tcBorders>
              <w:top w:val="nil"/>
              <w:left w:val="nil"/>
              <w:bottom w:val="single" w:sz="4" w:space="0" w:color="auto"/>
              <w:right w:val="single" w:sz="4" w:space="0" w:color="auto"/>
            </w:tcBorders>
            <w:shd w:val="clear" w:color="auto" w:fill="auto"/>
            <w:vAlign w:val="center"/>
            <w:hideMark/>
          </w:tcPr>
          <w:p w14:paraId="0083A6C1"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Si </w:t>
            </w:r>
          </w:p>
          <w:p w14:paraId="3C3F6530" w14:textId="25F69A21"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6719A81E"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single" w:sz="4" w:space="0" w:color="auto"/>
              <w:left w:val="single" w:sz="4" w:space="0" w:color="auto"/>
              <w:bottom w:val="single" w:sz="4" w:space="0" w:color="000000"/>
              <w:right w:val="single" w:sz="8" w:space="0" w:color="auto"/>
            </w:tcBorders>
            <w:vAlign w:val="center"/>
            <w:hideMark/>
          </w:tcPr>
          <w:p w14:paraId="5E538440"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1049A696" w14:textId="77777777" w:rsidTr="00C056F8">
        <w:trPr>
          <w:trHeight w:val="300"/>
        </w:trPr>
        <w:tc>
          <w:tcPr>
            <w:tcW w:w="1134" w:type="dxa"/>
            <w:vMerge/>
            <w:tcBorders>
              <w:top w:val="nil"/>
              <w:left w:val="single" w:sz="8" w:space="0" w:color="auto"/>
              <w:bottom w:val="single" w:sz="8" w:space="0" w:color="000000"/>
              <w:right w:val="single" w:sz="8" w:space="0" w:color="auto"/>
            </w:tcBorders>
            <w:vAlign w:val="center"/>
            <w:hideMark/>
          </w:tcPr>
          <w:p w14:paraId="001A1A7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8" w:space="0" w:color="auto"/>
            </w:tcBorders>
            <w:vAlign w:val="center"/>
            <w:hideMark/>
          </w:tcPr>
          <w:p w14:paraId="04754768"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nil"/>
              <w:bottom w:val="single" w:sz="4" w:space="0" w:color="auto"/>
              <w:right w:val="single" w:sz="4" w:space="0" w:color="auto"/>
            </w:tcBorders>
            <w:shd w:val="clear" w:color="auto" w:fill="auto"/>
            <w:vAlign w:val="center"/>
            <w:hideMark/>
          </w:tcPr>
          <w:p w14:paraId="18DEB602"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No </w:t>
            </w:r>
          </w:p>
          <w:p w14:paraId="224118E8" w14:textId="55A0E785"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36654001"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single" w:sz="4" w:space="0" w:color="auto"/>
              <w:left w:val="single" w:sz="4" w:space="0" w:color="auto"/>
              <w:bottom w:val="single" w:sz="4" w:space="0" w:color="000000"/>
              <w:right w:val="single" w:sz="8" w:space="0" w:color="auto"/>
            </w:tcBorders>
            <w:vAlign w:val="center"/>
            <w:hideMark/>
          </w:tcPr>
          <w:p w14:paraId="6555311A"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545D8197"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748890CC"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8" w:space="0" w:color="auto"/>
            </w:tcBorders>
            <w:shd w:val="clear" w:color="auto" w:fill="auto"/>
            <w:vAlign w:val="center"/>
            <w:hideMark/>
          </w:tcPr>
          <w:p w14:paraId="3627C6D0" w14:textId="53CD64F6"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 Al menos diez (10) años de experiencia profesional en recursos hídricos, aguas subterráneas, hidrogeología, hidrología u otros campos estrechamente relacionados.</w:t>
            </w:r>
          </w:p>
        </w:tc>
        <w:tc>
          <w:tcPr>
            <w:tcW w:w="1843" w:type="dxa"/>
            <w:tcBorders>
              <w:top w:val="nil"/>
              <w:left w:val="nil"/>
              <w:bottom w:val="single" w:sz="4" w:space="0" w:color="auto"/>
              <w:right w:val="single" w:sz="4" w:space="0" w:color="auto"/>
            </w:tcBorders>
            <w:shd w:val="clear" w:color="auto" w:fill="auto"/>
            <w:vAlign w:val="center"/>
            <w:hideMark/>
          </w:tcPr>
          <w:p w14:paraId="19F74357"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10 años de experiencia </w:t>
            </w:r>
          </w:p>
          <w:p w14:paraId="2F02F833" w14:textId="09A71C98"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1FF87FD1"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single" w:sz="4" w:space="0" w:color="auto"/>
              <w:left w:val="single" w:sz="4" w:space="0" w:color="auto"/>
              <w:bottom w:val="single" w:sz="4" w:space="0" w:color="000000"/>
              <w:right w:val="single" w:sz="8" w:space="0" w:color="auto"/>
            </w:tcBorders>
            <w:vAlign w:val="center"/>
            <w:hideMark/>
          </w:tcPr>
          <w:p w14:paraId="1B4C2CC0"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4BB47465" w14:textId="77777777" w:rsidTr="00C056F8">
        <w:trPr>
          <w:trHeight w:val="465"/>
        </w:trPr>
        <w:tc>
          <w:tcPr>
            <w:tcW w:w="1134" w:type="dxa"/>
            <w:vMerge/>
            <w:tcBorders>
              <w:top w:val="nil"/>
              <w:left w:val="single" w:sz="8" w:space="0" w:color="auto"/>
              <w:bottom w:val="single" w:sz="8" w:space="0" w:color="000000"/>
              <w:right w:val="single" w:sz="8" w:space="0" w:color="auto"/>
            </w:tcBorders>
            <w:vAlign w:val="center"/>
            <w:hideMark/>
          </w:tcPr>
          <w:p w14:paraId="22414E68"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8" w:space="0" w:color="auto"/>
            </w:tcBorders>
            <w:vAlign w:val="center"/>
            <w:hideMark/>
          </w:tcPr>
          <w:p w14:paraId="3E69A95F"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nil"/>
              <w:bottom w:val="single" w:sz="4" w:space="0" w:color="auto"/>
              <w:right w:val="single" w:sz="4" w:space="0" w:color="auto"/>
            </w:tcBorders>
            <w:shd w:val="clear" w:color="auto" w:fill="auto"/>
            <w:vAlign w:val="center"/>
            <w:hideMark/>
          </w:tcPr>
          <w:p w14:paraId="35B59166"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10 años de experiencia </w:t>
            </w:r>
          </w:p>
          <w:p w14:paraId="76938730" w14:textId="3DDF2C5C"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14B628F0"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single" w:sz="4" w:space="0" w:color="auto"/>
              <w:left w:val="single" w:sz="4" w:space="0" w:color="auto"/>
              <w:bottom w:val="single" w:sz="4" w:space="0" w:color="000000"/>
              <w:right w:val="single" w:sz="8" w:space="0" w:color="auto"/>
            </w:tcBorders>
            <w:vAlign w:val="center"/>
            <w:hideMark/>
          </w:tcPr>
          <w:p w14:paraId="2B4D334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01C6CBA5" w14:textId="77777777" w:rsidTr="00C056F8">
        <w:trPr>
          <w:trHeight w:val="300"/>
        </w:trPr>
        <w:tc>
          <w:tcPr>
            <w:tcW w:w="1134" w:type="dxa"/>
            <w:vMerge/>
            <w:tcBorders>
              <w:top w:val="nil"/>
              <w:left w:val="single" w:sz="8" w:space="0" w:color="auto"/>
              <w:bottom w:val="single" w:sz="8" w:space="0" w:color="000000"/>
              <w:right w:val="single" w:sz="8" w:space="0" w:color="auto"/>
            </w:tcBorders>
            <w:vAlign w:val="center"/>
            <w:hideMark/>
          </w:tcPr>
          <w:p w14:paraId="64E2257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tcBorders>
              <w:top w:val="single" w:sz="8" w:space="0" w:color="auto"/>
              <w:left w:val="nil"/>
              <w:bottom w:val="nil"/>
              <w:right w:val="single" w:sz="8" w:space="0" w:color="auto"/>
            </w:tcBorders>
            <w:shd w:val="clear" w:color="auto" w:fill="auto"/>
            <w:vAlign w:val="center"/>
            <w:hideMark/>
          </w:tcPr>
          <w:p w14:paraId="52C48A8B"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Experiencia específica</w:t>
            </w:r>
          </w:p>
        </w:tc>
        <w:tc>
          <w:tcPr>
            <w:tcW w:w="3827" w:type="dxa"/>
            <w:gridSpan w:val="3"/>
            <w:tcBorders>
              <w:top w:val="single" w:sz="4" w:space="0" w:color="auto"/>
              <w:left w:val="nil"/>
              <w:bottom w:val="single" w:sz="4" w:space="0" w:color="auto"/>
              <w:right w:val="single" w:sz="8" w:space="0" w:color="000000"/>
            </w:tcBorders>
            <w:shd w:val="clear" w:color="000000" w:fill="1F3864"/>
            <w:noWrap/>
            <w:vAlign w:val="center"/>
            <w:hideMark/>
          </w:tcPr>
          <w:p w14:paraId="5903CC70"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Específica</w:t>
            </w:r>
          </w:p>
        </w:tc>
      </w:tr>
      <w:tr w:rsidR="00C056F8" w:rsidRPr="00C056F8" w14:paraId="7ADFDCB5"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427F1C15"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8" w:space="0" w:color="auto"/>
            </w:tcBorders>
            <w:shd w:val="clear" w:color="auto" w:fill="auto"/>
            <w:vAlign w:val="center"/>
            <w:hideMark/>
          </w:tcPr>
          <w:p w14:paraId="216532BE"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Experiencia demostrada en la Cuenca Amazónica relacionada con recursos hídricos u otros campos estrechamente relacionados.</w:t>
            </w:r>
          </w:p>
        </w:tc>
        <w:tc>
          <w:tcPr>
            <w:tcW w:w="1843" w:type="dxa"/>
            <w:tcBorders>
              <w:top w:val="nil"/>
              <w:left w:val="nil"/>
              <w:bottom w:val="single" w:sz="4" w:space="0" w:color="auto"/>
              <w:right w:val="single" w:sz="4" w:space="0" w:color="auto"/>
            </w:tcBorders>
            <w:shd w:val="clear" w:color="auto" w:fill="auto"/>
            <w:vAlign w:val="center"/>
            <w:hideMark/>
          </w:tcPr>
          <w:p w14:paraId="321CD572"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425856B9" w14:textId="556F0148"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(3 puntos)</w:t>
            </w:r>
          </w:p>
        </w:tc>
        <w:tc>
          <w:tcPr>
            <w:tcW w:w="998" w:type="dxa"/>
            <w:tcBorders>
              <w:top w:val="nil"/>
              <w:left w:val="nil"/>
              <w:bottom w:val="single" w:sz="4" w:space="0" w:color="auto"/>
              <w:right w:val="single" w:sz="4" w:space="0" w:color="auto"/>
            </w:tcBorders>
            <w:shd w:val="clear" w:color="auto" w:fill="auto"/>
            <w:vAlign w:val="center"/>
            <w:hideMark/>
          </w:tcPr>
          <w:p w14:paraId="5203DDC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7960350B" w14:textId="77777777" w:rsidR="00C056F8" w:rsidRPr="00C056F8" w:rsidRDefault="00C056F8" w:rsidP="00C056F8">
            <w:pPr>
              <w:spacing w:after="0" w:line="276" w:lineRule="auto"/>
              <w:jc w:val="center"/>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8</w:t>
            </w:r>
          </w:p>
        </w:tc>
      </w:tr>
      <w:tr w:rsidR="00C056F8" w:rsidRPr="00C056F8" w14:paraId="5C036114"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7922F360"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8" w:space="0" w:color="auto"/>
            </w:tcBorders>
            <w:vAlign w:val="center"/>
            <w:hideMark/>
          </w:tcPr>
          <w:p w14:paraId="4CDFB22B"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nil"/>
              <w:bottom w:val="single" w:sz="4" w:space="0" w:color="auto"/>
              <w:right w:val="single" w:sz="4" w:space="0" w:color="auto"/>
            </w:tcBorders>
            <w:shd w:val="clear" w:color="auto" w:fill="auto"/>
            <w:vAlign w:val="center"/>
            <w:hideMark/>
          </w:tcPr>
          <w:p w14:paraId="3CC3050C"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&lt; 5 años de experiencia (0 puntos)</w:t>
            </w:r>
          </w:p>
        </w:tc>
        <w:tc>
          <w:tcPr>
            <w:tcW w:w="998" w:type="dxa"/>
            <w:tcBorders>
              <w:top w:val="nil"/>
              <w:left w:val="nil"/>
              <w:bottom w:val="single" w:sz="4" w:space="0" w:color="auto"/>
              <w:right w:val="single" w:sz="4" w:space="0" w:color="auto"/>
            </w:tcBorders>
            <w:shd w:val="clear" w:color="auto" w:fill="auto"/>
            <w:vAlign w:val="center"/>
            <w:hideMark/>
          </w:tcPr>
          <w:p w14:paraId="20A566A4"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nil"/>
              <w:left w:val="single" w:sz="4" w:space="0" w:color="auto"/>
              <w:bottom w:val="single" w:sz="8" w:space="0" w:color="000000"/>
              <w:right w:val="single" w:sz="8" w:space="0" w:color="auto"/>
            </w:tcBorders>
            <w:vAlign w:val="center"/>
            <w:hideMark/>
          </w:tcPr>
          <w:p w14:paraId="045F6DC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2836622E"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08B02ACA"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8" w:space="0" w:color="auto"/>
            </w:tcBorders>
            <w:shd w:val="clear" w:color="auto" w:fill="auto"/>
            <w:vAlign w:val="center"/>
            <w:hideMark/>
          </w:tcPr>
          <w:p w14:paraId="696637C9"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Experiencia demostrada en la coordinación o liderazgo de estudios técnicos multidisciplinarios relacionados con recursos hídricos, aguas subterráneas, hidrogeología, evaluación ambiental u otros campos estrechamente relacionados.</w:t>
            </w:r>
          </w:p>
        </w:tc>
        <w:tc>
          <w:tcPr>
            <w:tcW w:w="1843" w:type="dxa"/>
            <w:tcBorders>
              <w:top w:val="nil"/>
              <w:left w:val="nil"/>
              <w:bottom w:val="single" w:sz="4" w:space="0" w:color="auto"/>
              <w:right w:val="single" w:sz="4" w:space="0" w:color="auto"/>
            </w:tcBorders>
            <w:shd w:val="clear" w:color="auto" w:fill="auto"/>
            <w:vAlign w:val="center"/>
            <w:hideMark/>
          </w:tcPr>
          <w:p w14:paraId="3DA633E0"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117700E6" w14:textId="1E910CD6"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(3 puntos)</w:t>
            </w:r>
          </w:p>
        </w:tc>
        <w:tc>
          <w:tcPr>
            <w:tcW w:w="998" w:type="dxa"/>
            <w:tcBorders>
              <w:top w:val="nil"/>
              <w:left w:val="nil"/>
              <w:bottom w:val="single" w:sz="4" w:space="0" w:color="auto"/>
              <w:right w:val="single" w:sz="4" w:space="0" w:color="auto"/>
            </w:tcBorders>
            <w:shd w:val="clear" w:color="auto" w:fill="auto"/>
            <w:vAlign w:val="center"/>
            <w:hideMark/>
          </w:tcPr>
          <w:p w14:paraId="1D6A3A1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nil"/>
              <w:left w:val="single" w:sz="4" w:space="0" w:color="auto"/>
              <w:bottom w:val="single" w:sz="8" w:space="0" w:color="000000"/>
              <w:right w:val="single" w:sz="8" w:space="0" w:color="auto"/>
            </w:tcBorders>
            <w:vAlign w:val="center"/>
            <w:hideMark/>
          </w:tcPr>
          <w:p w14:paraId="0F436996"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10D701D3"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49614B83"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8" w:space="0" w:color="auto"/>
            </w:tcBorders>
            <w:vAlign w:val="center"/>
            <w:hideMark/>
          </w:tcPr>
          <w:p w14:paraId="349AC166"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nil"/>
              <w:bottom w:val="single" w:sz="4" w:space="0" w:color="auto"/>
              <w:right w:val="single" w:sz="4" w:space="0" w:color="auto"/>
            </w:tcBorders>
            <w:shd w:val="clear" w:color="auto" w:fill="auto"/>
            <w:vAlign w:val="center"/>
            <w:hideMark/>
          </w:tcPr>
          <w:p w14:paraId="070FF89F"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5 años de experiencia </w:t>
            </w:r>
          </w:p>
          <w:p w14:paraId="2FFA339B" w14:textId="2C20F2D1"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2C9A9B13"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nil"/>
              <w:left w:val="single" w:sz="4" w:space="0" w:color="auto"/>
              <w:bottom w:val="single" w:sz="8" w:space="0" w:color="000000"/>
              <w:right w:val="single" w:sz="8" w:space="0" w:color="auto"/>
            </w:tcBorders>
            <w:vAlign w:val="center"/>
            <w:hideMark/>
          </w:tcPr>
          <w:p w14:paraId="423BF29B"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60078186"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236DA32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single" w:sz="8" w:space="0" w:color="000000"/>
              <w:right w:val="single" w:sz="8" w:space="0" w:color="auto"/>
            </w:tcBorders>
            <w:shd w:val="clear" w:color="auto" w:fill="auto"/>
            <w:vAlign w:val="center"/>
            <w:hideMark/>
          </w:tcPr>
          <w:p w14:paraId="40186B5A" w14:textId="7A6FCF4A"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La experiencia </w:t>
            </w:r>
            <w:proofErr w:type="gramStart"/>
            <w:r w:rsidRPr="00C056F8">
              <w:rPr>
                <w:rFonts w:ascii="Times New Roman" w:eastAsia="Times New Roman" w:hAnsi="Times New Roman" w:cs="Times New Roman"/>
                <w:color w:val="000000"/>
                <w:sz w:val="16"/>
                <w:szCs w:val="16"/>
                <w:lang w:val="es-EC"/>
              </w:rPr>
              <w:t>en  cuencas</w:t>
            </w:r>
            <w:proofErr w:type="gramEnd"/>
            <w:r w:rsidRPr="00C056F8">
              <w:rPr>
                <w:rFonts w:ascii="Times New Roman" w:eastAsia="Times New Roman" w:hAnsi="Times New Roman" w:cs="Times New Roman"/>
                <w:color w:val="000000"/>
                <w:sz w:val="16"/>
                <w:szCs w:val="16"/>
                <w:lang w:val="es-EC"/>
              </w:rPr>
              <w:t xml:space="preserve"> transfronterizas u otros contextos ambientales comparables se considerará relevante.</w:t>
            </w:r>
          </w:p>
        </w:tc>
        <w:tc>
          <w:tcPr>
            <w:tcW w:w="1843" w:type="dxa"/>
            <w:tcBorders>
              <w:top w:val="nil"/>
              <w:left w:val="nil"/>
              <w:bottom w:val="single" w:sz="4" w:space="0" w:color="auto"/>
              <w:right w:val="single" w:sz="4" w:space="0" w:color="auto"/>
            </w:tcBorders>
            <w:shd w:val="clear" w:color="auto" w:fill="auto"/>
            <w:vAlign w:val="center"/>
            <w:hideMark/>
          </w:tcPr>
          <w:p w14:paraId="41C4704C"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03DB3C48" w14:textId="0AC1A430"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0CA44ECE"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nil"/>
              <w:left w:val="single" w:sz="4" w:space="0" w:color="auto"/>
              <w:bottom w:val="single" w:sz="8" w:space="0" w:color="000000"/>
              <w:right w:val="single" w:sz="8" w:space="0" w:color="auto"/>
            </w:tcBorders>
            <w:vAlign w:val="center"/>
            <w:hideMark/>
          </w:tcPr>
          <w:p w14:paraId="166FF49A"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47D9B35B" w14:textId="77777777" w:rsidTr="00C056F8">
        <w:trPr>
          <w:trHeight w:val="465"/>
        </w:trPr>
        <w:tc>
          <w:tcPr>
            <w:tcW w:w="1134" w:type="dxa"/>
            <w:vMerge/>
            <w:tcBorders>
              <w:top w:val="nil"/>
              <w:left w:val="single" w:sz="8" w:space="0" w:color="auto"/>
              <w:bottom w:val="single" w:sz="8" w:space="0" w:color="000000"/>
              <w:right w:val="single" w:sz="8" w:space="0" w:color="auto"/>
            </w:tcBorders>
            <w:vAlign w:val="center"/>
            <w:hideMark/>
          </w:tcPr>
          <w:p w14:paraId="1B00D9C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single" w:sz="8" w:space="0" w:color="000000"/>
              <w:right w:val="single" w:sz="8" w:space="0" w:color="auto"/>
            </w:tcBorders>
            <w:vAlign w:val="center"/>
            <w:hideMark/>
          </w:tcPr>
          <w:p w14:paraId="0AAEA66B"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nil"/>
              <w:bottom w:val="single" w:sz="4" w:space="0" w:color="auto"/>
              <w:right w:val="single" w:sz="4" w:space="0" w:color="auto"/>
            </w:tcBorders>
            <w:shd w:val="clear" w:color="auto" w:fill="auto"/>
            <w:vAlign w:val="center"/>
            <w:hideMark/>
          </w:tcPr>
          <w:p w14:paraId="4550AD2D"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5 años de experiencia </w:t>
            </w:r>
          </w:p>
          <w:p w14:paraId="69332086" w14:textId="2814E98E"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6973A3B9" w14:textId="7567F9F0" w:rsidR="00C056F8" w:rsidRPr="00C056F8" w:rsidRDefault="008C2E91"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nil"/>
              <w:left w:val="single" w:sz="4" w:space="0" w:color="auto"/>
              <w:bottom w:val="single" w:sz="8" w:space="0" w:color="000000"/>
              <w:right w:val="single" w:sz="8" w:space="0" w:color="auto"/>
            </w:tcBorders>
            <w:vAlign w:val="center"/>
            <w:hideMark/>
          </w:tcPr>
          <w:p w14:paraId="145CD16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55E6A6EE" w14:textId="77777777" w:rsidTr="00C056F8">
        <w:trPr>
          <w:trHeight w:val="315"/>
        </w:trPr>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05C29596" w14:textId="59541020" w:rsidR="00C056F8" w:rsidRPr="00C056F8" w:rsidRDefault="00C056F8" w:rsidP="00C056F8">
            <w:pPr>
              <w:spacing w:after="0" w:line="276" w:lineRule="auto"/>
              <w:jc w:val="center"/>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 xml:space="preserve">Equipo de Especialistas </w:t>
            </w:r>
            <w:proofErr w:type="spellStart"/>
            <w:r w:rsidRPr="00C056F8">
              <w:rPr>
                <w:rFonts w:ascii="Times New Roman" w:eastAsia="Times New Roman" w:hAnsi="Times New Roman" w:cs="Times New Roman"/>
                <w:b/>
                <w:bCs/>
                <w:color w:val="000000"/>
                <w:sz w:val="16"/>
                <w:szCs w:val="16"/>
                <w:lang w:val="es-EC"/>
              </w:rPr>
              <w:t>Tecnicos</w:t>
            </w:r>
            <w:proofErr w:type="spellEnd"/>
          </w:p>
        </w:tc>
        <w:tc>
          <w:tcPr>
            <w:tcW w:w="3686" w:type="dxa"/>
            <w:tcBorders>
              <w:top w:val="nil"/>
              <w:left w:val="nil"/>
              <w:bottom w:val="nil"/>
              <w:right w:val="nil"/>
            </w:tcBorders>
            <w:shd w:val="clear" w:color="auto" w:fill="auto"/>
            <w:vAlign w:val="center"/>
            <w:hideMark/>
          </w:tcPr>
          <w:p w14:paraId="14F141B5"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Experiencia general</w:t>
            </w:r>
          </w:p>
        </w:tc>
        <w:tc>
          <w:tcPr>
            <w:tcW w:w="1843" w:type="dxa"/>
            <w:tcBorders>
              <w:top w:val="nil"/>
              <w:left w:val="single" w:sz="4" w:space="0" w:color="auto"/>
              <w:bottom w:val="nil"/>
              <w:right w:val="single" w:sz="4" w:space="0" w:color="auto"/>
            </w:tcBorders>
            <w:shd w:val="clear" w:color="000000" w:fill="1F3864"/>
            <w:noWrap/>
            <w:vAlign w:val="center"/>
            <w:hideMark/>
          </w:tcPr>
          <w:p w14:paraId="067288A9"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 xml:space="preserve">General </w:t>
            </w:r>
          </w:p>
        </w:tc>
        <w:tc>
          <w:tcPr>
            <w:tcW w:w="998" w:type="dxa"/>
            <w:tcBorders>
              <w:top w:val="nil"/>
              <w:left w:val="nil"/>
              <w:bottom w:val="nil"/>
              <w:right w:val="single" w:sz="4" w:space="0" w:color="auto"/>
            </w:tcBorders>
            <w:shd w:val="clear" w:color="000000" w:fill="1F3864"/>
            <w:vAlign w:val="center"/>
            <w:hideMark/>
          </w:tcPr>
          <w:p w14:paraId="72F16EF1" w14:textId="77777777" w:rsidR="00C056F8" w:rsidRPr="00C056F8" w:rsidRDefault="00C056F8" w:rsidP="00C056F8">
            <w:pPr>
              <w:spacing w:after="0" w:line="276" w:lineRule="auto"/>
              <w:rPr>
                <w:rFonts w:ascii="Times New Roman" w:eastAsia="Times New Roman" w:hAnsi="Times New Roman" w:cs="Times New Roman"/>
                <w:color w:val="FFFFFF"/>
                <w:sz w:val="16"/>
                <w:szCs w:val="16"/>
                <w:lang w:val="es-EC"/>
              </w:rPr>
            </w:pPr>
            <w:r w:rsidRPr="00C056F8">
              <w:rPr>
                <w:rFonts w:ascii="Times New Roman" w:eastAsia="Times New Roman" w:hAnsi="Times New Roman" w:cs="Times New Roman"/>
                <w:color w:val="FFFFFF"/>
                <w:sz w:val="16"/>
                <w:szCs w:val="16"/>
                <w:lang w:val="es-EC"/>
              </w:rPr>
              <w:t> </w:t>
            </w:r>
          </w:p>
        </w:tc>
        <w:tc>
          <w:tcPr>
            <w:tcW w:w="986" w:type="dxa"/>
            <w:tcBorders>
              <w:top w:val="nil"/>
              <w:left w:val="nil"/>
              <w:bottom w:val="nil"/>
              <w:right w:val="single" w:sz="4" w:space="0" w:color="auto"/>
            </w:tcBorders>
            <w:shd w:val="clear" w:color="000000" w:fill="1F3864"/>
            <w:noWrap/>
            <w:vAlign w:val="center"/>
            <w:hideMark/>
          </w:tcPr>
          <w:p w14:paraId="333A128E"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 </w:t>
            </w:r>
          </w:p>
        </w:tc>
      </w:tr>
      <w:tr w:rsidR="00C056F8" w:rsidRPr="00C056F8" w14:paraId="0D664CA0" w14:textId="77777777" w:rsidTr="00C056F8">
        <w:trPr>
          <w:trHeight w:val="465"/>
        </w:trPr>
        <w:tc>
          <w:tcPr>
            <w:tcW w:w="1134" w:type="dxa"/>
            <w:vMerge/>
            <w:tcBorders>
              <w:top w:val="nil"/>
              <w:left w:val="single" w:sz="8" w:space="0" w:color="auto"/>
              <w:bottom w:val="single" w:sz="8" w:space="0" w:color="000000"/>
              <w:right w:val="single" w:sz="8" w:space="0" w:color="auto"/>
            </w:tcBorders>
            <w:vAlign w:val="center"/>
            <w:hideMark/>
          </w:tcPr>
          <w:p w14:paraId="0C9ECE08"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4" w:space="0" w:color="auto"/>
            </w:tcBorders>
            <w:shd w:val="clear" w:color="auto" w:fill="auto"/>
            <w:vAlign w:val="center"/>
            <w:hideMark/>
          </w:tcPr>
          <w:p w14:paraId="4352CD04"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Título universitario en hidrogeología, geología, hidrología, recursos hídricos, ciencias ambientales, ciencias de la tierra, ingeniería u otro campo relevante.</w:t>
            </w:r>
          </w:p>
        </w:tc>
        <w:tc>
          <w:tcPr>
            <w:tcW w:w="184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A8FF090"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Si (2 puntos)</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5F0CA38B"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02EB0688" w14:textId="77777777" w:rsidR="00C056F8" w:rsidRPr="00C056F8" w:rsidRDefault="00C056F8" w:rsidP="00C056F8">
            <w:pPr>
              <w:spacing w:after="0" w:line="276" w:lineRule="auto"/>
              <w:jc w:val="center"/>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5</w:t>
            </w:r>
          </w:p>
        </w:tc>
      </w:tr>
      <w:tr w:rsidR="00C056F8" w:rsidRPr="00C056F8" w14:paraId="5BFD0AAD" w14:textId="77777777" w:rsidTr="00C056F8">
        <w:trPr>
          <w:trHeight w:val="300"/>
        </w:trPr>
        <w:tc>
          <w:tcPr>
            <w:tcW w:w="1134" w:type="dxa"/>
            <w:vMerge/>
            <w:tcBorders>
              <w:top w:val="nil"/>
              <w:left w:val="single" w:sz="8" w:space="0" w:color="auto"/>
              <w:bottom w:val="single" w:sz="8" w:space="0" w:color="000000"/>
              <w:right w:val="single" w:sz="8" w:space="0" w:color="auto"/>
            </w:tcBorders>
            <w:vAlign w:val="center"/>
            <w:hideMark/>
          </w:tcPr>
          <w:p w14:paraId="289658F7"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4" w:space="0" w:color="auto"/>
            </w:tcBorders>
            <w:vAlign w:val="center"/>
            <w:hideMark/>
          </w:tcPr>
          <w:p w14:paraId="2ADFC71C"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5E64CAB"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(0 puntos)</w:t>
            </w:r>
          </w:p>
        </w:tc>
        <w:tc>
          <w:tcPr>
            <w:tcW w:w="998" w:type="dxa"/>
            <w:tcBorders>
              <w:top w:val="nil"/>
              <w:left w:val="nil"/>
              <w:bottom w:val="single" w:sz="4" w:space="0" w:color="auto"/>
              <w:right w:val="single" w:sz="4" w:space="0" w:color="auto"/>
            </w:tcBorders>
            <w:shd w:val="clear" w:color="auto" w:fill="auto"/>
            <w:vAlign w:val="center"/>
            <w:hideMark/>
          </w:tcPr>
          <w:p w14:paraId="4F18319C"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single" w:sz="8" w:space="0" w:color="auto"/>
              <w:left w:val="single" w:sz="4" w:space="0" w:color="auto"/>
              <w:bottom w:val="single" w:sz="8" w:space="0" w:color="000000"/>
              <w:right w:val="single" w:sz="8" w:space="0" w:color="auto"/>
            </w:tcBorders>
            <w:vAlign w:val="center"/>
            <w:hideMark/>
          </w:tcPr>
          <w:p w14:paraId="6E340051"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19F1E559"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158F7461"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single" w:sz="4" w:space="0" w:color="auto"/>
            </w:tcBorders>
            <w:shd w:val="clear" w:color="auto" w:fill="auto"/>
            <w:vAlign w:val="center"/>
            <w:hideMark/>
          </w:tcPr>
          <w:p w14:paraId="3B70656F" w14:textId="23D9DBE9"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 Títulos de posgrado son deseables.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1F03601"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Si (1 puntos)</w:t>
            </w:r>
          </w:p>
        </w:tc>
        <w:tc>
          <w:tcPr>
            <w:tcW w:w="998" w:type="dxa"/>
            <w:tcBorders>
              <w:top w:val="nil"/>
              <w:left w:val="nil"/>
              <w:bottom w:val="single" w:sz="4" w:space="0" w:color="auto"/>
              <w:right w:val="single" w:sz="4" w:space="0" w:color="auto"/>
            </w:tcBorders>
            <w:shd w:val="clear" w:color="auto" w:fill="auto"/>
            <w:vAlign w:val="center"/>
            <w:hideMark/>
          </w:tcPr>
          <w:p w14:paraId="5754A6AB"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single" w:sz="8" w:space="0" w:color="auto"/>
              <w:left w:val="single" w:sz="4" w:space="0" w:color="auto"/>
              <w:bottom w:val="single" w:sz="8" w:space="0" w:color="000000"/>
              <w:right w:val="single" w:sz="8" w:space="0" w:color="auto"/>
            </w:tcBorders>
            <w:vAlign w:val="center"/>
            <w:hideMark/>
          </w:tcPr>
          <w:p w14:paraId="658AD3F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4CD39248"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6FF85987"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single" w:sz="4" w:space="0" w:color="auto"/>
            </w:tcBorders>
            <w:vAlign w:val="center"/>
            <w:hideMark/>
          </w:tcPr>
          <w:p w14:paraId="258F73D9"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0B5C2394"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(0 puntos)</w:t>
            </w:r>
          </w:p>
        </w:tc>
        <w:tc>
          <w:tcPr>
            <w:tcW w:w="998" w:type="dxa"/>
            <w:tcBorders>
              <w:top w:val="nil"/>
              <w:left w:val="nil"/>
              <w:bottom w:val="single" w:sz="4" w:space="0" w:color="auto"/>
              <w:right w:val="single" w:sz="4" w:space="0" w:color="auto"/>
            </w:tcBorders>
            <w:shd w:val="clear" w:color="auto" w:fill="auto"/>
            <w:vAlign w:val="center"/>
            <w:hideMark/>
          </w:tcPr>
          <w:p w14:paraId="68CD8CC6"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single" w:sz="8" w:space="0" w:color="auto"/>
              <w:left w:val="single" w:sz="4" w:space="0" w:color="auto"/>
              <w:bottom w:val="single" w:sz="8" w:space="0" w:color="000000"/>
              <w:right w:val="single" w:sz="8" w:space="0" w:color="auto"/>
            </w:tcBorders>
            <w:vAlign w:val="center"/>
            <w:hideMark/>
          </w:tcPr>
          <w:p w14:paraId="309E87FC"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366D1CC1" w14:textId="77777777" w:rsidTr="00C056F8">
        <w:trPr>
          <w:trHeight w:val="525"/>
        </w:trPr>
        <w:tc>
          <w:tcPr>
            <w:tcW w:w="1134" w:type="dxa"/>
            <w:vMerge/>
            <w:tcBorders>
              <w:top w:val="nil"/>
              <w:left w:val="single" w:sz="8" w:space="0" w:color="auto"/>
              <w:bottom w:val="single" w:sz="8" w:space="0" w:color="000000"/>
              <w:right w:val="single" w:sz="8" w:space="0" w:color="auto"/>
            </w:tcBorders>
            <w:vAlign w:val="center"/>
            <w:hideMark/>
          </w:tcPr>
          <w:p w14:paraId="6B9FB5C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single" w:sz="8" w:space="0" w:color="000000"/>
              <w:right w:val="single" w:sz="4" w:space="0" w:color="auto"/>
            </w:tcBorders>
            <w:shd w:val="clear" w:color="auto" w:fill="auto"/>
            <w:vAlign w:val="center"/>
            <w:hideMark/>
          </w:tcPr>
          <w:p w14:paraId="690DD3DB" w14:textId="2A39BF05"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Al menos cinco (5) años de experiencia profesional en </w:t>
            </w:r>
            <w:r w:rsidR="008C2E91">
              <w:rPr>
                <w:rFonts w:ascii="Times New Roman" w:eastAsia="Times New Roman" w:hAnsi="Times New Roman" w:cs="Times New Roman"/>
                <w:color w:val="000000"/>
                <w:sz w:val="16"/>
                <w:szCs w:val="16"/>
                <w:lang w:val="es-EC"/>
              </w:rPr>
              <w:t xml:space="preserve">recursos </w:t>
            </w:r>
            <w:proofErr w:type="spellStart"/>
            <w:r w:rsidR="008C2E91">
              <w:rPr>
                <w:rFonts w:ascii="Times New Roman" w:eastAsia="Times New Roman" w:hAnsi="Times New Roman" w:cs="Times New Roman"/>
                <w:color w:val="000000"/>
                <w:sz w:val="16"/>
                <w:szCs w:val="16"/>
                <w:lang w:val="es-EC"/>
              </w:rPr>
              <w:t>hidricos</w:t>
            </w:r>
            <w:proofErr w:type="spellEnd"/>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A817107"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528571DE" w14:textId="52A97443"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646E2E6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single" w:sz="8" w:space="0" w:color="auto"/>
              <w:left w:val="single" w:sz="4" w:space="0" w:color="auto"/>
              <w:bottom w:val="single" w:sz="8" w:space="0" w:color="000000"/>
              <w:right w:val="single" w:sz="8" w:space="0" w:color="auto"/>
            </w:tcBorders>
            <w:vAlign w:val="center"/>
            <w:hideMark/>
          </w:tcPr>
          <w:p w14:paraId="71F7470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03A1983B" w14:textId="77777777" w:rsidTr="00C056F8">
        <w:trPr>
          <w:trHeight w:val="465"/>
        </w:trPr>
        <w:tc>
          <w:tcPr>
            <w:tcW w:w="1134" w:type="dxa"/>
            <w:vMerge/>
            <w:tcBorders>
              <w:top w:val="nil"/>
              <w:left w:val="single" w:sz="8" w:space="0" w:color="auto"/>
              <w:bottom w:val="single" w:sz="8" w:space="0" w:color="000000"/>
              <w:right w:val="single" w:sz="8" w:space="0" w:color="auto"/>
            </w:tcBorders>
            <w:vAlign w:val="center"/>
            <w:hideMark/>
          </w:tcPr>
          <w:p w14:paraId="12F4F4F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single" w:sz="8" w:space="0" w:color="000000"/>
              <w:right w:val="single" w:sz="4" w:space="0" w:color="auto"/>
            </w:tcBorders>
            <w:vAlign w:val="center"/>
            <w:hideMark/>
          </w:tcPr>
          <w:p w14:paraId="5A65EA23"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8" w:space="0" w:color="auto"/>
              <w:right w:val="single" w:sz="4" w:space="0" w:color="auto"/>
            </w:tcBorders>
            <w:shd w:val="clear" w:color="auto" w:fill="auto"/>
            <w:vAlign w:val="center"/>
            <w:hideMark/>
          </w:tcPr>
          <w:p w14:paraId="3CFEF7EC"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5 años de experiencia </w:t>
            </w:r>
          </w:p>
          <w:p w14:paraId="12D43515" w14:textId="42D9EA51"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8" w:space="0" w:color="auto"/>
              <w:right w:val="single" w:sz="4" w:space="0" w:color="auto"/>
            </w:tcBorders>
            <w:shd w:val="clear" w:color="auto" w:fill="auto"/>
            <w:vAlign w:val="center"/>
            <w:hideMark/>
          </w:tcPr>
          <w:p w14:paraId="72051D79"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No cumple</w:t>
            </w:r>
          </w:p>
        </w:tc>
        <w:tc>
          <w:tcPr>
            <w:tcW w:w="986" w:type="dxa"/>
            <w:vMerge/>
            <w:tcBorders>
              <w:top w:val="single" w:sz="8" w:space="0" w:color="auto"/>
              <w:left w:val="single" w:sz="4" w:space="0" w:color="auto"/>
              <w:bottom w:val="single" w:sz="8" w:space="0" w:color="000000"/>
              <w:right w:val="single" w:sz="8" w:space="0" w:color="auto"/>
            </w:tcBorders>
            <w:vAlign w:val="center"/>
            <w:hideMark/>
          </w:tcPr>
          <w:p w14:paraId="4948A9A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0D133378" w14:textId="77777777" w:rsidTr="00C056F8">
        <w:trPr>
          <w:trHeight w:val="300"/>
        </w:trPr>
        <w:tc>
          <w:tcPr>
            <w:tcW w:w="1134" w:type="dxa"/>
            <w:vMerge/>
            <w:tcBorders>
              <w:top w:val="nil"/>
              <w:left w:val="single" w:sz="8" w:space="0" w:color="auto"/>
              <w:bottom w:val="single" w:sz="8" w:space="0" w:color="000000"/>
              <w:right w:val="single" w:sz="8" w:space="0" w:color="auto"/>
            </w:tcBorders>
            <w:vAlign w:val="center"/>
            <w:hideMark/>
          </w:tcPr>
          <w:p w14:paraId="6959CF1F"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tcBorders>
              <w:top w:val="nil"/>
              <w:left w:val="nil"/>
              <w:bottom w:val="nil"/>
              <w:right w:val="nil"/>
            </w:tcBorders>
            <w:shd w:val="clear" w:color="auto" w:fill="auto"/>
            <w:vAlign w:val="center"/>
            <w:hideMark/>
          </w:tcPr>
          <w:p w14:paraId="356BC13D"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Experiencia específica</w:t>
            </w:r>
          </w:p>
        </w:tc>
        <w:tc>
          <w:tcPr>
            <w:tcW w:w="1843" w:type="dxa"/>
            <w:tcBorders>
              <w:top w:val="nil"/>
              <w:left w:val="single" w:sz="8" w:space="0" w:color="auto"/>
              <w:bottom w:val="single" w:sz="4" w:space="0" w:color="auto"/>
              <w:right w:val="single" w:sz="4" w:space="0" w:color="auto"/>
            </w:tcBorders>
            <w:shd w:val="clear" w:color="000000" w:fill="1F3864"/>
            <w:noWrap/>
            <w:vAlign w:val="center"/>
            <w:hideMark/>
          </w:tcPr>
          <w:p w14:paraId="01E106FF"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Específica</w:t>
            </w:r>
          </w:p>
        </w:tc>
        <w:tc>
          <w:tcPr>
            <w:tcW w:w="998" w:type="dxa"/>
            <w:tcBorders>
              <w:top w:val="nil"/>
              <w:left w:val="nil"/>
              <w:bottom w:val="single" w:sz="4" w:space="0" w:color="auto"/>
              <w:right w:val="single" w:sz="4" w:space="0" w:color="auto"/>
            </w:tcBorders>
            <w:shd w:val="clear" w:color="000000" w:fill="1F3864"/>
            <w:vAlign w:val="center"/>
            <w:hideMark/>
          </w:tcPr>
          <w:p w14:paraId="30D62334" w14:textId="77777777" w:rsidR="00C056F8" w:rsidRPr="00C056F8" w:rsidRDefault="00C056F8" w:rsidP="00C056F8">
            <w:pPr>
              <w:spacing w:after="0" w:line="276" w:lineRule="auto"/>
              <w:rPr>
                <w:rFonts w:ascii="Times New Roman" w:eastAsia="Times New Roman" w:hAnsi="Times New Roman" w:cs="Times New Roman"/>
                <w:color w:val="FFFFFF"/>
                <w:sz w:val="16"/>
                <w:szCs w:val="16"/>
                <w:lang w:val="es-EC"/>
              </w:rPr>
            </w:pPr>
            <w:r w:rsidRPr="00C056F8">
              <w:rPr>
                <w:rFonts w:ascii="Times New Roman" w:eastAsia="Times New Roman" w:hAnsi="Times New Roman" w:cs="Times New Roman"/>
                <w:color w:val="FFFFFF"/>
                <w:sz w:val="16"/>
                <w:szCs w:val="16"/>
                <w:lang w:val="es-EC"/>
              </w:rPr>
              <w:t> </w:t>
            </w:r>
          </w:p>
        </w:tc>
        <w:tc>
          <w:tcPr>
            <w:tcW w:w="986" w:type="dxa"/>
            <w:tcBorders>
              <w:top w:val="nil"/>
              <w:left w:val="nil"/>
              <w:bottom w:val="single" w:sz="4" w:space="0" w:color="auto"/>
              <w:right w:val="single" w:sz="8" w:space="0" w:color="auto"/>
            </w:tcBorders>
            <w:shd w:val="clear" w:color="000000" w:fill="1F3864"/>
            <w:noWrap/>
            <w:vAlign w:val="center"/>
            <w:hideMark/>
          </w:tcPr>
          <w:p w14:paraId="22114F12" w14:textId="77777777" w:rsidR="00C056F8" w:rsidRPr="00C056F8" w:rsidRDefault="00C056F8" w:rsidP="00C056F8">
            <w:pPr>
              <w:spacing w:after="0" w:line="276" w:lineRule="auto"/>
              <w:rPr>
                <w:rFonts w:ascii="Times New Roman" w:eastAsia="Times New Roman" w:hAnsi="Times New Roman" w:cs="Times New Roman"/>
                <w:b/>
                <w:bCs/>
                <w:color w:val="FFFFFF"/>
                <w:sz w:val="16"/>
                <w:szCs w:val="16"/>
                <w:lang w:val="es-EC"/>
              </w:rPr>
            </w:pPr>
            <w:r w:rsidRPr="00C056F8">
              <w:rPr>
                <w:rFonts w:ascii="Times New Roman" w:eastAsia="Times New Roman" w:hAnsi="Times New Roman" w:cs="Times New Roman"/>
                <w:b/>
                <w:bCs/>
                <w:color w:val="FFFFFF"/>
                <w:sz w:val="16"/>
                <w:szCs w:val="16"/>
                <w:lang w:val="es-EC"/>
              </w:rPr>
              <w:t> </w:t>
            </w:r>
          </w:p>
        </w:tc>
      </w:tr>
      <w:tr w:rsidR="00C056F8" w:rsidRPr="00C056F8" w14:paraId="5FDC9754" w14:textId="77777777" w:rsidTr="00C056F8">
        <w:trPr>
          <w:trHeight w:val="555"/>
        </w:trPr>
        <w:tc>
          <w:tcPr>
            <w:tcW w:w="1134" w:type="dxa"/>
            <w:vMerge/>
            <w:tcBorders>
              <w:top w:val="nil"/>
              <w:left w:val="single" w:sz="8" w:space="0" w:color="auto"/>
              <w:bottom w:val="single" w:sz="8" w:space="0" w:color="000000"/>
              <w:right w:val="single" w:sz="8" w:space="0" w:color="auto"/>
            </w:tcBorders>
            <w:vAlign w:val="center"/>
            <w:hideMark/>
          </w:tcPr>
          <w:p w14:paraId="34AA327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nil"/>
            </w:tcBorders>
            <w:shd w:val="clear" w:color="auto" w:fill="auto"/>
            <w:vAlign w:val="center"/>
            <w:hideMark/>
          </w:tcPr>
          <w:p w14:paraId="005F286C" w14:textId="1FE4CC64"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w:t>
            </w:r>
            <w:r w:rsidRPr="00C056F8">
              <w:rPr>
                <w:rFonts w:ascii="Times New Roman" w:eastAsia="Times New Roman" w:hAnsi="Times New Roman" w:cs="Times New Roman"/>
                <w:b/>
                <w:bCs/>
                <w:color w:val="000000"/>
                <w:sz w:val="16"/>
                <w:szCs w:val="16"/>
                <w:lang w:val="es-EC"/>
              </w:rPr>
              <w:t>Conocimientos especializados en aguas subterráneas y geología:</w:t>
            </w:r>
            <w:r w:rsidRPr="00C056F8">
              <w:rPr>
                <w:rFonts w:ascii="Times New Roman" w:eastAsia="Times New Roman" w:hAnsi="Times New Roman" w:cs="Times New Roman"/>
                <w:color w:val="000000"/>
                <w:sz w:val="16"/>
                <w:szCs w:val="16"/>
                <w:lang w:val="es-EC"/>
              </w:rPr>
              <w:t xml:space="preserve"> hidrogeología, caracterización de acuíferos, modelización de aguas subterráneas, </w:t>
            </w:r>
            <w:proofErr w:type="spellStart"/>
            <w:r w:rsidRPr="00C056F8">
              <w:rPr>
                <w:rFonts w:ascii="Times New Roman" w:eastAsia="Times New Roman" w:hAnsi="Times New Roman" w:cs="Times New Roman"/>
                <w:color w:val="000000"/>
                <w:sz w:val="16"/>
                <w:szCs w:val="16"/>
                <w:lang w:val="es-EC"/>
              </w:rPr>
              <w:t>hidro</w:t>
            </w:r>
            <w:r>
              <w:rPr>
                <w:rFonts w:ascii="Times New Roman" w:eastAsia="Times New Roman" w:hAnsi="Times New Roman" w:cs="Times New Roman"/>
                <w:color w:val="000000"/>
                <w:sz w:val="16"/>
                <w:szCs w:val="16"/>
                <w:lang w:val="es-EC"/>
              </w:rPr>
              <w:t>geo</w:t>
            </w:r>
            <w:r w:rsidRPr="00C056F8">
              <w:rPr>
                <w:rFonts w:ascii="Times New Roman" w:eastAsia="Times New Roman" w:hAnsi="Times New Roman" w:cs="Times New Roman"/>
                <w:color w:val="000000"/>
                <w:sz w:val="16"/>
                <w:szCs w:val="16"/>
                <w:lang w:val="es-EC"/>
              </w:rPr>
              <w:t>química</w:t>
            </w:r>
            <w:proofErr w:type="spellEnd"/>
            <w:r w:rsidRPr="00C056F8">
              <w:rPr>
                <w:rFonts w:ascii="Times New Roman" w:eastAsia="Times New Roman" w:hAnsi="Times New Roman" w:cs="Times New Roman"/>
                <w:color w:val="000000"/>
                <w:sz w:val="16"/>
                <w:szCs w:val="16"/>
                <w:lang w:val="es-EC"/>
              </w:rPr>
              <w:t xml:space="preserve"> e hidrología isotópica.</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38012BD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5D9E7041" w14:textId="49DE052E"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22455039"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58235E11" w14:textId="77777777" w:rsidR="00C056F8" w:rsidRPr="00C056F8" w:rsidRDefault="00C056F8" w:rsidP="00C056F8">
            <w:pPr>
              <w:spacing w:after="0" w:line="276" w:lineRule="auto"/>
              <w:jc w:val="center"/>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8</w:t>
            </w:r>
          </w:p>
        </w:tc>
      </w:tr>
      <w:tr w:rsidR="00C056F8" w:rsidRPr="00C056F8" w14:paraId="41714C09"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2CA65399"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nil"/>
            </w:tcBorders>
            <w:vAlign w:val="center"/>
            <w:hideMark/>
          </w:tcPr>
          <w:p w14:paraId="03E1E582"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17AE6F5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5 años de experiencia </w:t>
            </w:r>
          </w:p>
          <w:p w14:paraId="0C2E664D" w14:textId="1FFBBDD6"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6B1742AE"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nil"/>
              <w:left w:val="single" w:sz="4" w:space="0" w:color="auto"/>
              <w:bottom w:val="single" w:sz="8" w:space="0" w:color="000000"/>
              <w:right w:val="single" w:sz="8" w:space="0" w:color="auto"/>
            </w:tcBorders>
            <w:vAlign w:val="center"/>
            <w:hideMark/>
          </w:tcPr>
          <w:p w14:paraId="7665FB94"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3860FC35"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327EC51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nil"/>
            </w:tcBorders>
            <w:shd w:val="clear" w:color="auto" w:fill="auto"/>
            <w:vAlign w:val="center"/>
            <w:hideMark/>
          </w:tcPr>
          <w:p w14:paraId="445B082C"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w:t>
            </w:r>
            <w:r w:rsidRPr="00C056F8">
              <w:rPr>
                <w:rFonts w:ascii="Times New Roman" w:eastAsia="Times New Roman" w:hAnsi="Times New Roman" w:cs="Times New Roman"/>
                <w:b/>
                <w:bCs/>
                <w:color w:val="000000"/>
                <w:sz w:val="16"/>
                <w:szCs w:val="16"/>
                <w:lang w:val="es-EC"/>
              </w:rPr>
              <w:t>Experiencia en hidrología y clima:</w:t>
            </w:r>
            <w:r w:rsidRPr="00C056F8">
              <w:rPr>
                <w:rFonts w:ascii="Times New Roman" w:eastAsia="Times New Roman" w:hAnsi="Times New Roman" w:cs="Times New Roman"/>
                <w:color w:val="000000"/>
                <w:sz w:val="16"/>
                <w:szCs w:val="16"/>
                <w:lang w:val="es-EC"/>
              </w:rPr>
              <w:t xml:space="preserve"> interacción entre aguas superficiales y subterráneas, hidrología, </w:t>
            </w:r>
            <w:proofErr w:type="spellStart"/>
            <w:r w:rsidRPr="00C056F8">
              <w:rPr>
                <w:rFonts w:ascii="Times New Roman" w:eastAsia="Times New Roman" w:hAnsi="Times New Roman" w:cs="Times New Roman"/>
                <w:color w:val="000000"/>
                <w:sz w:val="16"/>
                <w:szCs w:val="16"/>
                <w:lang w:val="es-EC"/>
              </w:rPr>
              <w:t>ecohidrología</w:t>
            </w:r>
            <w:proofErr w:type="spellEnd"/>
            <w:r w:rsidRPr="00C056F8">
              <w:rPr>
                <w:rFonts w:ascii="Times New Roman" w:eastAsia="Times New Roman" w:hAnsi="Times New Roman" w:cs="Times New Roman"/>
                <w:color w:val="000000"/>
                <w:sz w:val="16"/>
                <w:szCs w:val="16"/>
                <w:lang w:val="es-EC"/>
              </w:rPr>
              <w:t>, ciencias atmosféricas, reciclaje de la humedad en la Amazonía y modelización climática.</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7F10A333"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5 años de experiencia    </w:t>
            </w:r>
          </w:p>
          <w:p w14:paraId="73556882" w14:textId="2781D77F"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(2 puntos)</w:t>
            </w:r>
          </w:p>
        </w:tc>
        <w:tc>
          <w:tcPr>
            <w:tcW w:w="998" w:type="dxa"/>
            <w:tcBorders>
              <w:top w:val="nil"/>
              <w:left w:val="nil"/>
              <w:bottom w:val="single" w:sz="4" w:space="0" w:color="auto"/>
              <w:right w:val="single" w:sz="4" w:space="0" w:color="auto"/>
            </w:tcBorders>
            <w:shd w:val="clear" w:color="auto" w:fill="auto"/>
            <w:vAlign w:val="center"/>
            <w:hideMark/>
          </w:tcPr>
          <w:p w14:paraId="2E972BFA"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nil"/>
              <w:left w:val="single" w:sz="4" w:space="0" w:color="auto"/>
              <w:bottom w:val="single" w:sz="8" w:space="0" w:color="000000"/>
              <w:right w:val="single" w:sz="8" w:space="0" w:color="auto"/>
            </w:tcBorders>
            <w:vAlign w:val="center"/>
            <w:hideMark/>
          </w:tcPr>
          <w:p w14:paraId="787EED4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033E85F4"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7BB84136"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nil"/>
            </w:tcBorders>
            <w:vAlign w:val="center"/>
            <w:hideMark/>
          </w:tcPr>
          <w:p w14:paraId="66AAAB27"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3C74DECB"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&lt; 5 años de experiencia (0 puntos)</w:t>
            </w:r>
          </w:p>
        </w:tc>
        <w:tc>
          <w:tcPr>
            <w:tcW w:w="998" w:type="dxa"/>
            <w:tcBorders>
              <w:top w:val="nil"/>
              <w:left w:val="nil"/>
              <w:bottom w:val="single" w:sz="4" w:space="0" w:color="auto"/>
              <w:right w:val="single" w:sz="4" w:space="0" w:color="auto"/>
            </w:tcBorders>
            <w:shd w:val="clear" w:color="auto" w:fill="auto"/>
            <w:vAlign w:val="center"/>
            <w:hideMark/>
          </w:tcPr>
          <w:p w14:paraId="6A93F39A"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nil"/>
              <w:left w:val="single" w:sz="4" w:space="0" w:color="auto"/>
              <w:bottom w:val="single" w:sz="8" w:space="0" w:color="000000"/>
              <w:right w:val="single" w:sz="8" w:space="0" w:color="auto"/>
            </w:tcBorders>
            <w:vAlign w:val="center"/>
            <w:hideMark/>
          </w:tcPr>
          <w:p w14:paraId="48F53D53"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7856B860"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10A58B3B"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nil"/>
              <w:right w:val="nil"/>
            </w:tcBorders>
            <w:shd w:val="clear" w:color="auto" w:fill="auto"/>
            <w:vAlign w:val="center"/>
            <w:hideMark/>
          </w:tcPr>
          <w:p w14:paraId="39DB02A5"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w:t>
            </w:r>
            <w:r w:rsidRPr="00C056F8">
              <w:rPr>
                <w:rFonts w:ascii="Times New Roman" w:eastAsia="Times New Roman" w:hAnsi="Times New Roman" w:cs="Times New Roman"/>
                <w:b/>
                <w:bCs/>
                <w:color w:val="000000"/>
                <w:sz w:val="16"/>
                <w:szCs w:val="16"/>
                <w:lang w:val="es-EC"/>
              </w:rPr>
              <w:t>Experiencia en observación de la Tierra:</w:t>
            </w:r>
            <w:r w:rsidRPr="00C056F8">
              <w:rPr>
                <w:rFonts w:ascii="Times New Roman" w:eastAsia="Times New Roman" w:hAnsi="Times New Roman" w:cs="Times New Roman"/>
                <w:color w:val="000000"/>
                <w:sz w:val="16"/>
                <w:szCs w:val="16"/>
                <w:lang w:val="es-EC"/>
              </w:rPr>
              <w:t xml:space="preserve"> teledetección, gravimetría satelital, teledetección hidrológica y redefinición de escalas (</w:t>
            </w:r>
            <w:proofErr w:type="spellStart"/>
            <w:r w:rsidRPr="00C056F8">
              <w:rPr>
                <w:rFonts w:ascii="Times New Roman" w:eastAsia="Times New Roman" w:hAnsi="Times New Roman" w:cs="Times New Roman"/>
                <w:color w:val="000000"/>
                <w:sz w:val="16"/>
                <w:szCs w:val="16"/>
                <w:lang w:val="es-EC"/>
              </w:rPr>
              <w:t>downscaling</w:t>
            </w:r>
            <w:proofErr w:type="spellEnd"/>
            <w:r w:rsidRPr="00C056F8">
              <w:rPr>
                <w:rFonts w:ascii="Times New Roman" w:eastAsia="Times New Roman" w:hAnsi="Times New Roman" w:cs="Times New Roman"/>
                <w:color w:val="000000"/>
                <w:sz w:val="16"/>
                <w:szCs w:val="16"/>
                <w:lang w:val="es-EC"/>
              </w:rPr>
              <w:t>/</w:t>
            </w:r>
            <w:proofErr w:type="spellStart"/>
            <w:r w:rsidRPr="00C056F8">
              <w:rPr>
                <w:rFonts w:ascii="Times New Roman" w:eastAsia="Times New Roman" w:hAnsi="Times New Roman" w:cs="Times New Roman"/>
                <w:color w:val="000000"/>
                <w:sz w:val="16"/>
                <w:szCs w:val="16"/>
                <w:lang w:val="es-EC"/>
              </w:rPr>
              <w:t>upscaling</w:t>
            </w:r>
            <w:proofErr w:type="spellEnd"/>
            <w:r w:rsidRPr="00C056F8">
              <w:rPr>
                <w:rFonts w:ascii="Times New Roman" w:eastAsia="Times New Roman" w:hAnsi="Times New Roman" w:cs="Times New Roman"/>
                <w:color w:val="000000"/>
                <w:sz w:val="16"/>
                <w:szCs w:val="16"/>
                <w:lang w:val="es-EC"/>
              </w:rPr>
              <w:t>) mediante teledetección.</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ADF45F6" w14:textId="77777777" w:rsid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5 años de experiencia</w:t>
            </w:r>
          </w:p>
          <w:p w14:paraId="220144DE" w14:textId="528BCA8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(2 puntos)</w:t>
            </w:r>
          </w:p>
        </w:tc>
        <w:tc>
          <w:tcPr>
            <w:tcW w:w="998" w:type="dxa"/>
            <w:tcBorders>
              <w:top w:val="nil"/>
              <w:left w:val="nil"/>
              <w:bottom w:val="single" w:sz="4" w:space="0" w:color="auto"/>
              <w:right w:val="single" w:sz="4" w:space="0" w:color="auto"/>
            </w:tcBorders>
            <w:shd w:val="clear" w:color="auto" w:fill="auto"/>
            <w:vAlign w:val="center"/>
            <w:hideMark/>
          </w:tcPr>
          <w:p w14:paraId="25BBB2B8"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nil"/>
              <w:left w:val="single" w:sz="4" w:space="0" w:color="auto"/>
              <w:bottom w:val="single" w:sz="8" w:space="0" w:color="000000"/>
              <w:right w:val="single" w:sz="8" w:space="0" w:color="auto"/>
            </w:tcBorders>
            <w:vAlign w:val="center"/>
            <w:hideMark/>
          </w:tcPr>
          <w:p w14:paraId="2CC40DEB"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195C02C3" w14:textId="77777777" w:rsidTr="00C056F8">
        <w:trPr>
          <w:trHeight w:val="450"/>
        </w:trPr>
        <w:tc>
          <w:tcPr>
            <w:tcW w:w="1134" w:type="dxa"/>
            <w:vMerge/>
            <w:tcBorders>
              <w:top w:val="nil"/>
              <w:left w:val="single" w:sz="8" w:space="0" w:color="auto"/>
              <w:bottom w:val="single" w:sz="8" w:space="0" w:color="000000"/>
              <w:right w:val="single" w:sz="8" w:space="0" w:color="auto"/>
            </w:tcBorders>
            <w:vAlign w:val="center"/>
            <w:hideMark/>
          </w:tcPr>
          <w:p w14:paraId="31EC2A1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nil"/>
              <w:right w:val="nil"/>
            </w:tcBorders>
            <w:vAlign w:val="center"/>
            <w:hideMark/>
          </w:tcPr>
          <w:p w14:paraId="4C16BD4B"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1F68CE66"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&lt; 5 años de experiencia (0 puntos)</w:t>
            </w:r>
          </w:p>
        </w:tc>
        <w:tc>
          <w:tcPr>
            <w:tcW w:w="998" w:type="dxa"/>
            <w:tcBorders>
              <w:top w:val="nil"/>
              <w:left w:val="nil"/>
              <w:bottom w:val="single" w:sz="4" w:space="0" w:color="auto"/>
              <w:right w:val="single" w:sz="4" w:space="0" w:color="auto"/>
            </w:tcBorders>
            <w:shd w:val="clear" w:color="auto" w:fill="auto"/>
            <w:vAlign w:val="center"/>
            <w:hideMark/>
          </w:tcPr>
          <w:p w14:paraId="12C2E4F7"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nil"/>
              <w:left w:val="single" w:sz="4" w:space="0" w:color="auto"/>
              <w:bottom w:val="single" w:sz="8" w:space="0" w:color="000000"/>
              <w:right w:val="single" w:sz="8" w:space="0" w:color="auto"/>
            </w:tcBorders>
            <w:vAlign w:val="center"/>
            <w:hideMark/>
          </w:tcPr>
          <w:p w14:paraId="59D69D43"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320D19E4" w14:textId="77777777" w:rsidTr="00C056F8">
        <w:trPr>
          <w:trHeight w:val="675"/>
        </w:trPr>
        <w:tc>
          <w:tcPr>
            <w:tcW w:w="1134" w:type="dxa"/>
            <w:vMerge/>
            <w:tcBorders>
              <w:top w:val="nil"/>
              <w:left w:val="single" w:sz="8" w:space="0" w:color="auto"/>
              <w:bottom w:val="single" w:sz="8" w:space="0" w:color="000000"/>
              <w:right w:val="single" w:sz="8" w:space="0" w:color="auto"/>
            </w:tcBorders>
            <w:vAlign w:val="center"/>
            <w:hideMark/>
          </w:tcPr>
          <w:p w14:paraId="79E2AA22"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val="restart"/>
            <w:tcBorders>
              <w:top w:val="nil"/>
              <w:left w:val="single" w:sz="8" w:space="0" w:color="auto"/>
              <w:bottom w:val="single" w:sz="8" w:space="0" w:color="000000"/>
              <w:right w:val="nil"/>
            </w:tcBorders>
            <w:shd w:val="clear" w:color="auto" w:fill="auto"/>
            <w:vAlign w:val="center"/>
            <w:hideMark/>
          </w:tcPr>
          <w:p w14:paraId="07A5DC81"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 </w:t>
            </w:r>
            <w:r w:rsidRPr="00C056F8">
              <w:rPr>
                <w:rFonts w:ascii="Times New Roman" w:eastAsia="Times New Roman" w:hAnsi="Times New Roman" w:cs="Times New Roman"/>
                <w:b/>
                <w:bCs/>
                <w:color w:val="000000"/>
                <w:sz w:val="16"/>
                <w:szCs w:val="16"/>
                <w:lang w:val="es-EC"/>
              </w:rPr>
              <w:t>Experiencia en datos e integración:</w:t>
            </w:r>
            <w:r w:rsidRPr="00C056F8">
              <w:rPr>
                <w:rFonts w:ascii="Times New Roman" w:eastAsia="Times New Roman" w:hAnsi="Times New Roman" w:cs="Times New Roman"/>
                <w:color w:val="000000"/>
                <w:sz w:val="16"/>
                <w:szCs w:val="16"/>
                <w:lang w:val="es-EC"/>
              </w:rPr>
              <w:t xml:space="preserve"> SIG, análisis espacial, gestión de bases de datos, análisis estadístico, evaluación de la incertidumbre e integración de conjuntos de datos de múltiples fuentes.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CEEA96F" w14:textId="77777777" w:rsid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5 años de experiencia</w:t>
            </w:r>
          </w:p>
          <w:p w14:paraId="010907F9" w14:textId="0D3E42ED"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    (2 punto</w:t>
            </w:r>
            <w:r>
              <w:rPr>
                <w:rFonts w:ascii="Times New Roman" w:eastAsia="Times New Roman" w:hAnsi="Times New Roman" w:cs="Times New Roman"/>
                <w:sz w:val="16"/>
                <w:szCs w:val="16"/>
                <w:lang w:val="es-EC"/>
              </w:rPr>
              <w:t>s</w:t>
            </w:r>
            <w:r w:rsidRPr="00C056F8">
              <w:rPr>
                <w:rFonts w:ascii="Times New Roman" w:eastAsia="Times New Roman" w:hAnsi="Times New Roman" w:cs="Times New Roman"/>
                <w:sz w:val="16"/>
                <w:szCs w:val="16"/>
                <w:lang w:val="es-EC"/>
              </w:rPr>
              <w:t>)</w:t>
            </w:r>
          </w:p>
        </w:tc>
        <w:tc>
          <w:tcPr>
            <w:tcW w:w="998" w:type="dxa"/>
            <w:tcBorders>
              <w:top w:val="nil"/>
              <w:left w:val="nil"/>
              <w:bottom w:val="single" w:sz="4" w:space="0" w:color="auto"/>
              <w:right w:val="single" w:sz="4" w:space="0" w:color="auto"/>
            </w:tcBorders>
            <w:shd w:val="clear" w:color="auto" w:fill="auto"/>
            <w:vAlign w:val="center"/>
            <w:hideMark/>
          </w:tcPr>
          <w:p w14:paraId="52839D65"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Muy satisfactorio</w:t>
            </w:r>
          </w:p>
        </w:tc>
        <w:tc>
          <w:tcPr>
            <w:tcW w:w="986" w:type="dxa"/>
            <w:vMerge/>
            <w:tcBorders>
              <w:top w:val="nil"/>
              <w:left w:val="single" w:sz="4" w:space="0" w:color="auto"/>
              <w:bottom w:val="single" w:sz="8" w:space="0" w:color="000000"/>
              <w:right w:val="single" w:sz="8" w:space="0" w:color="auto"/>
            </w:tcBorders>
            <w:vAlign w:val="center"/>
            <w:hideMark/>
          </w:tcPr>
          <w:p w14:paraId="1E39FF8A"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62E86758" w14:textId="77777777" w:rsidTr="00C056F8">
        <w:trPr>
          <w:trHeight w:val="465"/>
        </w:trPr>
        <w:tc>
          <w:tcPr>
            <w:tcW w:w="1134" w:type="dxa"/>
            <w:vMerge/>
            <w:tcBorders>
              <w:top w:val="nil"/>
              <w:left w:val="single" w:sz="8" w:space="0" w:color="auto"/>
              <w:bottom w:val="single" w:sz="8" w:space="0" w:color="000000"/>
              <w:right w:val="single" w:sz="8" w:space="0" w:color="auto"/>
            </w:tcBorders>
            <w:vAlign w:val="center"/>
            <w:hideMark/>
          </w:tcPr>
          <w:p w14:paraId="3BA7019E"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c>
          <w:tcPr>
            <w:tcW w:w="3686" w:type="dxa"/>
            <w:vMerge/>
            <w:tcBorders>
              <w:top w:val="nil"/>
              <w:left w:val="single" w:sz="8" w:space="0" w:color="auto"/>
              <w:bottom w:val="single" w:sz="8" w:space="0" w:color="000000"/>
              <w:right w:val="nil"/>
            </w:tcBorders>
            <w:vAlign w:val="center"/>
            <w:hideMark/>
          </w:tcPr>
          <w:p w14:paraId="10F5D04F"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p>
        </w:tc>
        <w:tc>
          <w:tcPr>
            <w:tcW w:w="1843" w:type="dxa"/>
            <w:tcBorders>
              <w:top w:val="nil"/>
              <w:left w:val="single" w:sz="8" w:space="0" w:color="auto"/>
              <w:bottom w:val="single" w:sz="8" w:space="0" w:color="auto"/>
              <w:right w:val="single" w:sz="4" w:space="0" w:color="auto"/>
            </w:tcBorders>
            <w:shd w:val="clear" w:color="auto" w:fill="auto"/>
            <w:vAlign w:val="center"/>
            <w:hideMark/>
          </w:tcPr>
          <w:p w14:paraId="3D33542C" w14:textId="77777777" w:rsid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 xml:space="preserve">&lt; 5 años de experiencia </w:t>
            </w:r>
          </w:p>
          <w:p w14:paraId="41452C3C" w14:textId="289A2968"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(0 puntos)</w:t>
            </w:r>
          </w:p>
        </w:tc>
        <w:tc>
          <w:tcPr>
            <w:tcW w:w="998" w:type="dxa"/>
            <w:tcBorders>
              <w:top w:val="nil"/>
              <w:left w:val="nil"/>
              <w:bottom w:val="single" w:sz="4" w:space="0" w:color="auto"/>
              <w:right w:val="single" w:sz="4" w:space="0" w:color="auto"/>
            </w:tcBorders>
            <w:shd w:val="clear" w:color="auto" w:fill="auto"/>
            <w:vAlign w:val="center"/>
            <w:hideMark/>
          </w:tcPr>
          <w:p w14:paraId="15BEC2DB" w14:textId="77777777" w:rsidR="00C056F8" w:rsidRPr="00C056F8" w:rsidRDefault="00C056F8" w:rsidP="00C056F8">
            <w:pPr>
              <w:spacing w:after="0" w:line="276" w:lineRule="auto"/>
              <w:jc w:val="center"/>
              <w:rPr>
                <w:rFonts w:ascii="Times New Roman" w:eastAsia="Times New Roman" w:hAnsi="Times New Roman" w:cs="Times New Roman"/>
                <w:sz w:val="16"/>
                <w:szCs w:val="16"/>
                <w:lang w:val="es-EC"/>
              </w:rPr>
            </w:pPr>
            <w:r w:rsidRPr="00C056F8">
              <w:rPr>
                <w:rFonts w:ascii="Times New Roman" w:eastAsia="Times New Roman" w:hAnsi="Times New Roman" w:cs="Times New Roman"/>
                <w:sz w:val="16"/>
                <w:szCs w:val="16"/>
                <w:lang w:val="es-EC"/>
              </w:rPr>
              <w:t>Poco satisfactorio</w:t>
            </w:r>
          </w:p>
        </w:tc>
        <w:tc>
          <w:tcPr>
            <w:tcW w:w="986" w:type="dxa"/>
            <w:vMerge/>
            <w:tcBorders>
              <w:top w:val="nil"/>
              <w:left w:val="single" w:sz="4" w:space="0" w:color="auto"/>
              <w:bottom w:val="single" w:sz="8" w:space="0" w:color="000000"/>
              <w:right w:val="single" w:sz="8" w:space="0" w:color="auto"/>
            </w:tcBorders>
            <w:vAlign w:val="center"/>
            <w:hideMark/>
          </w:tcPr>
          <w:p w14:paraId="524602DB"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p>
        </w:tc>
      </w:tr>
      <w:tr w:rsidR="00C056F8" w:rsidRPr="00C056F8" w14:paraId="1D01533A" w14:textId="77777777" w:rsidTr="00C056F8">
        <w:trPr>
          <w:trHeight w:val="1365"/>
        </w:trPr>
        <w:tc>
          <w:tcPr>
            <w:tcW w:w="1134" w:type="dxa"/>
            <w:tcBorders>
              <w:top w:val="nil"/>
              <w:left w:val="single" w:sz="8" w:space="0" w:color="auto"/>
              <w:bottom w:val="single" w:sz="8" w:space="0" w:color="auto"/>
              <w:right w:val="single" w:sz="8" w:space="0" w:color="auto"/>
            </w:tcBorders>
            <w:shd w:val="clear" w:color="auto" w:fill="auto"/>
            <w:vAlign w:val="center"/>
            <w:hideMark/>
          </w:tcPr>
          <w:p w14:paraId="08D1885E" w14:textId="77777777" w:rsidR="00C056F8" w:rsidRPr="00C056F8" w:rsidRDefault="00C056F8" w:rsidP="00C056F8">
            <w:pPr>
              <w:spacing w:after="0" w:line="276" w:lineRule="auto"/>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Dominio de Idiomas</w:t>
            </w:r>
          </w:p>
        </w:tc>
        <w:tc>
          <w:tcPr>
            <w:tcW w:w="3686" w:type="dxa"/>
            <w:tcBorders>
              <w:top w:val="nil"/>
              <w:left w:val="nil"/>
              <w:bottom w:val="single" w:sz="8" w:space="0" w:color="auto"/>
              <w:right w:val="nil"/>
            </w:tcBorders>
            <w:shd w:val="clear" w:color="auto" w:fill="auto"/>
            <w:vAlign w:val="center"/>
            <w:hideMark/>
          </w:tcPr>
          <w:p w14:paraId="6969391D"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El Coordinador del Equipo y/o los miembros designados responsables de la coordinación con la </w:t>
            </w:r>
            <w:proofErr w:type="spellStart"/>
            <w:r w:rsidRPr="00C056F8">
              <w:rPr>
                <w:rFonts w:ascii="Times New Roman" w:eastAsia="Times New Roman" w:hAnsi="Times New Roman" w:cs="Times New Roman"/>
                <w:color w:val="000000"/>
                <w:sz w:val="16"/>
                <w:szCs w:val="16"/>
                <w:lang w:val="es-EC"/>
              </w:rPr>
              <w:t>OTCA</w:t>
            </w:r>
            <w:proofErr w:type="spellEnd"/>
            <w:r w:rsidRPr="00C056F8">
              <w:rPr>
                <w:rFonts w:ascii="Times New Roman" w:eastAsia="Times New Roman" w:hAnsi="Times New Roman" w:cs="Times New Roman"/>
                <w:color w:val="000000"/>
                <w:sz w:val="16"/>
                <w:szCs w:val="16"/>
                <w:lang w:val="es-EC"/>
              </w:rPr>
              <w:t xml:space="preserve"> y los Países Miembros deberán contar con un nivel de dominio suficiente del español y del inglés para participar en reuniones técnicas y preparar o revisar la documentación del proyecto.</w:t>
            </w: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14:paraId="04C10BDE"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xml:space="preserve">Dominio Inglés - español  </w:t>
            </w:r>
          </w:p>
        </w:tc>
        <w:tc>
          <w:tcPr>
            <w:tcW w:w="998" w:type="dxa"/>
            <w:tcBorders>
              <w:top w:val="single" w:sz="8" w:space="0" w:color="auto"/>
              <w:left w:val="nil"/>
              <w:bottom w:val="single" w:sz="8" w:space="0" w:color="auto"/>
              <w:right w:val="single" w:sz="8" w:space="0" w:color="auto"/>
            </w:tcBorders>
            <w:shd w:val="clear" w:color="auto" w:fill="auto"/>
            <w:vAlign w:val="center"/>
            <w:hideMark/>
          </w:tcPr>
          <w:p w14:paraId="7CF10090" w14:textId="77777777" w:rsidR="00C056F8" w:rsidRPr="00C056F8" w:rsidRDefault="00C056F8" w:rsidP="00C056F8">
            <w:pPr>
              <w:spacing w:after="0" w:line="276" w:lineRule="auto"/>
              <w:rPr>
                <w:rFonts w:ascii="Times New Roman" w:eastAsia="Times New Roman" w:hAnsi="Times New Roman" w:cs="Times New Roman"/>
                <w:color w:val="000000"/>
                <w:sz w:val="16"/>
                <w:szCs w:val="16"/>
                <w:lang w:val="es-EC"/>
              </w:rPr>
            </w:pPr>
            <w:r w:rsidRPr="00C056F8">
              <w:rPr>
                <w:rFonts w:ascii="Times New Roman" w:eastAsia="Times New Roman" w:hAnsi="Times New Roman" w:cs="Times New Roman"/>
                <w:color w:val="000000"/>
                <w:sz w:val="16"/>
                <w:szCs w:val="16"/>
                <w:lang w:val="es-EC"/>
              </w:rPr>
              <w:t> </w:t>
            </w:r>
          </w:p>
        </w:tc>
        <w:tc>
          <w:tcPr>
            <w:tcW w:w="986" w:type="dxa"/>
            <w:tcBorders>
              <w:top w:val="nil"/>
              <w:left w:val="nil"/>
              <w:bottom w:val="single" w:sz="8" w:space="0" w:color="auto"/>
              <w:right w:val="single" w:sz="8" w:space="0" w:color="auto"/>
            </w:tcBorders>
            <w:shd w:val="clear" w:color="auto" w:fill="auto"/>
            <w:noWrap/>
            <w:vAlign w:val="center"/>
            <w:hideMark/>
          </w:tcPr>
          <w:p w14:paraId="44AF8800" w14:textId="77777777" w:rsidR="00C056F8" w:rsidRPr="00C056F8" w:rsidRDefault="00C056F8" w:rsidP="00C056F8">
            <w:pPr>
              <w:spacing w:after="0" w:line="276" w:lineRule="auto"/>
              <w:jc w:val="right"/>
              <w:rPr>
                <w:rFonts w:ascii="Times New Roman" w:eastAsia="Times New Roman" w:hAnsi="Times New Roman" w:cs="Times New Roman"/>
                <w:b/>
                <w:bCs/>
                <w:color w:val="000000"/>
                <w:sz w:val="16"/>
                <w:szCs w:val="16"/>
                <w:lang w:val="es-EC"/>
              </w:rPr>
            </w:pPr>
            <w:r w:rsidRPr="00C056F8">
              <w:rPr>
                <w:rFonts w:ascii="Times New Roman" w:eastAsia="Times New Roman" w:hAnsi="Times New Roman" w:cs="Times New Roman"/>
                <w:b/>
                <w:bCs/>
                <w:color w:val="000000"/>
                <w:sz w:val="16"/>
                <w:szCs w:val="16"/>
                <w:lang w:val="es-EC"/>
              </w:rPr>
              <w:t>4</w:t>
            </w:r>
          </w:p>
        </w:tc>
      </w:tr>
    </w:tbl>
    <w:p w14:paraId="3907D9BF" w14:textId="77777777" w:rsidR="005E688A" w:rsidRPr="00AD711E" w:rsidRDefault="005E688A" w:rsidP="00891908">
      <w:pPr>
        <w:spacing w:after="0" w:line="240" w:lineRule="auto"/>
        <w:rPr>
          <w:rFonts w:ascii="Times New Roman" w:hAnsi="Times New Roman" w:cs="Times New Roman"/>
          <w:color w:val="000000" w:themeColor="text1"/>
          <w:lang w:val="es-ES"/>
        </w:rPr>
      </w:pPr>
    </w:p>
    <w:p w14:paraId="133C2550" w14:textId="77777777" w:rsidR="00EA6BE3" w:rsidRPr="00AD711E" w:rsidRDefault="00EA6BE3" w:rsidP="00891908">
      <w:pPr>
        <w:spacing w:after="0" w:line="240" w:lineRule="auto"/>
        <w:rPr>
          <w:rFonts w:ascii="Times New Roman" w:hAnsi="Times New Roman" w:cs="Times New Roman"/>
          <w:b/>
          <w:bCs/>
          <w:i/>
          <w:iCs/>
          <w:color w:val="000000" w:themeColor="text1"/>
          <w:lang w:val="es-ES"/>
        </w:rPr>
      </w:pPr>
    </w:p>
    <w:tbl>
      <w:tblPr>
        <w:tblW w:w="8647" w:type="dxa"/>
        <w:tblLook w:val="04A0" w:firstRow="1" w:lastRow="0" w:firstColumn="1" w:lastColumn="0" w:noHBand="0" w:noVBand="1"/>
      </w:tblPr>
      <w:tblGrid>
        <w:gridCol w:w="2694"/>
        <w:gridCol w:w="3887"/>
        <w:gridCol w:w="1079"/>
        <w:gridCol w:w="987"/>
      </w:tblGrid>
      <w:tr w:rsidR="00544769" w:rsidRPr="00AD711E" w14:paraId="7370FCB5" w14:textId="77777777" w:rsidTr="00C056F8">
        <w:trPr>
          <w:trHeight w:val="289"/>
        </w:trPr>
        <w:tc>
          <w:tcPr>
            <w:tcW w:w="6581" w:type="dxa"/>
            <w:gridSpan w:val="2"/>
            <w:tcBorders>
              <w:top w:val="nil"/>
              <w:left w:val="nil"/>
              <w:bottom w:val="single" w:sz="4" w:space="0" w:color="auto"/>
              <w:right w:val="nil"/>
            </w:tcBorders>
            <w:shd w:val="clear" w:color="333333" w:fill="1F3864"/>
            <w:vAlign w:val="center"/>
            <w:hideMark/>
          </w:tcPr>
          <w:p w14:paraId="6544130F" w14:textId="0CDFC731" w:rsidR="00544769" w:rsidRPr="00AD711E" w:rsidRDefault="00930BAF" w:rsidP="00C056F8">
            <w:pPr>
              <w:spacing w:after="0" w:line="276" w:lineRule="auto"/>
              <w:rPr>
                <w:rFonts w:ascii="Times New Roman" w:eastAsia="Times New Roman" w:hAnsi="Times New Roman" w:cs="Times New Roman"/>
                <w:b/>
                <w:bCs/>
                <w:color w:val="FFFFFF"/>
                <w:sz w:val="16"/>
                <w:szCs w:val="16"/>
                <w:lang w:val="es-ES"/>
              </w:rPr>
            </w:pPr>
            <w:bookmarkStart w:id="8" w:name="_Hlk242218176"/>
            <w:r w:rsidRPr="00AD711E">
              <w:rPr>
                <w:rFonts w:ascii="Times New Roman" w:eastAsia="Times New Roman" w:hAnsi="Times New Roman" w:cs="Times New Roman"/>
                <w:b/>
                <w:bCs/>
                <w:color w:val="FFFFFF"/>
                <w:sz w:val="16"/>
                <w:szCs w:val="16"/>
                <w:lang w:val="es-ES"/>
              </w:rPr>
              <w:t>Propuesta técnica</w:t>
            </w:r>
          </w:p>
        </w:tc>
        <w:tc>
          <w:tcPr>
            <w:tcW w:w="1079" w:type="dxa"/>
            <w:tcBorders>
              <w:top w:val="single" w:sz="4" w:space="0" w:color="auto"/>
              <w:left w:val="nil"/>
              <w:bottom w:val="nil"/>
              <w:right w:val="nil"/>
            </w:tcBorders>
            <w:shd w:val="clear" w:color="333333" w:fill="1F3864"/>
            <w:vAlign w:val="center"/>
            <w:hideMark/>
          </w:tcPr>
          <w:p w14:paraId="7F9C2586" w14:textId="77777777" w:rsidR="00544769" w:rsidRPr="00AD711E" w:rsidRDefault="00544769"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Ponderación Total</w:t>
            </w:r>
          </w:p>
        </w:tc>
        <w:tc>
          <w:tcPr>
            <w:tcW w:w="987" w:type="dxa"/>
            <w:tcBorders>
              <w:top w:val="single" w:sz="4" w:space="0" w:color="auto"/>
              <w:left w:val="nil"/>
              <w:bottom w:val="nil"/>
              <w:right w:val="nil"/>
            </w:tcBorders>
            <w:shd w:val="clear" w:color="333333" w:fill="1F3864"/>
            <w:vAlign w:val="center"/>
            <w:hideMark/>
          </w:tcPr>
          <w:p w14:paraId="24588848" w14:textId="77777777" w:rsidR="00544769" w:rsidRPr="00AD711E" w:rsidRDefault="00544769" w:rsidP="00C056F8">
            <w:pPr>
              <w:spacing w:after="0" w:line="276" w:lineRule="auto"/>
              <w:jc w:val="center"/>
              <w:rPr>
                <w:rFonts w:ascii="Times New Roman" w:eastAsia="Times New Roman" w:hAnsi="Times New Roman" w:cs="Times New Roman"/>
                <w:b/>
                <w:bCs/>
                <w:color w:val="FFFFFF"/>
                <w:sz w:val="16"/>
                <w:szCs w:val="16"/>
                <w:lang w:val="es-ES"/>
              </w:rPr>
            </w:pPr>
            <w:r w:rsidRPr="00AD711E">
              <w:rPr>
                <w:rFonts w:ascii="Times New Roman" w:eastAsia="Times New Roman" w:hAnsi="Times New Roman" w:cs="Times New Roman"/>
                <w:b/>
                <w:bCs/>
                <w:color w:val="FFFFFF"/>
                <w:sz w:val="16"/>
                <w:szCs w:val="16"/>
                <w:lang w:val="es-ES"/>
              </w:rPr>
              <w:t xml:space="preserve">Puntaje </w:t>
            </w:r>
          </w:p>
        </w:tc>
      </w:tr>
      <w:tr w:rsidR="00EA6BE3" w:rsidRPr="00AD711E" w14:paraId="18AEA14C" w14:textId="77777777" w:rsidTr="00C056F8">
        <w:trPr>
          <w:trHeight w:val="408"/>
        </w:trPr>
        <w:tc>
          <w:tcPr>
            <w:tcW w:w="2694" w:type="dxa"/>
            <w:vMerge w:val="restart"/>
            <w:tcBorders>
              <w:top w:val="single" w:sz="4" w:space="0" w:color="auto"/>
              <w:left w:val="single" w:sz="4" w:space="0" w:color="auto"/>
              <w:right w:val="single" w:sz="4" w:space="0" w:color="auto"/>
            </w:tcBorders>
            <w:vAlign w:val="center"/>
          </w:tcPr>
          <w:p w14:paraId="54B48C5F" w14:textId="70BF18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 xml:space="preserve">Comprensión de los objetivos y el alcance de los </w:t>
            </w:r>
            <w:proofErr w:type="spellStart"/>
            <w:r w:rsidRPr="00AD711E">
              <w:rPr>
                <w:rFonts w:ascii="Times New Roman" w:eastAsia="Times New Roman" w:hAnsi="Times New Roman" w:cs="Times New Roman"/>
                <w:b/>
                <w:bCs/>
                <w:color w:val="000000"/>
                <w:sz w:val="16"/>
                <w:szCs w:val="16"/>
                <w:lang w:val="es-ES"/>
              </w:rPr>
              <w:t>TdR</w:t>
            </w:r>
            <w:proofErr w:type="spellEnd"/>
          </w:p>
        </w:tc>
        <w:tc>
          <w:tcPr>
            <w:tcW w:w="3887" w:type="dxa"/>
            <w:tcBorders>
              <w:top w:val="single" w:sz="4" w:space="0" w:color="auto"/>
              <w:left w:val="single" w:sz="4" w:space="0" w:color="auto"/>
              <w:bottom w:val="single" w:sz="4" w:space="0" w:color="auto"/>
              <w:right w:val="single" w:sz="4" w:space="0" w:color="000000"/>
            </w:tcBorders>
            <w:vAlign w:val="center"/>
          </w:tcPr>
          <w:p w14:paraId="2D79F606" w14:textId="091081C5"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Presentación de la propuesta fiel y exacta de la información requerida, limitándose estrictamente a la copia de los datos solicitados sin incluir análisis, interpretaciones ni valoraciones adicionales</w:t>
            </w:r>
          </w:p>
        </w:tc>
        <w:tc>
          <w:tcPr>
            <w:tcW w:w="1079" w:type="dxa"/>
            <w:vMerge w:val="restart"/>
            <w:tcBorders>
              <w:top w:val="single" w:sz="4" w:space="0" w:color="auto"/>
              <w:left w:val="single" w:sz="4" w:space="0" w:color="auto"/>
              <w:right w:val="single" w:sz="4" w:space="0" w:color="auto"/>
            </w:tcBorders>
            <w:vAlign w:val="center"/>
          </w:tcPr>
          <w:p w14:paraId="3AE01208" w14:textId="23CEAE69" w:rsidR="00EA6BE3" w:rsidRPr="00AD711E" w:rsidRDefault="00934729"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7</w:t>
            </w:r>
          </w:p>
        </w:tc>
        <w:tc>
          <w:tcPr>
            <w:tcW w:w="987" w:type="dxa"/>
            <w:vMerge w:val="restart"/>
            <w:tcBorders>
              <w:top w:val="single" w:sz="4" w:space="0" w:color="auto"/>
              <w:left w:val="single" w:sz="4" w:space="0" w:color="auto"/>
              <w:right w:val="single" w:sz="4" w:space="0" w:color="auto"/>
            </w:tcBorders>
            <w:vAlign w:val="center"/>
          </w:tcPr>
          <w:p w14:paraId="41208C2E" w14:textId="14E4AC57" w:rsidR="00EA6BE3" w:rsidRPr="00AD711E" w:rsidRDefault="00930BAF"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30</w:t>
            </w:r>
          </w:p>
        </w:tc>
      </w:tr>
      <w:tr w:rsidR="00EA6BE3" w:rsidRPr="00AD711E" w14:paraId="38B3695F" w14:textId="77777777" w:rsidTr="00C056F8">
        <w:trPr>
          <w:trHeight w:val="408"/>
        </w:trPr>
        <w:tc>
          <w:tcPr>
            <w:tcW w:w="2694" w:type="dxa"/>
            <w:vMerge/>
            <w:tcBorders>
              <w:left w:val="single" w:sz="4" w:space="0" w:color="auto"/>
              <w:bottom w:val="single" w:sz="4" w:space="0" w:color="auto"/>
              <w:right w:val="single" w:sz="4" w:space="0" w:color="auto"/>
            </w:tcBorders>
            <w:vAlign w:val="center"/>
          </w:tcPr>
          <w:p w14:paraId="2B9364E2"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3887" w:type="dxa"/>
            <w:tcBorders>
              <w:top w:val="single" w:sz="4" w:space="0" w:color="auto"/>
              <w:left w:val="single" w:sz="4" w:space="0" w:color="auto"/>
              <w:bottom w:val="single" w:sz="4" w:space="0" w:color="auto"/>
              <w:right w:val="single" w:sz="4" w:space="0" w:color="000000"/>
            </w:tcBorders>
            <w:vAlign w:val="center"/>
          </w:tcPr>
          <w:p w14:paraId="5091F802" w14:textId="594F0CAD"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La propuesta está orientada al cumplimiento de los objetivos bajo un análisis crítico de la información, que incluye observaciones detalladas a cada objetivo y a las actividades planteadas.</w:t>
            </w:r>
          </w:p>
        </w:tc>
        <w:tc>
          <w:tcPr>
            <w:tcW w:w="1079" w:type="dxa"/>
            <w:vMerge/>
            <w:tcBorders>
              <w:left w:val="single" w:sz="4" w:space="0" w:color="auto"/>
              <w:bottom w:val="single" w:sz="4" w:space="0" w:color="auto"/>
              <w:right w:val="single" w:sz="4" w:space="0" w:color="auto"/>
            </w:tcBorders>
            <w:vAlign w:val="center"/>
          </w:tcPr>
          <w:p w14:paraId="0AE450A0"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987" w:type="dxa"/>
            <w:vMerge/>
            <w:tcBorders>
              <w:left w:val="single" w:sz="4" w:space="0" w:color="auto"/>
              <w:right w:val="single" w:sz="4" w:space="0" w:color="auto"/>
            </w:tcBorders>
            <w:vAlign w:val="center"/>
          </w:tcPr>
          <w:p w14:paraId="73F5D32D"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r>
      <w:tr w:rsidR="00EA6BE3" w:rsidRPr="00AD711E" w14:paraId="0866D06F" w14:textId="77777777" w:rsidTr="00C056F8">
        <w:trPr>
          <w:trHeight w:val="761"/>
        </w:trPr>
        <w:tc>
          <w:tcPr>
            <w:tcW w:w="2694" w:type="dxa"/>
            <w:vMerge w:val="restart"/>
            <w:tcBorders>
              <w:top w:val="single" w:sz="4" w:space="0" w:color="auto"/>
              <w:left w:val="single" w:sz="4" w:space="0" w:color="auto"/>
              <w:right w:val="single" w:sz="4" w:space="0" w:color="auto"/>
            </w:tcBorders>
            <w:vAlign w:val="center"/>
          </w:tcPr>
          <w:p w14:paraId="2488E5E7" w14:textId="67AB44C6"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Metodología para los cinco productos (integración y armonización de datos de los ocho países, teledetección y refinamiento de escala hasta los sitios piloto)</w:t>
            </w:r>
          </w:p>
        </w:tc>
        <w:tc>
          <w:tcPr>
            <w:tcW w:w="3887" w:type="dxa"/>
            <w:tcBorders>
              <w:top w:val="single" w:sz="4" w:space="0" w:color="auto"/>
              <w:left w:val="single" w:sz="4" w:space="0" w:color="auto"/>
              <w:bottom w:val="single" w:sz="4" w:space="0" w:color="auto"/>
              <w:right w:val="single" w:sz="4" w:space="0" w:color="000000"/>
            </w:tcBorders>
            <w:vAlign w:val="center"/>
          </w:tcPr>
          <w:p w14:paraId="32E8917E" w14:textId="60C28016"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La propuesta describe de manera detalla y separada los enfoques conceptuales y metodología a aplicarse.</w:t>
            </w:r>
          </w:p>
        </w:tc>
        <w:tc>
          <w:tcPr>
            <w:tcW w:w="1079" w:type="dxa"/>
            <w:vMerge w:val="restart"/>
            <w:tcBorders>
              <w:top w:val="single" w:sz="4" w:space="0" w:color="auto"/>
              <w:left w:val="single" w:sz="4" w:space="0" w:color="auto"/>
              <w:right w:val="single" w:sz="4" w:space="0" w:color="auto"/>
            </w:tcBorders>
            <w:vAlign w:val="center"/>
          </w:tcPr>
          <w:p w14:paraId="1F22644E" w14:textId="701169CC" w:rsidR="00EA6BE3" w:rsidRPr="00AD711E" w:rsidRDefault="00930BAF"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15</w:t>
            </w:r>
          </w:p>
        </w:tc>
        <w:tc>
          <w:tcPr>
            <w:tcW w:w="987" w:type="dxa"/>
            <w:vMerge/>
            <w:tcBorders>
              <w:left w:val="single" w:sz="4" w:space="0" w:color="auto"/>
              <w:right w:val="single" w:sz="4" w:space="0" w:color="auto"/>
            </w:tcBorders>
            <w:vAlign w:val="center"/>
          </w:tcPr>
          <w:p w14:paraId="056ED826"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r>
      <w:tr w:rsidR="00EA6BE3" w:rsidRPr="00AD711E" w14:paraId="006AEAA6" w14:textId="77777777" w:rsidTr="00C056F8">
        <w:trPr>
          <w:trHeight w:val="408"/>
        </w:trPr>
        <w:tc>
          <w:tcPr>
            <w:tcW w:w="2694" w:type="dxa"/>
            <w:vMerge/>
            <w:tcBorders>
              <w:left w:val="single" w:sz="4" w:space="0" w:color="auto"/>
              <w:bottom w:val="single" w:sz="4" w:space="0" w:color="auto"/>
              <w:right w:val="single" w:sz="4" w:space="0" w:color="auto"/>
            </w:tcBorders>
            <w:vAlign w:val="center"/>
          </w:tcPr>
          <w:p w14:paraId="464ADBD0"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3887" w:type="dxa"/>
            <w:tcBorders>
              <w:top w:val="single" w:sz="4" w:space="0" w:color="auto"/>
              <w:left w:val="single" w:sz="4" w:space="0" w:color="auto"/>
              <w:bottom w:val="single" w:sz="4" w:space="0" w:color="000000"/>
              <w:right w:val="single" w:sz="4" w:space="0" w:color="000000"/>
            </w:tcBorders>
            <w:vAlign w:val="center"/>
          </w:tcPr>
          <w:p w14:paraId="40DF9AB2" w14:textId="591F9244"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Presenta indicadores claros que logren medir el alcance de las actividades según el avance hacia los objetivos em términos cualitativos</w:t>
            </w:r>
          </w:p>
        </w:tc>
        <w:tc>
          <w:tcPr>
            <w:tcW w:w="1079" w:type="dxa"/>
            <w:vMerge/>
            <w:tcBorders>
              <w:left w:val="single" w:sz="4" w:space="0" w:color="auto"/>
              <w:bottom w:val="single" w:sz="4" w:space="0" w:color="auto"/>
              <w:right w:val="single" w:sz="4" w:space="0" w:color="auto"/>
            </w:tcBorders>
            <w:vAlign w:val="center"/>
          </w:tcPr>
          <w:p w14:paraId="5D3E7A3A"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987" w:type="dxa"/>
            <w:vMerge/>
            <w:tcBorders>
              <w:left w:val="single" w:sz="4" w:space="0" w:color="auto"/>
              <w:right w:val="single" w:sz="4" w:space="0" w:color="auto"/>
            </w:tcBorders>
            <w:vAlign w:val="center"/>
          </w:tcPr>
          <w:p w14:paraId="40E3DB90"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r>
      <w:tr w:rsidR="00EA6BE3" w:rsidRPr="00AD711E" w14:paraId="3735B070" w14:textId="77777777" w:rsidTr="00C056F8">
        <w:trPr>
          <w:trHeight w:val="541"/>
        </w:trPr>
        <w:tc>
          <w:tcPr>
            <w:tcW w:w="2694" w:type="dxa"/>
            <w:vMerge w:val="restart"/>
            <w:tcBorders>
              <w:left w:val="single" w:sz="4" w:space="0" w:color="auto"/>
              <w:right w:val="single" w:sz="4" w:space="0" w:color="auto"/>
            </w:tcBorders>
            <w:vAlign w:val="center"/>
          </w:tcPr>
          <w:p w14:paraId="16B6CB72" w14:textId="46EECD76"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Plan de trabajo, cronograma coherente con los plazos de entrega, coordinación con los países, talleres de validación y gestión de riesgos</w:t>
            </w:r>
          </w:p>
        </w:tc>
        <w:tc>
          <w:tcPr>
            <w:tcW w:w="3887" w:type="dxa"/>
            <w:tcBorders>
              <w:top w:val="single" w:sz="4" w:space="0" w:color="auto"/>
              <w:left w:val="single" w:sz="4" w:space="0" w:color="auto"/>
              <w:bottom w:val="single" w:sz="4" w:space="0" w:color="000000"/>
              <w:right w:val="single" w:sz="4" w:space="0" w:color="000000"/>
            </w:tcBorders>
            <w:vAlign w:val="center"/>
          </w:tcPr>
          <w:p w14:paraId="7DA78CD5" w14:textId="2B0BD984"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La propuesta incluye un cronograma coherente de implementación.</w:t>
            </w:r>
          </w:p>
        </w:tc>
        <w:tc>
          <w:tcPr>
            <w:tcW w:w="1079" w:type="dxa"/>
            <w:vMerge w:val="restart"/>
            <w:tcBorders>
              <w:left w:val="single" w:sz="4" w:space="0" w:color="auto"/>
              <w:right w:val="single" w:sz="4" w:space="0" w:color="auto"/>
            </w:tcBorders>
            <w:vAlign w:val="center"/>
          </w:tcPr>
          <w:p w14:paraId="1FD2BEF7" w14:textId="35D75218" w:rsidR="00EA6BE3" w:rsidRPr="00AD711E" w:rsidRDefault="00934729" w:rsidP="00C056F8">
            <w:pPr>
              <w:spacing w:after="0" w:line="276" w:lineRule="auto"/>
              <w:rPr>
                <w:rFonts w:ascii="Times New Roman" w:eastAsia="Times New Roman" w:hAnsi="Times New Roman" w:cs="Times New Roman"/>
                <w:b/>
                <w:bCs/>
                <w:color w:val="000000"/>
                <w:sz w:val="16"/>
                <w:szCs w:val="16"/>
                <w:lang w:val="es-ES"/>
              </w:rPr>
            </w:pPr>
            <w:r w:rsidRPr="00AD711E">
              <w:rPr>
                <w:rFonts w:ascii="Times New Roman" w:eastAsia="Times New Roman" w:hAnsi="Times New Roman" w:cs="Times New Roman"/>
                <w:b/>
                <w:bCs/>
                <w:color w:val="000000"/>
                <w:sz w:val="16"/>
                <w:szCs w:val="16"/>
                <w:lang w:val="es-ES"/>
              </w:rPr>
              <w:t>8</w:t>
            </w:r>
          </w:p>
        </w:tc>
        <w:tc>
          <w:tcPr>
            <w:tcW w:w="987" w:type="dxa"/>
            <w:vMerge/>
            <w:tcBorders>
              <w:left w:val="single" w:sz="4" w:space="0" w:color="auto"/>
              <w:right w:val="single" w:sz="4" w:space="0" w:color="auto"/>
            </w:tcBorders>
            <w:vAlign w:val="center"/>
          </w:tcPr>
          <w:p w14:paraId="72F4DFAC"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r>
      <w:tr w:rsidR="00EA6BE3" w:rsidRPr="00AD711E" w14:paraId="545D2262" w14:textId="77777777" w:rsidTr="00C056F8">
        <w:trPr>
          <w:trHeight w:val="408"/>
        </w:trPr>
        <w:tc>
          <w:tcPr>
            <w:tcW w:w="2694" w:type="dxa"/>
            <w:vMerge/>
            <w:tcBorders>
              <w:left w:val="single" w:sz="4" w:space="0" w:color="auto"/>
              <w:bottom w:val="single" w:sz="4" w:space="0" w:color="auto"/>
              <w:right w:val="single" w:sz="4" w:space="0" w:color="auto"/>
            </w:tcBorders>
            <w:vAlign w:val="center"/>
          </w:tcPr>
          <w:p w14:paraId="56DE4C31"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3887" w:type="dxa"/>
            <w:tcBorders>
              <w:top w:val="single" w:sz="4" w:space="0" w:color="auto"/>
              <w:left w:val="single" w:sz="4" w:space="0" w:color="auto"/>
              <w:bottom w:val="single" w:sz="4" w:space="0" w:color="000000"/>
              <w:right w:val="single" w:sz="4" w:space="0" w:color="000000"/>
            </w:tcBorders>
            <w:vAlign w:val="center"/>
          </w:tcPr>
          <w:p w14:paraId="291DE638" w14:textId="453619CB" w:rsidR="00EA6BE3" w:rsidRPr="00AD711E" w:rsidRDefault="00EA6BE3" w:rsidP="00C056F8">
            <w:pPr>
              <w:spacing w:after="0" w:line="276" w:lineRule="auto"/>
              <w:rPr>
                <w:rFonts w:ascii="Times New Roman" w:eastAsia="Times New Roman" w:hAnsi="Times New Roman" w:cs="Times New Roman"/>
                <w:color w:val="000000"/>
                <w:sz w:val="16"/>
                <w:szCs w:val="16"/>
                <w:lang w:val="es-ES"/>
              </w:rPr>
            </w:pPr>
            <w:r w:rsidRPr="00AD711E">
              <w:rPr>
                <w:rFonts w:ascii="Times New Roman" w:eastAsia="Times New Roman" w:hAnsi="Times New Roman" w:cs="Times New Roman"/>
                <w:color w:val="000000"/>
                <w:sz w:val="16"/>
                <w:szCs w:val="16"/>
                <w:lang w:val="es-ES"/>
              </w:rPr>
              <w:t>El Plan de Trabajo propuesto indica responsables para actividades y recursos asignados</w:t>
            </w:r>
          </w:p>
        </w:tc>
        <w:tc>
          <w:tcPr>
            <w:tcW w:w="1079" w:type="dxa"/>
            <w:vMerge/>
            <w:tcBorders>
              <w:left w:val="single" w:sz="4" w:space="0" w:color="auto"/>
              <w:bottom w:val="single" w:sz="4" w:space="0" w:color="auto"/>
              <w:right w:val="single" w:sz="4" w:space="0" w:color="auto"/>
            </w:tcBorders>
            <w:vAlign w:val="center"/>
          </w:tcPr>
          <w:p w14:paraId="7B15B3D4"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c>
          <w:tcPr>
            <w:tcW w:w="987" w:type="dxa"/>
            <w:vMerge/>
            <w:tcBorders>
              <w:left w:val="single" w:sz="4" w:space="0" w:color="auto"/>
              <w:bottom w:val="single" w:sz="4" w:space="0" w:color="auto"/>
              <w:right w:val="single" w:sz="4" w:space="0" w:color="auto"/>
            </w:tcBorders>
            <w:vAlign w:val="center"/>
          </w:tcPr>
          <w:p w14:paraId="0AA0C2C8" w14:textId="77777777" w:rsidR="00EA6BE3" w:rsidRPr="00AD711E" w:rsidRDefault="00EA6BE3" w:rsidP="00C056F8">
            <w:pPr>
              <w:spacing w:after="0" w:line="276" w:lineRule="auto"/>
              <w:rPr>
                <w:rFonts w:ascii="Times New Roman" w:eastAsia="Times New Roman" w:hAnsi="Times New Roman" w:cs="Times New Roman"/>
                <w:b/>
                <w:bCs/>
                <w:color w:val="000000"/>
                <w:sz w:val="16"/>
                <w:szCs w:val="16"/>
                <w:lang w:val="es-ES"/>
              </w:rPr>
            </w:pPr>
          </w:p>
        </w:tc>
      </w:tr>
      <w:bookmarkEnd w:id="8"/>
    </w:tbl>
    <w:p w14:paraId="4EAC8933" w14:textId="77777777" w:rsidR="0000198B" w:rsidRPr="00AD711E" w:rsidRDefault="0000198B" w:rsidP="007A4A4A">
      <w:pPr>
        <w:spacing w:after="0" w:line="240" w:lineRule="auto"/>
        <w:rPr>
          <w:rFonts w:ascii="Times New Roman" w:hAnsi="Times New Roman" w:cs="Times New Roman"/>
          <w:b/>
          <w:bCs/>
          <w:color w:val="000000" w:themeColor="text1"/>
          <w:lang w:val="es-ES"/>
        </w:rPr>
      </w:pPr>
    </w:p>
    <w:p w14:paraId="63FCF058" w14:textId="216ACDEB" w:rsidR="007A4A4A" w:rsidRPr="00AD711E" w:rsidRDefault="007A4A4A" w:rsidP="00C72164">
      <w:pPr>
        <w:pStyle w:val="ListParagraph"/>
        <w:numPr>
          <w:ilvl w:val="0"/>
          <w:numId w:val="43"/>
        </w:numPr>
        <w:spacing w:after="0" w:line="240" w:lineRule="auto"/>
        <w:ind w:left="540" w:hanging="540"/>
        <w:jc w:val="both"/>
        <w:rPr>
          <w:rFonts w:ascii="Times New Roman" w:hAnsi="Times New Roman" w:cs="Times New Roman"/>
          <w:b/>
          <w:bCs/>
          <w:lang w:val="es-ES"/>
        </w:rPr>
      </w:pPr>
      <w:bookmarkStart w:id="9" w:name="_Hlk242219260"/>
      <w:r w:rsidRPr="00AD711E">
        <w:rPr>
          <w:rFonts w:ascii="Times New Roman" w:hAnsi="Times New Roman" w:cs="Times New Roman"/>
          <w:b/>
          <w:bCs/>
          <w:lang w:val="es-ES"/>
        </w:rPr>
        <w:t xml:space="preserve">Propuesta </w:t>
      </w:r>
      <w:r w:rsidR="00930BAF" w:rsidRPr="00AD711E">
        <w:rPr>
          <w:rFonts w:ascii="Times New Roman" w:hAnsi="Times New Roman" w:cs="Times New Roman"/>
          <w:b/>
          <w:bCs/>
          <w:lang w:val="es-ES"/>
        </w:rPr>
        <w:t>e</w:t>
      </w:r>
      <w:r w:rsidRPr="00AD711E">
        <w:rPr>
          <w:rFonts w:ascii="Times New Roman" w:hAnsi="Times New Roman" w:cs="Times New Roman"/>
          <w:b/>
          <w:bCs/>
          <w:lang w:val="es-ES"/>
        </w:rPr>
        <w:t>conómica y gastos de administración (</w:t>
      </w:r>
      <w:r w:rsidRPr="00AD711E">
        <w:rPr>
          <w:rFonts w:ascii="Times New Roman" w:hAnsi="Times New Roman" w:cs="Times New Roman"/>
          <w:b/>
          <w:bCs/>
          <w:i/>
          <w:lang w:val="es-ES"/>
        </w:rPr>
        <w:t>20 puntos</w:t>
      </w:r>
      <w:r w:rsidRPr="00AD711E">
        <w:rPr>
          <w:rFonts w:ascii="Times New Roman" w:hAnsi="Times New Roman" w:cs="Times New Roman"/>
          <w:b/>
          <w:bCs/>
          <w:lang w:val="es-ES"/>
        </w:rPr>
        <w:t>)</w:t>
      </w:r>
    </w:p>
    <w:p w14:paraId="317C5B9F" w14:textId="77777777" w:rsidR="007A4A4A" w:rsidRPr="00AD711E" w:rsidRDefault="007A4A4A" w:rsidP="007A4A4A">
      <w:pPr>
        <w:spacing w:after="0" w:line="240" w:lineRule="auto"/>
        <w:rPr>
          <w:rFonts w:ascii="Times New Roman" w:hAnsi="Times New Roman" w:cs="Times New Roman"/>
          <w:b/>
          <w:bCs/>
          <w:color w:val="000000" w:themeColor="text1"/>
          <w:lang w:val="es-ES"/>
        </w:rPr>
      </w:pPr>
    </w:p>
    <w:p w14:paraId="7036F0A6" w14:textId="1AC17893" w:rsidR="00876FA4" w:rsidRPr="00AD711E" w:rsidRDefault="007A4A4A" w:rsidP="00177747">
      <w:pPr>
        <w:spacing w:after="0" w:line="240" w:lineRule="auto"/>
        <w:jc w:val="both"/>
        <w:rPr>
          <w:rFonts w:ascii="Times New Roman" w:hAnsi="Times New Roman" w:cs="Times New Roman"/>
          <w:color w:val="4472C4" w:themeColor="accent1"/>
          <w:lang w:val="es-ES"/>
        </w:rPr>
      </w:pPr>
      <w:r w:rsidRPr="00AD711E">
        <w:rPr>
          <w:rFonts w:ascii="Times New Roman" w:hAnsi="Times New Roman" w:cs="Times New Roman"/>
          <w:color w:val="000000" w:themeColor="text1"/>
          <w:lang w:val="es-ES"/>
        </w:rPr>
        <w:t>Propuesta económica detallada, que incluya el presupuesto total desagregado por rubros, identificando de manera explícita los honorarios, gastos operativos, logísticos y los gastos de administración (los gastos de administración no deben superar el 10% del total del presupuesto), los cuales deberán ser razonables, proporcionales y coherentes con la magnitud y complejidad de la consultoría. La propuesta económica deberá guardar estricta coherencia con la propuesta técnica, el plan de trabajo y el cronograma de productos, y reflejar con claridad los costos asociados a la ejecución efectiva de las actividades y la entrega de los resultados previstos</w:t>
      </w:r>
      <w:r w:rsidRPr="00AD711E">
        <w:rPr>
          <w:rFonts w:ascii="Times New Roman" w:hAnsi="Times New Roman" w:cs="Times New Roman"/>
          <w:color w:val="4472C4" w:themeColor="accent1"/>
          <w:lang w:val="es-ES"/>
        </w:rPr>
        <w:t>.</w:t>
      </w:r>
    </w:p>
    <w:bookmarkEnd w:id="9"/>
    <w:p w14:paraId="0B3B6F6E" w14:textId="022E8224" w:rsidR="00544769" w:rsidRPr="00AD711E" w:rsidRDefault="00544769" w:rsidP="00177747">
      <w:pPr>
        <w:spacing w:after="0" w:line="240" w:lineRule="auto"/>
        <w:jc w:val="both"/>
        <w:rPr>
          <w:rFonts w:ascii="Times New Roman" w:hAnsi="Times New Roman" w:cs="Times New Roman"/>
          <w:color w:val="4472C4" w:themeColor="accent1"/>
          <w:lang w:val="es-ES"/>
        </w:rPr>
      </w:pPr>
    </w:p>
    <w:p w14:paraId="64CF3040" w14:textId="2AF18AFD" w:rsidR="005F52AB" w:rsidRPr="00AD711E" w:rsidRDefault="005F52AB" w:rsidP="00C72164">
      <w:pPr>
        <w:pStyle w:val="ListParagraph"/>
        <w:numPr>
          <w:ilvl w:val="0"/>
          <w:numId w:val="2"/>
        </w:numPr>
        <w:spacing w:after="0" w:line="240" w:lineRule="auto"/>
        <w:ind w:left="180" w:hanging="450"/>
        <w:jc w:val="both"/>
        <w:rPr>
          <w:rFonts w:ascii="Times New Roman" w:hAnsi="Times New Roman" w:cs="Times New Roman"/>
          <w:b/>
          <w:u w:val="single"/>
          <w:lang w:val="es-ES"/>
        </w:rPr>
      </w:pPr>
      <w:bookmarkStart w:id="10" w:name="_Hlk242219276"/>
      <w:r w:rsidRPr="00AD711E">
        <w:rPr>
          <w:rFonts w:ascii="Times New Roman" w:hAnsi="Times New Roman" w:cs="Times New Roman"/>
          <w:b/>
          <w:u w:val="single"/>
          <w:lang w:val="es-ES"/>
        </w:rPr>
        <w:lastRenderedPageBreak/>
        <w:t>DEPENDENCIA Y SUPERVISIÓN</w:t>
      </w:r>
      <w:r w:rsidR="00410BE4" w:rsidRPr="00AD711E">
        <w:rPr>
          <w:rFonts w:ascii="Times New Roman" w:hAnsi="Times New Roman" w:cs="Times New Roman"/>
          <w:b/>
          <w:u w:val="single"/>
          <w:lang w:val="es-ES"/>
        </w:rPr>
        <w:t>:</w:t>
      </w:r>
    </w:p>
    <w:bookmarkEnd w:id="10"/>
    <w:p w14:paraId="0F6DCD2D" w14:textId="1A37A037" w:rsidR="00410BE4" w:rsidRPr="00AD711E" w:rsidRDefault="00410BE4" w:rsidP="00410BE4">
      <w:pPr>
        <w:pStyle w:val="ListParagraph"/>
        <w:tabs>
          <w:tab w:val="left" w:pos="142"/>
          <w:tab w:val="left" w:pos="426"/>
        </w:tabs>
        <w:spacing w:after="0" w:line="240" w:lineRule="auto"/>
        <w:ind w:left="0"/>
        <w:rPr>
          <w:rFonts w:ascii="Times New Roman" w:hAnsi="Times New Roman" w:cs="Times New Roman"/>
          <w:b/>
          <w:u w:val="single"/>
          <w:lang w:val="es-ES"/>
        </w:rPr>
      </w:pPr>
    </w:p>
    <w:p w14:paraId="20BD2637" w14:textId="692F4135" w:rsidR="00876FA4" w:rsidRDefault="00EB7236" w:rsidP="00876FA4">
      <w:pPr>
        <w:spacing w:after="0" w:line="240" w:lineRule="auto"/>
        <w:jc w:val="both"/>
        <w:rPr>
          <w:rFonts w:ascii="Times New Roman" w:hAnsi="Times New Roman" w:cs="Times New Roman"/>
          <w:lang w:val="es-ES"/>
        </w:rPr>
      </w:pPr>
      <w:bookmarkStart w:id="11" w:name="_Hlk242219285"/>
      <w:r w:rsidRPr="00AD711E">
        <w:rPr>
          <w:rFonts w:ascii="Times New Roman" w:hAnsi="Times New Roman" w:cs="Times New Roman"/>
          <w:lang w:val="es-ES"/>
        </w:rPr>
        <w:t>La entidad</w:t>
      </w:r>
      <w:r w:rsidR="00970438" w:rsidRPr="00AD711E">
        <w:rPr>
          <w:rFonts w:ascii="Times New Roman" w:hAnsi="Times New Roman" w:cs="Times New Roman"/>
          <w:lang w:val="es-ES"/>
        </w:rPr>
        <w:t xml:space="preserve"> contratada</w:t>
      </w:r>
      <w:r w:rsidR="00876FA4" w:rsidRPr="00AD711E">
        <w:rPr>
          <w:rFonts w:ascii="Times New Roman" w:hAnsi="Times New Roman" w:cs="Times New Roman"/>
          <w:lang w:val="es-ES"/>
        </w:rPr>
        <w:t xml:space="preserve"> dependerá de la Secretaría Permanente de la </w:t>
      </w:r>
      <w:proofErr w:type="spellStart"/>
      <w:r w:rsidR="00876FA4" w:rsidRPr="00AD711E">
        <w:rPr>
          <w:rFonts w:ascii="Times New Roman" w:hAnsi="Times New Roman" w:cs="Times New Roman"/>
          <w:lang w:val="es-ES"/>
        </w:rPr>
        <w:t>SP</w:t>
      </w:r>
      <w:proofErr w:type="spellEnd"/>
      <w:r w:rsidR="00876FA4" w:rsidRPr="00AD711E">
        <w:rPr>
          <w:rFonts w:ascii="Times New Roman" w:hAnsi="Times New Roman" w:cs="Times New Roman"/>
          <w:lang w:val="es-ES"/>
        </w:rPr>
        <w:t>/</w:t>
      </w:r>
      <w:proofErr w:type="spellStart"/>
      <w:r w:rsidR="00876FA4" w:rsidRPr="00AD711E">
        <w:rPr>
          <w:rFonts w:ascii="Times New Roman" w:hAnsi="Times New Roman" w:cs="Times New Roman"/>
          <w:lang w:val="es-ES"/>
        </w:rPr>
        <w:t>OTCA</w:t>
      </w:r>
      <w:proofErr w:type="spellEnd"/>
      <w:r w:rsidR="00876FA4" w:rsidRPr="00AD711E">
        <w:rPr>
          <w:rFonts w:ascii="Times New Roman" w:hAnsi="Times New Roman" w:cs="Times New Roman"/>
          <w:lang w:val="es-ES"/>
        </w:rPr>
        <w:t xml:space="preserve"> y estará bajo la supervisión del Coordinador del Proyecto </w:t>
      </w:r>
      <w:r w:rsidR="005D6192" w:rsidRPr="00AD711E">
        <w:rPr>
          <w:rFonts w:ascii="Times New Roman" w:hAnsi="Times New Roman" w:cs="Times New Roman"/>
          <w:lang w:val="es-ES"/>
        </w:rPr>
        <w:t>Sistema de Acuíferos Amazónicos</w:t>
      </w:r>
      <w:r w:rsidR="00876FA4" w:rsidRPr="00AD711E">
        <w:rPr>
          <w:rFonts w:ascii="Times New Roman" w:hAnsi="Times New Roman" w:cs="Times New Roman"/>
          <w:lang w:val="es-ES"/>
        </w:rPr>
        <w:t xml:space="preserve">. El Coordinador y la </w:t>
      </w:r>
      <w:proofErr w:type="spellStart"/>
      <w:r w:rsidR="00876FA4" w:rsidRPr="00AD711E">
        <w:rPr>
          <w:rFonts w:ascii="Times New Roman" w:hAnsi="Times New Roman" w:cs="Times New Roman"/>
          <w:lang w:val="es-ES"/>
        </w:rPr>
        <w:t>SP</w:t>
      </w:r>
      <w:proofErr w:type="spellEnd"/>
      <w:r w:rsidR="00876FA4" w:rsidRPr="00AD711E">
        <w:rPr>
          <w:rFonts w:ascii="Times New Roman" w:hAnsi="Times New Roman" w:cs="Times New Roman"/>
          <w:lang w:val="es-ES"/>
        </w:rPr>
        <w:t>/</w:t>
      </w:r>
      <w:proofErr w:type="spellStart"/>
      <w:r w:rsidR="00876FA4" w:rsidRPr="00AD711E">
        <w:rPr>
          <w:rFonts w:ascii="Times New Roman" w:hAnsi="Times New Roman" w:cs="Times New Roman"/>
          <w:lang w:val="es-ES"/>
        </w:rPr>
        <w:t>OTCA</w:t>
      </w:r>
      <w:proofErr w:type="spellEnd"/>
      <w:r w:rsidR="00876FA4" w:rsidRPr="00AD711E">
        <w:rPr>
          <w:rFonts w:ascii="Times New Roman" w:hAnsi="Times New Roman" w:cs="Times New Roman"/>
          <w:lang w:val="es-ES"/>
        </w:rPr>
        <w:t xml:space="preserve"> aprobarán los productos de</w:t>
      </w:r>
      <w:r w:rsidR="000703DB" w:rsidRPr="00AD711E">
        <w:rPr>
          <w:rFonts w:ascii="Times New Roman" w:hAnsi="Times New Roman" w:cs="Times New Roman"/>
          <w:lang w:val="es-ES"/>
        </w:rPr>
        <w:t xml:space="preserve"> la Consultoría</w:t>
      </w:r>
      <w:r w:rsidR="00876FA4" w:rsidRPr="00AD711E">
        <w:rPr>
          <w:rFonts w:ascii="Times New Roman" w:hAnsi="Times New Roman" w:cs="Times New Roman"/>
          <w:lang w:val="es-ES"/>
        </w:rPr>
        <w:t xml:space="preserve">. </w:t>
      </w:r>
    </w:p>
    <w:p w14:paraId="5A87B371" w14:textId="77777777" w:rsidR="00AD711E" w:rsidRPr="00AD711E" w:rsidRDefault="00AD711E" w:rsidP="00876FA4">
      <w:pPr>
        <w:spacing w:after="0" w:line="240" w:lineRule="auto"/>
        <w:jc w:val="both"/>
        <w:rPr>
          <w:rFonts w:ascii="Times New Roman" w:hAnsi="Times New Roman" w:cs="Times New Roman"/>
          <w:lang w:val="es-ES"/>
        </w:rPr>
      </w:pPr>
    </w:p>
    <w:p w14:paraId="6C06BD67" w14:textId="1C9D65F3" w:rsidR="005F52AB" w:rsidRPr="00AD711E" w:rsidRDefault="00411BA5" w:rsidP="00C72164">
      <w:pPr>
        <w:pStyle w:val="ListParagraph"/>
        <w:numPr>
          <w:ilvl w:val="0"/>
          <w:numId w:val="2"/>
        </w:numPr>
        <w:spacing w:after="0" w:line="240" w:lineRule="auto"/>
        <w:ind w:left="90" w:hanging="360"/>
        <w:jc w:val="both"/>
        <w:rPr>
          <w:rFonts w:ascii="Times New Roman" w:hAnsi="Times New Roman" w:cs="Times New Roman"/>
          <w:b/>
          <w:u w:val="single"/>
          <w:lang w:val="es-ES"/>
        </w:rPr>
      </w:pPr>
      <w:bookmarkStart w:id="12" w:name="_Hlk242219301"/>
      <w:bookmarkEnd w:id="11"/>
      <w:r w:rsidRPr="00AD711E">
        <w:rPr>
          <w:rFonts w:ascii="Times New Roman" w:hAnsi="Times New Roman" w:cs="Times New Roman"/>
          <w:b/>
          <w:u w:val="single"/>
          <w:lang w:val="es-ES"/>
        </w:rPr>
        <w:t>METODOLOGÍA DE TRABAJO</w:t>
      </w:r>
      <w:bookmarkEnd w:id="12"/>
    </w:p>
    <w:p w14:paraId="7AFD7AE9" w14:textId="7361928B" w:rsidR="00CC62B2" w:rsidRPr="00AD711E" w:rsidRDefault="00CC62B2" w:rsidP="00CC62B2">
      <w:pPr>
        <w:tabs>
          <w:tab w:val="left" w:pos="567"/>
        </w:tabs>
        <w:spacing w:after="0" w:line="240" w:lineRule="auto"/>
        <w:rPr>
          <w:rFonts w:ascii="Times New Roman" w:hAnsi="Times New Roman" w:cs="Times New Roman"/>
          <w:b/>
          <w:u w:val="single"/>
          <w:lang w:val="es-ES"/>
        </w:rPr>
      </w:pPr>
    </w:p>
    <w:p w14:paraId="6CDA2298" w14:textId="77777777" w:rsidR="00411BA5" w:rsidRPr="00AD711E" w:rsidRDefault="00411BA5" w:rsidP="00411BA5">
      <w:pPr>
        <w:pStyle w:val="ListParagraph"/>
        <w:ind w:left="0"/>
        <w:rPr>
          <w:rFonts w:ascii="Times New Roman" w:hAnsi="Times New Roman" w:cs="Times New Roman"/>
          <w:lang w:val="es-ES"/>
        </w:rPr>
      </w:pPr>
      <w:bookmarkStart w:id="13" w:name="_Hlk242219338"/>
      <w:r w:rsidRPr="00AD711E">
        <w:rPr>
          <w:rFonts w:ascii="Times New Roman" w:hAnsi="Times New Roman" w:cs="Times New Roman"/>
          <w:lang w:val="es-ES"/>
        </w:rPr>
        <w:t xml:space="preserve">El consultor aplicará una metodología participativa e iterativa, que incluirá: </w:t>
      </w:r>
    </w:p>
    <w:p w14:paraId="076E1BF5" w14:textId="03FE70D5" w:rsidR="00411BA5" w:rsidRPr="00AD711E" w:rsidRDefault="00411BA5" w:rsidP="00C72164">
      <w:pPr>
        <w:pStyle w:val="ListParagraph"/>
        <w:numPr>
          <w:ilvl w:val="2"/>
          <w:numId w:val="2"/>
        </w:numPr>
        <w:ind w:left="450" w:hanging="450"/>
        <w:rPr>
          <w:rFonts w:ascii="Times New Roman" w:hAnsi="Times New Roman" w:cs="Times New Roman"/>
          <w:lang w:val="es-ES"/>
        </w:rPr>
      </w:pPr>
      <w:r w:rsidRPr="00AD711E">
        <w:rPr>
          <w:rFonts w:ascii="Times New Roman" w:hAnsi="Times New Roman" w:cs="Times New Roman"/>
          <w:lang w:val="es-ES"/>
        </w:rPr>
        <w:t xml:space="preserve">Reunión inicial para la validación del alcance y el cronograma. </w:t>
      </w:r>
    </w:p>
    <w:p w14:paraId="26332780" w14:textId="12EC9501" w:rsidR="00411BA5" w:rsidRPr="00AD711E" w:rsidRDefault="00411BA5" w:rsidP="00C72164">
      <w:pPr>
        <w:pStyle w:val="ListParagraph"/>
        <w:numPr>
          <w:ilvl w:val="2"/>
          <w:numId w:val="2"/>
        </w:numPr>
        <w:ind w:left="450" w:hanging="450"/>
        <w:rPr>
          <w:rFonts w:ascii="Times New Roman" w:hAnsi="Times New Roman" w:cs="Times New Roman"/>
          <w:lang w:val="es-ES"/>
        </w:rPr>
      </w:pPr>
      <w:r w:rsidRPr="00AD711E">
        <w:rPr>
          <w:rFonts w:ascii="Times New Roman" w:hAnsi="Times New Roman" w:cs="Times New Roman"/>
          <w:lang w:val="es-ES"/>
        </w:rPr>
        <w:t xml:space="preserve">Entregas progresivas por producto. </w:t>
      </w:r>
    </w:p>
    <w:p w14:paraId="137F1466" w14:textId="191D0F86" w:rsidR="00411BA5" w:rsidRPr="00AD711E" w:rsidRDefault="00411BA5" w:rsidP="00C72164">
      <w:pPr>
        <w:pStyle w:val="ListParagraph"/>
        <w:numPr>
          <w:ilvl w:val="2"/>
          <w:numId w:val="2"/>
        </w:numPr>
        <w:ind w:left="450" w:hanging="450"/>
        <w:rPr>
          <w:rFonts w:ascii="Times New Roman" w:hAnsi="Times New Roman" w:cs="Times New Roman"/>
          <w:lang w:val="es-ES"/>
        </w:rPr>
      </w:pPr>
      <w:r w:rsidRPr="00AD711E">
        <w:rPr>
          <w:rFonts w:ascii="Times New Roman" w:hAnsi="Times New Roman" w:cs="Times New Roman"/>
          <w:lang w:val="es-ES"/>
        </w:rPr>
        <w:t xml:space="preserve">Rondas de revisión y retroalimentación. </w:t>
      </w:r>
    </w:p>
    <w:p w14:paraId="0D3E37B1" w14:textId="0AE93816" w:rsidR="00411BA5" w:rsidRPr="00AD711E" w:rsidRDefault="00411BA5" w:rsidP="00C72164">
      <w:pPr>
        <w:pStyle w:val="ListParagraph"/>
        <w:numPr>
          <w:ilvl w:val="2"/>
          <w:numId w:val="2"/>
        </w:numPr>
        <w:ind w:left="450" w:hanging="450"/>
        <w:rPr>
          <w:rFonts w:ascii="Times New Roman" w:hAnsi="Times New Roman" w:cs="Times New Roman"/>
          <w:lang w:val="es-ES"/>
        </w:rPr>
      </w:pPr>
      <w:r w:rsidRPr="00AD711E">
        <w:rPr>
          <w:rFonts w:ascii="Times New Roman" w:hAnsi="Times New Roman" w:cs="Times New Roman"/>
          <w:lang w:val="es-ES"/>
        </w:rPr>
        <w:t xml:space="preserve">Validación final por parte del supervisor técnico designado. </w:t>
      </w:r>
    </w:p>
    <w:p w14:paraId="599CF973" w14:textId="30196482" w:rsidR="005F52AB" w:rsidRPr="00AD711E" w:rsidRDefault="00411BA5" w:rsidP="00C72164">
      <w:pPr>
        <w:pStyle w:val="ListParagraph"/>
        <w:numPr>
          <w:ilvl w:val="2"/>
          <w:numId w:val="2"/>
        </w:numPr>
        <w:ind w:left="450" w:hanging="450"/>
        <w:rPr>
          <w:rFonts w:ascii="Times New Roman" w:hAnsi="Times New Roman" w:cs="Times New Roman"/>
          <w:lang w:val="es-ES"/>
        </w:rPr>
      </w:pPr>
      <w:r w:rsidRPr="00AD711E">
        <w:rPr>
          <w:rFonts w:ascii="Times New Roman" w:hAnsi="Times New Roman" w:cs="Times New Roman"/>
          <w:lang w:val="es-ES"/>
        </w:rPr>
        <w:t>Entrega formal de los productos finales editables.</w:t>
      </w:r>
    </w:p>
    <w:p w14:paraId="4F996F93" w14:textId="77777777" w:rsidR="00411BA5" w:rsidRPr="00AD711E" w:rsidRDefault="00411BA5" w:rsidP="00411BA5">
      <w:pPr>
        <w:pStyle w:val="ListParagraph"/>
        <w:ind w:left="0"/>
        <w:rPr>
          <w:rFonts w:ascii="Times New Roman" w:hAnsi="Times New Roman" w:cs="Times New Roman"/>
          <w:b/>
          <w:u w:val="single"/>
          <w:lang w:val="es-ES"/>
        </w:rPr>
      </w:pPr>
      <w:bookmarkStart w:id="14" w:name="_Hlk242219358"/>
      <w:bookmarkEnd w:id="13"/>
    </w:p>
    <w:p w14:paraId="60BE0679" w14:textId="456EDDD7" w:rsidR="005F52AB" w:rsidRPr="00AD711E" w:rsidRDefault="005F52AB" w:rsidP="00C72164">
      <w:pPr>
        <w:pStyle w:val="ListParagraph"/>
        <w:numPr>
          <w:ilvl w:val="0"/>
          <w:numId w:val="2"/>
        </w:numPr>
        <w:spacing w:after="0" w:line="240" w:lineRule="auto"/>
        <w:ind w:left="90" w:hanging="360"/>
        <w:jc w:val="both"/>
        <w:rPr>
          <w:rFonts w:ascii="Times New Roman" w:hAnsi="Times New Roman" w:cs="Times New Roman"/>
          <w:b/>
          <w:u w:val="single"/>
          <w:lang w:val="es-ES"/>
        </w:rPr>
      </w:pPr>
      <w:bookmarkStart w:id="15" w:name="_Hlk85980532"/>
      <w:r w:rsidRPr="00AD711E">
        <w:rPr>
          <w:rFonts w:ascii="Times New Roman" w:hAnsi="Times New Roman" w:cs="Times New Roman"/>
          <w:b/>
          <w:u w:val="single"/>
          <w:lang w:val="es-ES"/>
        </w:rPr>
        <w:t xml:space="preserve">DECLARACIÓN DE COMPROMISO </w:t>
      </w:r>
    </w:p>
    <w:p w14:paraId="2AF63FFB" w14:textId="207F6645" w:rsidR="00EA6BE3" w:rsidRPr="00AD711E" w:rsidRDefault="00EA6BE3">
      <w:pPr>
        <w:rPr>
          <w:rFonts w:ascii="Times New Roman" w:hAnsi="Times New Roman" w:cs="Times New Roman"/>
          <w:b/>
          <w:u w:val="single"/>
          <w:lang w:val="es-ES"/>
        </w:rPr>
      </w:pPr>
      <w:r w:rsidRPr="00AD711E">
        <w:rPr>
          <w:rFonts w:ascii="Times New Roman" w:hAnsi="Times New Roman" w:cs="Times New Roman"/>
          <w:b/>
          <w:u w:val="single"/>
          <w:lang w:val="es-ES"/>
        </w:rPr>
        <w:br w:type="page"/>
      </w:r>
    </w:p>
    <w:p w14:paraId="7ECDA7BF" w14:textId="77777777" w:rsidR="00653F27" w:rsidRPr="00AD711E" w:rsidRDefault="00653F27" w:rsidP="00615480">
      <w:pPr>
        <w:tabs>
          <w:tab w:val="left" w:pos="142"/>
        </w:tabs>
        <w:spacing w:after="0" w:line="240" w:lineRule="auto"/>
        <w:jc w:val="both"/>
        <w:rPr>
          <w:rFonts w:ascii="Times New Roman" w:hAnsi="Times New Roman" w:cs="Times New Roman"/>
          <w:b/>
          <w:u w:val="single"/>
          <w:lang w:val="es-ES"/>
        </w:rPr>
      </w:pPr>
    </w:p>
    <w:p w14:paraId="3B95D2F8" w14:textId="77777777" w:rsidR="00F13F3D" w:rsidRPr="00AD711E" w:rsidRDefault="00F13F3D" w:rsidP="00F13F3D">
      <w:pPr>
        <w:spacing w:after="240" w:line="240" w:lineRule="auto"/>
        <w:jc w:val="center"/>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DECLARACIÓN DE COMPROMISO</w:t>
      </w:r>
    </w:p>
    <w:p w14:paraId="635DD051" w14:textId="77777777" w:rsidR="002B6024" w:rsidRPr="00AD711E" w:rsidRDefault="002B6024" w:rsidP="00546FB3">
      <w:pPr>
        <w:spacing w:after="140" w:line="276" w:lineRule="auto"/>
        <w:jc w:val="both"/>
        <w:rPr>
          <w:rFonts w:ascii="Times New Roman" w:eastAsia="Times New Roman" w:hAnsi="Times New Roman" w:cs="Times New Roman"/>
          <w:b/>
          <w:bCs/>
          <w:sz w:val="20"/>
          <w:szCs w:val="20"/>
          <w:lang w:val="es-ES" w:eastAsia="pt-BR"/>
        </w:rPr>
      </w:pPr>
    </w:p>
    <w:p w14:paraId="41E9F909" w14:textId="29F7DFB7" w:rsidR="002B6024" w:rsidRPr="00AD711E" w:rsidRDefault="00F13F3D">
      <w:pPr>
        <w:spacing w:after="140" w:line="276" w:lineRule="auto"/>
        <w:jc w:val="both"/>
        <w:rPr>
          <w:rFonts w:ascii="Times New Roman" w:eastAsia="Times New Roman" w:hAnsi="Times New Roman" w:cs="Times New Roman"/>
          <w:i/>
          <w:iCs/>
          <w:sz w:val="20"/>
          <w:szCs w:val="20"/>
          <w:lang w:val="es-ES" w:eastAsia="pt-BR"/>
        </w:rPr>
      </w:pPr>
      <w:r w:rsidRPr="00AD711E">
        <w:rPr>
          <w:rFonts w:ascii="Times New Roman" w:eastAsia="Times New Roman" w:hAnsi="Times New Roman" w:cs="Times New Roman"/>
          <w:b/>
          <w:bCs/>
          <w:sz w:val="20"/>
          <w:szCs w:val="20"/>
          <w:lang w:val="es-ES" w:eastAsia="pt-BR"/>
        </w:rPr>
        <w:t xml:space="preserve">Convocatoria </w:t>
      </w:r>
      <w:r w:rsidRPr="00F90651">
        <w:rPr>
          <w:rFonts w:ascii="Times New Roman" w:eastAsia="Times New Roman" w:hAnsi="Times New Roman" w:cs="Times New Roman"/>
          <w:b/>
          <w:bCs/>
          <w:sz w:val="20"/>
          <w:szCs w:val="20"/>
          <w:lang w:val="es-ES" w:eastAsia="pt-BR"/>
        </w:rPr>
        <w:t xml:space="preserve">de Licitación N.º </w:t>
      </w:r>
      <w:r w:rsidR="00807AF6" w:rsidRPr="00F90651">
        <w:rPr>
          <w:rFonts w:ascii="Times New Roman" w:eastAsia="Times New Roman" w:hAnsi="Times New Roman" w:cs="Times New Roman"/>
          <w:b/>
          <w:bCs/>
          <w:sz w:val="20"/>
          <w:szCs w:val="20"/>
          <w:lang w:val="es-ES" w:eastAsia="pt-BR"/>
        </w:rPr>
        <w:t>00</w:t>
      </w:r>
      <w:r w:rsidR="00F90651" w:rsidRPr="00F90651">
        <w:rPr>
          <w:rFonts w:ascii="Times New Roman" w:eastAsia="Times New Roman" w:hAnsi="Times New Roman" w:cs="Times New Roman"/>
          <w:b/>
          <w:bCs/>
          <w:sz w:val="20"/>
          <w:szCs w:val="20"/>
          <w:lang w:val="es-ES" w:eastAsia="pt-BR"/>
        </w:rPr>
        <w:t>4</w:t>
      </w:r>
      <w:r w:rsidR="00807AF6" w:rsidRPr="00F90651">
        <w:rPr>
          <w:rFonts w:ascii="Times New Roman" w:eastAsia="Times New Roman" w:hAnsi="Times New Roman" w:cs="Times New Roman"/>
          <w:b/>
          <w:bCs/>
          <w:sz w:val="20"/>
          <w:szCs w:val="20"/>
          <w:lang w:val="es-ES" w:eastAsia="pt-BR"/>
        </w:rPr>
        <w:t>/2026</w:t>
      </w:r>
      <w:r w:rsidRPr="00F90651">
        <w:rPr>
          <w:rFonts w:ascii="Times New Roman" w:eastAsia="Times New Roman" w:hAnsi="Times New Roman" w:cs="Times New Roman"/>
          <w:b/>
          <w:bCs/>
          <w:sz w:val="20"/>
          <w:szCs w:val="20"/>
          <w:lang w:val="es-ES" w:eastAsia="pt-BR"/>
        </w:rPr>
        <w:t xml:space="preserve">: </w:t>
      </w:r>
      <w:r w:rsidRPr="00F90651">
        <w:rPr>
          <w:rFonts w:ascii="Times New Roman" w:eastAsia="Times New Roman" w:hAnsi="Times New Roman" w:cs="Times New Roman"/>
          <w:i/>
          <w:iCs/>
          <w:sz w:val="20"/>
          <w:szCs w:val="20"/>
          <w:lang w:val="es-ES" w:eastAsia="pt-BR"/>
        </w:rPr>
        <w:t>Contratación</w:t>
      </w:r>
      <w:r w:rsidRPr="00AD711E">
        <w:rPr>
          <w:rFonts w:ascii="Times New Roman" w:eastAsia="Times New Roman" w:hAnsi="Times New Roman" w:cs="Times New Roman"/>
          <w:i/>
          <w:iCs/>
          <w:sz w:val="20"/>
          <w:szCs w:val="20"/>
          <w:lang w:val="es-ES" w:eastAsia="pt-BR"/>
        </w:rPr>
        <w:t xml:space="preserve"> de servicios de consultoría para la evaluación del estado actual de los recursos de aguas subterráneas, basada, entre otros, en estudios geológicos, geofísicos, hidráulicos, hidrodinámicos, </w:t>
      </w:r>
      <w:proofErr w:type="spellStart"/>
      <w:r w:rsidRPr="00AD711E">
        <w:rPr>
          <w:rFonts w:ascii="Times New Roman" w:eastAsia="Times New Roman" w:hAnsi="Times New Roman" w:cs="Times New Roman"/>
          <w:i/>
          <w:iCs/>
          <w:sz w:val="20"/>
          <w:szCs w:val="20"/>
          <w:lang w:val="es-ES" w:eastAsia="pt-BR"/>
        </w:rPr>
        <w:t>hidroquímicos</w:t>
      </w:r>
      <w:proofErr w:type="spellEnd"/>
      <w:r w:rsidRPr="00AD711E">
        <w:rPr>
          <w:rFonts w:ascii="Times New Roman" w:eastAsia="Times New Roman" w:hAnsi="Times New Roman" w:cs="Times New Roman"/>
          <w:i/>
          <w:iCs/>
          <w:sz w:val="20"/>
          <w:szCs w:val="20"/>
          <w:lang w:val="es-ES" w:eastAsia="pt-BR"/>
        </w:rPr>
        <w:t>, de hidrología isotópica e hidrogeológicos.</w:t>
      </w:r>
    </w:p>
    <w:p w14:paraId="06FDDBA0" w14:textId="5865513A" w:rsidR="00F13F3D" w:rsidRPr="00AD711E" w:rsidRDefault="00F13F3D" w:rsidP="00546FB3">
      <w:pPr>
        <w:spacing w:after="24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Lugar y fecha: [ciudad, país], [día] de [mes] de [año]</w:t>
      </w:r>
    </w:p>
    <w:p w14:paraId="53DF44FE" w14:textId="77777777" w:rsidR="00F13F3D" w:rsidRPr="00AD711E" w:rsidRDefault="00F13F3D" w:rsidP="00546FB3">
      <w:pPr>
        <w:spacing w:after="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Señores</w:t>
      </w:r>
      <w:bookmarkStart w:id="16" w:name="_GoBack"/>
      <w:bookmarkEnd w:id="16"/>
    </w:p>
    <w:p w14:paraId="3766A322" w14:textId="77777777" w:rsidR="00F13F3D" w:rsidRPr="00AD711E" w:rsidRDefault="00F13F3D" w:rsidP="00546FB3">
      <w:pPr>
        <w:spacing w:after="24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Secretaría Permanente de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 Unidad de Coordinación del Proyecto </w:t>
      </w:r>
      <w:proofErr w:type="spellStart"/>
      <w:r w:rsidRPr="00AD711E">
        <w:rPr>
          <w:rFonts w:ascii="Times New Roman" w:eastAsia="Times New Roman" w:hAnsi="Times New Roman" w:cs="Times New Roman"/>
          <w:sz w:val="20"/>
          <w:szCs w:val="20"/>
          <w:lang w:val="es-ES" w:eastAsia="pt-BR"/>
        </w:rPr>
        <w:t>SAA</w:t>
      </w:r>
      <w:proofErr w:type="spellEnd"/>
    </w:p>
    <w:p w14:paraId="778D278A" w14:textId="77777777" w:rsidR="00F13F3D" w:rsidRPr="00AD711E" w:rsidRDefault="00F13F3D" w:rsidP="00546FB3">
      <w:pPr>
        <w:spacing w:after="200" w:line="276" w:lineRule="auto"/>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Yo, [nombre completo], identificado/a con [tipo y número de documento de identidad], en mi calidad de [cargo] y representante legal de [razón social de la firma], con domicilio en [dirección, ciudad, país], </w:t>
      </w:r>
      <w:r w:rsidRPr="00AD711E">
        <w:rPr>
          <w:rFonts w:ascii="Times New Roman" w:eastAsia="Times New Roman" w:hAnsi="Times New Roman" w:cs="Times New Roman"/>
          <w:b/>
          <w:bCs/>
          <w:sz w:val="20"/>
          <w:szCs w:val="20"/>
          <w:lang w:val="es-ES" w:eastAsia="pt-BR"/>
        </w:rPr>
        <w:t>declaro bajo mi responsabilidad lo siguiente:</w:t>
      </w:r>
    </w:p>
    <w:p w14:paraId="48758897" w14:textId="730B45A2"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Aceptación de las bases. </w:t>
      </w:r>
      <w:r w:rsidRPr="00AD711E">
        <w:rPr>
          <w:rFonts w:ascii="Times New Roman" w:eastAsia="Times New Roman" w:hAnsi="Times New Roman" w:cs="Times New Roman"/>
          <w:sz w:val="20"/>
          <w:szCs w:val="20"/>
          <w:lang w:val="es-ES" w:eastAsia="pt-BR"/>
        </w:rPr>
        <w:t>Conozco y acepto íntegramente los Términos de Referencia, las bases y los anexos de la presente convocatoria, así como las condiciones contractuales que se deriven de ellos.</w:t>
      </w:r>
    </w:p>
    <w:p w14:paraId="1A1C8CF0" w14:textId="44FC96DD" w:rsidR="007F4FCB" w:rsidRPr="00AD711E" w:rsidRDefault="00F13F3D" w:rsidP="007F4FCB">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Veracidad de la información. </w:t>
      </w:r>
      <w:r w:rsidRPr="00AD711E">
        <w:rPr>
          <w:rFonts w:ascii="Times New Roman" w:eastAsia="Times New Roman" w:hAnsi="Times New Roman" w:cs="Times New Roman"/>
          <w:sz w:val="20"/>
          <w:szCs w:val="20"/>
          <w:lang w:val="es-ES" w:eastAsia="pt-BR"/>
        </w:rPr>
        <w:t xml:space="preserve">Toda la información y los documentos presentados en la oferta son verdaderos, completos y verificables. Autorizo a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a comprobarlos. Entiendo que cualquier falsedad es causal de descalificación o de terminación del contrato, sin perjuicio de otras acciones que correspondan.</w:t>
      </w:r>
    </w:p>
    <w:p w14:paraId="5BFC71DC" w14:textId="138DCEAB"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Elegibilidad y ausencia de conflicto de interés. </w:t>
      </w:r>
      <w:r w:rsidRPr="00AD711E">
        <w:rPr>
          <w:rFonts w:ascii="Times New Roman" w:eastAsia="Times New Roman" w:hAnsi="Times New Roman" w:cs="Times New Roman"/>
          <w:sz w:val="20"/>
          <w:szCs w:val="20"/>
          <w:lang w:val="es-ES" w:eastAsia="pt-BR"/>
        </w:rPr>
        <w:t xml:space="preserve">La firma y los integrantes de su equipo no tienen conflicto de interés real, potencial ni aparente con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con el proyecto </w:t>
      </w:r>
      <w:proofErr w:type="spellStart"/>
      <w:r w:rsidRPr="00AD711E">
        <w:rPr>
          <w:rFonts w:ascii="Times New Roman" w:eastAsia="Times New Roman" w:hAnsi="Times New Roman" w:cs="Times New Roman"/>
          <w:sz w:val="20"/>
          <w:szCs w:val="20"/>
          <w:lang w:val="es-ES" w:eastAsia="pt-BR"/>
        </w:rPr>
        <w:t>SAA</w:t>
      </w:r>
      <w:proofErr w:type="spellEnd"/>
      <w:r w:rsidRPr="00AD711E">
        <w:rPr>
          <w:rFonts w:ascii="Times New Roman" w:eastAsia="Times New Roman" w:hAnsi="Times New Roman" w:cs="Times New Roman"/>
          <w:sz w:val="20"/>
          <w:szCs w:val="20"/>
          <w:lang w:val="es-ES" w:eastAsia="pt-BR"/>
        </w:rPr>
        <w:t>, con sus financiadores ni con las personas que participan en la evaluación de las ofertas. Me comprometo a informar de inmediato cualquier situación que pueda generarlo. La firma no se encuentra inhabilitada, suspendida ni sancionada por organismos internacionales o por las autoridades de su país.</w:t>
      </w:r>
    </w:p>
    <w:p w14:paraId="6B157265" w14:textId="08396E75"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Validez de la oferta. </w:t>
      </w:r>
      <w:r w:rsidRPr="00AD711E">
        <w:rPr>
          <w:rFonts w:ascii="Times New Roman" w:eastAsia="Times New Roman" w:hAnsi="Times New Roman" w:cs="Times New Roman"/>
          <w:sz w:val="20"/>
          <w:szCs w:val="20"/>
          <w:lang w:val="es-ES" w:eastAsia="pt-BR"/>
        </w:rPr>
        <w:t>Mantendré la oferta vigente por un mínimo de [90] días calendario contados desde la fecha límite de presentación.</w:t>
      </w:r>
    </w:p>
    <w:p w14:paraId="13A2ED6D" w14:textId="65B86981" w:rsidR="007F4FCB" w:rsidRPr="00AD711E" w:rsidRDefault="00F13F3D" w:rsidP="007F4FCB">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Oferta económica. </w:t>
      </w:r>
      <w:r w:rsidRPr="00AD711E">
        <w:rPr>
          <w:rFonts w:ascii="Times New Roman" w:eastAsia="Times New Roman" w:hAnsi="Times New Roman" w:cs="Times New Roman"/>
          <w:sz w:val="20"/>
          <w:szCs w:val="20"/>
          <w:lang w:val="es-ES" w:eastAsia="pt-BR"/>
        </w:rPr>
        <w:t>El valor ofertado es en dólares de los Estados Unidos de América (USD), bajo la modalidad “todo incluido”, e incluye honorarios, materiales, talleres</w:t>
      </w:r>
      <w:r w:rsidR="0022611F" w:rsidRPr="00AD711E">
        <w:rPr>
          <w:rFonts w:ascii="Times New Roman" w:eastAsia="Times New Roman" w:hAnsi="Times New Roman" w:cs="Times New Roman"/>
          <w:sz w:val="20"/>
          <w:szCs w:val="20"/>
          <w:lang w:val="es-ES" w:eastAsia="pt-BR"/>
        </w:rPr>
        <w:t xml:space="preserve"> virtuales</w:t>
      </w:r>
      <w:r w:rsidRPr="00AD711E">
        <w:rPr>
          <w:rFonts w:ascii="Times New Roman" w:eastAsia="Times New Roman" w:hAnsi="Times New Roman" w:cs="Times New Roman"/>
          <w:sz w:val="20"/>
          <w:szCs w:val="20"/>
          <w:lang w:val="es-ES" w:eastAsia="pt-BR"/>
        </w:rPr>
        <w:t>, traducciones, subcontrataciones, impuestos, tasas y toda otra carga fiscal aplicable. No solicitaré reconocimiento de costos adicionales a los consignados en la propuesta financiera.</w:t>
      </w:r>
    </w:p>
    <w:p w14:paraId="2904C98E" w14:textId="0F109958"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Equipo propuesto. </w:t>
      </w:r>
      <w:r w:rsidRPr="00AD711E">
        <w:rPr>
          <w:rFonts w:ascii="Times New Roman" w:eastAsia="Times New Roman" w:hAnsi="Times New Roman" w:cs="Times New Roman"/>
          <w:sz w:val="20"/>
          <w:szCs w:val="20"/>
          <w:lang w:val="es-ES" w:eastAsia="pt-BR"/>
        </w:rPr>
        <w:t xml:space="preserve">Cada integrante del equipo clave ha confirmado su disponibilidad y su compromiso de participar en la ejecución del contrato. No reemplazaré a ningún integrante sin autorización previa y por escrito de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y cualquier sustituto tendrá un perfil igual o superior al ofertado.</w:t>
      </w:r>
    </w:p>
    <w:p w14:paraId="3959AEBF" w14:textId="6CEF455D" w:rsidR="007F4FCB" w:rsidRPr="00AD711E" w:rsidRDefault="00F13F3D" w:rsidP="007F4FCB">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Cumplimiento de plazos y calidad. </w:t>
      </w:r>
      <w:r w:rsidRPr="00AD711E">
        <w:rPr>
          <w:rFonts w:ascii="Times New Roman" w:eastAsia="Times New Roman" w:hAnsi="Times New Roman" w:cs="Times New Roman"/>
          <w:sz w:val="20"/>
          <w:szCs w:val="20"/>
          <w:lang w:val="es-ES" w:eastAsia="pt-BR"/>
        </w:rPr>
        <w:t>Me comprometo a entregar los productos en los plazos, idiomas (español e inglés) y formatos establecidos en los Términos de Referencia, incluidos los datos, bases de datos, mapas y presentaciones exigidos, y a realizar los talleres de validación con los países miembros.</w:t>
      </w:r>
    </w:p>
    <w:p w14:paraId="36D8B6B0" w14:textId="0B9A898D" w:rsidR="007F4FCB" w:rsidRPr="00AD711E" w:rsidRDefault="00F13F3D" w:rsidP="009C732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Ética e integridad. </w:t>
      </w:r>
      <w:r w:rsidRPr="00AD711E">
        <w:rPr>
          <w:rFonts w:ascii="Times New Roman" w:eastAsia="Times New Roman" w:hAnsi="Times New Roman" w:cs="Times New Roman"/>
          <w:sz w:val="20"/>
          <w:szCs w:val="20"/>
          <w:lang w:val="es-ES" w:eastAsia="pt-BR"/>
        </w:rPr>
        <w:t>La firma no ha ofrecido, dado ni recibido, ni lo hará, ventajas indebidas relacionadas con este proceso o con el contrato. No incurrirá en fraude, corrupción, colusión, coerción ni prácticas obstructivas. No participará en acuerdos con otros oferentes para limitar la competencia.</w:t>
      </w:r>
    </w:p>
    <w:p w14:paraId="5563F2DF" w14:textId="3564B725"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Confidencialidad y propiedad intelectual. </w:t>
      </w:r>
      <w:r w:rsidRPr="00AD711E">
        <w:rPr>
          <w:rFonts w:ascii="Times New Roman" w:eastAsia="Times New Roman" w:hAnsi="Times New Roman" w:cs="Times New Roman"/>
          <w:sz w:val="20"/>
          <w:szCs w:val="20"/>
          <w:lang w:val="es-ES" w:eastAsia="pt-BR"/>
        </w:rPr>
        <w:t xml:space="preserve">Mantendré la confidencialidad de la información a la que acceda y no publicaré, distribuiré ni reutilizaré los productos sin autorización previa y por escrito del </w:t>
      </w:r>
      <w:proofErr w:type="spellStart"/>
      <w:r w:rsidRPr="00AD711E">
        <w:rPr>
          <w:rFonts w:ascii="Times New Roman" w:eastAsia="Times New Roman" w:hAnsi="Times New Roman" w:cs="Times New Roman"/>
          <w:sz w:val="20"/>
          <w:szCs w:val="20"/>
          <w:lang w:val="es-ES" w:eastAsia="pt-BR"/>
        </w:rPr>
        <w:t>PNUMA</w:t>
      </w:r>
      <w:proofErr w:type="spellEnd"/>
      <w:r w:rsidRPr="00AD711E">
        <w:rPr>
          <w:rFonts w:ascii="Times New Roman" w:eastAsia="Times New Roman" w:hAnsi="Times New Roman" w:cs="Times New Roman"/>
          <w:sz w:val="20"/>
          <w:szCs w:val="20"/>
          <w:lang w:val="es-ES" w:eastAsia="pt-BR"/>
        </w:rPr>
        <w:t xml:space="preserve">, a través de la </w:t>
      </w:r>
      <w:proofErr w:type="spellStart"/>
      <w:r w:rsidRPr="00AD711E">
        <w:rPr>
          <w:rFonts w:ascii="Times New Roman" w:eastAsia="Times New Roman" w:hAnsi="Times New Roman" w:cs="Times New Roman"/>
          <w:sz w:val="20"/>
          <w:szCs w:val="20"/>
          <w:lang w:val="es-ES" w:eastAsia="pt-BR"/>
        </w:rPr>
        <w:t>SP</w:t>
      </w:r>
      <w:proofErr w:type="spellEnd"/>
      <w:r w:rsidRPr="00AD711E">
        <w:rPr>
          <w:rFonts w:ascii="Times New Roman" w:eastAsia="Times New Roman" w:hAnsi="Times New Roman" w:cs="Times New Roman"/>
          <w:sz w:val="20"/>
          <w:szCs w:val="20"/>
          <w:lang w:val="es-ES" w:eastAsia="pt-BR"/>
        </w:rPr>
        <w:t>/</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Acepto que los derechos de propiedad intelectual sobre los productos se rijan por el Acuerdo de Cooperación del Proyecto y por el contrato de consultoría.</w:t>
      </w:r>
    </w:p>
    <w:p w14:paraId="6BB3D601" w14:textId="52C243AD" w:rsidR="007F4FCB" w:rsidRPr="00AD711E" w:rsidRDefault="00F13F3D" w:rsidP="00175CFE">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lastRenderedPageBreak/>
        <w:t xml:space="preserve">Subcontratación. </w:t>
      </w:r>
      <w:r w:rsidRPr="00AD711E">
        <w:rPr>
          <w:rFonts w:ascii="Times New Roman" w:eastAsia="Times New Roman" w:hAnsi="Times New Roman" w:cs="Times New Roman"/>
          <w:sz w:val="20"/>
          <w:szCs w:val="20"/>
          <w:lang w:val="es-ES" w:eastAsia="pt-BR"/>
        </w:rPr>
        <w:t xml:space="preserve">Solo subcontrataré servicios en los términos que autoricen las bases, y seré plenamente responsable ante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por las actividades subcontratadas. No existirá relación laboral alguna entre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y la firma ni su personal.</w:t>
      </w:r>
    </w:p>
    <w:p w14:paraId="00250FCD" w14:textId="30947274" w:rsidR="00F13F3D" w:rsidRPr="00AD711E" w:rsidRDefault="00F13F3D" w:rsidP="007F4FCB">
      <w:pPr>
        <w:pStyle w:val="ListParagraph"/>
        <w:numPr>
          <w:ilvl w:val="1"/>
          <w:numId w:val="31"/>
        </w:numPr>
        <w:spacing w:after="140" w:line="276" w:lineRule="auto"/>
        <w:ind w:left="36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b/>
          <w:bCs/>
          <w:sz w:val="20"/>
          <w:szCs w:val="20"/>
          <w:lang w:val="es-ES" w:eastAsia="pt-BR"/>
        </w:rPr>
        <w:t xml:space="preserve">Aceptación de la evaluación. </w:t>
      </w:r>
      <w:r w:rsidRPr="00AD711E">
        <w:rPr>
          <w:rFonts w:ascii="Times New Roman" w:eastAsia="Times New Roman" w:hAnsi="Times New Roman" w:cs="Times New Roman"/>
          <w:sz w:val="20"/>
          <w:szCs w:val="20"/>
          <w:lang w:val="es-ES" w:eastAsia="pt-BR"/>
        </w:rPr>
        <w:t xml:space="preserve">Acepto que la </w:t>
      </w:r>
      <w:proofErr w:type="spellStart"/>
      <w:r w:rsidRPr="00AD711E">
        <w:rPr>
          <w:rFonts w:ascii="Times New Roman" w:eastAsia="Times New Roman" w:hAnsi="Times New Roman" w:cs="Times New Roman"/>
          <w:sz w:val="20"/>
          <w:szCs w:val="20"/>
          <w:lang w:val="es-ES" w:eastAsia="pt-BR"/>
        </w:rPr>
        <w:t>OTCA</w:t>
      </w:r>
      <w:proofErr w:type="spellEnd"/>
      <w:r w:rsidRPr="00AD711E">
        <w:rPr>
          <w:rFonts w:ascii="Times New Roman" w:eastAsia="Times New Roman" w:hAnsi="Times New Roman" w:cs="Times New Roman"/>
          <w:sz w:val="20"/>
          <w:szCs w:val="20"/>
          <w:lang w:val="es-ES" w:eastAsia="pt-BR"/>
        </w:rPr>
        <w:t xml:space="preserve"> puede rechazar cualquier oferta, declarar desierta la convocatoria o cancelarla, sin que ello genere derecho a reclamo o indemnización.</w:t>
      </w:r>
    </w:p>
    <w:p w14:paraId="0D36869B" w14:textId="77777777" w:rsidR="007F4FCB" w:rsidRPr="00AD711E" w:rsidRDefault="007F4FCB" w:rsidP="007F4FCB">
      <w:pPr>
        <w:pStyle w:val="ListParagraph"/>
        <w:rPr>
          <w:rFonts w:ascii="Times New Roman" w:eastAsia="Times New Roman" w:hAnsi="Times New Roman" w:cs="Times New Roman"/>
          <w:sz w:val="20"/>
          <w:szCs w:val="20"/>
          <w:lang w:val="es-ES" w:eastAsia="pt-BR"/>
        </w:rPr>
      </w:pPr>
    </w:p>
    <w:p w14:paraId="5AA763A6" w14:textId="77777777" w:rsidR="007F4FCB" w:rsidRPr="00AD711E" w:rsidRDefault="007F4FCB"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p>
    <w:p w14:paraId="28DBCFF8" w14:textId="1E19B0FC" w:rsidR="00F13F3D" w:rsidRPr="00AD711E" w:rsidRDefault="00F13F3D"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Firmo la presente declaración en señal de conformidad.</w:t>
      </w:r>
    </w:p>
    <w:p w14:paraId="3837F2F1" w14:textId="77777777" w:rsidR="009C732E" w:rsidRPr="00AD711E" w:rsidRDefault="009C732E"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p>
    <w:p w14:paraId="3CD0D169" w14:textId="77777777" w:rsidR="009C732E" w:rsidRPr="00AD711E" w:rsidRDefault="009C732E"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p>
    <w:p w14:paraId="0B55B656" w14:textId="77777777" w:rsidR="009C732E" w:rsidRPr="00AD711E" w:rsidRDefault="009C732E"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p>
    <w:p w14:paraId="36C96F5F" w14:textId="77777777" w:rsidR="009C732E" w:rsidRPr="00AD711E" w:rsidRDefault="009C732E" w:rsidP="007F4FCB">
      <w:pPr>
        <w:pStyle w:val="ListParagraph"/>
        <w:keepNext/>
        <w:spacing w:after="600" w:line="276" w:lineRule="auto"/>
        <w:ind w:left="0"/>
        <w:jc w:val="both"/>
        <w:rPr>
          <w:rFonts w:ascii="Times New Roman" w:eastAsia="Times New Roman" w:hAnsi="Times New Roman" w:cs="Times New Roman"/>
          <w:sz w:val="20"/>
          <w:szCs w:val="20"/>
          <w:lang w:val="es-ES" w:eastAsia="pt-BR"/>
        </w:rPr>
      </w:pP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tblGrid>
      <w:tr w:rsidR="00F13F3D" w:rsidRPr="00AD711E" w14:paraId="11170F5E" w14:textId="77777777">
        <w:trPr>
          <w:cantSplit/>
        </w:trPr>
        <w:tc>
          <w:tcPr>
            <w:tcW w:w="4500" w:type="dxa"/>
            <w:tcBorders>
              <w:top w:val="single" w:sz="6" w:space="0" w:color="000000"/>
              <w:left w:val="nil"/>
              <w:bottom w:val="nil"/>
              <w:right w:val="nil"/>
            </w:tcBorders>
            <w:tcMar>
              <w:top w:w="80" w:type="dxa"/>
              <w:left w:w="0" w:type="dxa"/>
              <w:bottom w:w="0" w:type="dxa"/>
              <w:right w:w="0" w:type="dxa"/>
            </w:tcMar>
            <w:hideMark/>
          </w:tcPr>
          <w:p w14:paraId="13C612D1" w14:textId="77777777" w:rsidR="00F13F3D" w:rsidRPr="00AD711E" w:rsidRDefault="00F13F3D" w:rsidP="00546FB3">
            <w:pPr>
              <w:spacing w:after="6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i/>
                <w:iCs/>
                <w:sz w:val="20"/>
                <w:szCs w:val="20"/>
                <w:lang w:val="es-ES" w:eastAsia="pt-BR"/>
              </w:rPr>
              <w:t>Firma y sello (firma original o electrónica validada)</w:t>
            </w:r>
          </w:p>
          <w:p w14:paraId="30CC8836" w14:textId="77777777" w:rsidR="00F13F3D" w:rsidRPr="00AD711E" w:rsidRDefault="00F13F3D" w:rsidP="00546FB3">
            <w:pPr>
              <w:spacing w:after="6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Nombre completo: </w:t>
            </w:r>
            <w:proofErr w:type="gramStart"/>
            <w:r w:rsidRPr="00AD711E">
              <w:rPr>
                <w:rFonts w:ascii="Times New Roman" w:eastAsia="Times New Roman" w:hAnsi="Times New Roman" w:cs="Times New Roman"/>
                <w:sz w:val="20"/>
                <w:szCs w:val="20"/>
                <w:lang w:val="es-ES" w:eastAsia="pt-BR"/>
              </w:rPr>
              <w:t>[ ]</w:t>
            </w:r>
            <w:proofErr w:type="gramEnd"/>
          </w:p>
          <w:p w14:paraId="31924082" w14:textId="77777777" w:rsidR="00F13F3D" w:rsidRPr="00AD711E" w:rsidRDefault="00F13F3D" w:rsidP="00546FB3">
            <w:pPr>
              <w:spacing w:after="6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Cargo: </w:t>
            </w:r>
            <w:proofErr w:type="gramStart"/>
            <w:r w:rsidRPr="00AD711E">
              <w:rPr>
                <w:rFonts w:ascii="Times New Roman" w:eastAsia="Times New Roman" w:hAnsi="Times New Roman" w:cs="Times New Roman"/>
                <w:sz w:val="20"/>
                <w:szCs w:val="20"/>
                <w:lang w:val="es-ES" w:eastAsia="pt-BR"/>
              </w:rPr>
              <w:t>[ ]</w:t>
            </w:r>
            <w:proofErr w:type="gramEnd"/>
          </w:p>
          <w:p w14:paraId="52C17A3E" w14:textId="77777777" w:rsidR="00F13F3D" w:rsidRPr="00AD711E" w:rsidRDefault="00F13F3D" w:rsidP="00546FB3">
            <w:pPr>
              <w:spacing w:after="6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Razón social de la firma: </w:t>
            </w:r>
            <w:proofErr w:type="gramStart"/>
            <w:r w:rsidRPr="00AD711E">
              <w:rPr>
                <w:rFonts w:ascii="Times New Roman" w:eastAsia="Times New Roman" w:hAnsi="Times New Roman" w:cs="Times New Roman"/>
                <w:sz w:val="20"/>
                <w:szCs w:val="20"/>
                <w:lang w:val="es-ES" w:eastAsia="pt-BR"/>
              </w:rPr>
              <w:t>[ ]</w:t>
            </w:r>
            <w:proofErr w:type="gramEnd"/>
          </w:p>
          <w:p w14:paraId="637B6D25" w14:textId="77777777" w:rsidR="00F13F3D" w:rsidRPr="00AD711E" w:rsidRDefault="00F13F3D" w:rsidP="00546FB3">
            <w:pPr>
              <w:spacing w:after="0" w:line="276" w:lineRule="auto"/>
              <w:rPr>
                <w:rFonts w:ascii="Times New Roman" w:eastAsia="Times New Roman" w:hAnsi="Times New Roman" w:cs="Times New Roman"/>
                <w:sz w:val="20"/>
                <w:szCs w:val="20"/>
                <w:lang w:val="es-ES" w:eastAsia="pt-BR"/>
              </w:rPr>
            </w:pPr>
            <w:r w:rsidRPr="00AD711E">
              <w:rPr>
                <w:rFonts w:ascii="Times New Roman" w:eastAsia="Times New Roman" w:hAnsi="Times New Roman" w:cs="Times New Roman"/>
                <w:sz w:val="20"/>
                <w:szCs w:val="20"/>
                <w:lang w:val="es-ES" w:eastAsia="pt-BR"/>
              </w:rPr>
              <w:t xml:space="preserve">Documento de identidad / registro de la firma: </w:t>
            </w:r>
            <w:proofErr w:type="gramStart"/>
            <w:r w:rsidRPr="00AD711E">
              <w:rPr>
                <w:rFonts w:ascii="Times New Roman" w:eastAsia="Times New Roman" w:hAnsi="Times New Roman" w:cs="Times New Roman"/>
                <w:sz w:val="20"/>
                <w:szCs w:val="20"/>
                <w:lang w:val="es-ES" w:eastAsia="pt-BR"/>
              </w:rPr>
              <w:t>[ ]</w:t>
            </w:r>
            <w:proofErr w:type="gramEnd"/>
          </w:p>
        </w:tc>
      </w:tr>
    </w:tbl>
    <w:p w14:paraId="4F16CF9F" w14:textId="48D1E96F" w:rsidR="00615480" w:rsidRPr="00AD711E" w:rsidRDefault="00615480" w:rsidP="00615480">
      <w:pPr>
        <w:tabs>
          <w:tab w:val="left" w:pos="142"/>
        </w:tabs>
        <w:spacing w:after="0" w:line="240" w:lineRule="auto"/>
        <w:jc w:val="both"/>
        <w:rPr>
          <w:rFonts w:ascii="Times New Roman" w:hAnsi="Times New Roman" w:cs="Times New Roman"/>
          <w:b/>
          <w:u w:val="single"/>
          <w:lang w:val="es-ES"/>
        </w:rPr>
      </w:pPr>
    </w:p>
    <w:bookmarkEnd w:id="15"/>
    <w:p w14:paraId="5DEE2757" w14:textId="75CAE46F" w:rsidR="00604A3B" w:rsidRPr="00AD711E" w:rsidRDefault="00604A3B" w:rsidP="00F920EB">
      <w:pPr>
        <w:spacing w:after="0" w:line="240" w:lineRule="auto"/>
        <w:rPr>
          <w:rFonts w:ascii="Times New Roman" w:hAnsi="Times New Roman" w:cs="Times New Roman"/>
          <w:b/>
          <w:bCs/>
          <w:u w:val="single"/>
          <w:lang w:val="es-ES"/>
        </w:rPr>
      </w:pPr>
    </w:p>
    <w:bookmarkEnd w:id="14"/>
    <w:p w14:paraId="03AA758F" w14:textId="77777777" w:rsidR="00604A3B" w:rsidRPr="00AD711E" w:rsidRDefault="00604A3B">
      <w:pPr>
        <w:rPr>
          <w:rFonts w:ascii="Times New Roman" w:hAnsi="Times New Roman" w:cs="Times New Roman"/>
          <w:b/>
          <w:bCs/>
          <w:u w:val="single"/>
          <w:lang w:val="es-ES"/>
        </w:rPr>
      </w:pPr>
      <w:r w:rsidRPr="00AD711E">
        <w:rPr>
          <w:rFonts w:ascii="Times New Roman" w:hAnsi="Times New Roman" w:cs="Times New Roman"/>
          <w:b/>
          <w:bCs/>
          <w:u w:val="single"/>
          <w:lang w:val="es-ES"/>
        </w:rPr>
        <w:br w:type="page"/>
      </w:r>
    </w:p>
    <w:p w14:paraId="3FBDED7B" w14:textId="7CE81CDF" w:rsidR="00E01FE5" w:rsidRPr="00AD711E" w:rsidRDefault="00E01FE5" w:rsidP="00E01FE5">
      <w:pPr>
        <w:jc w:val="center"/>
        <w:rPr>
          <w:rFonts w:ascii="Times New Roman" w:hAnsi="Times New Roman"/>
          <w:b/>
          <w:bCs/>
          <w:sz w:val="24"/>
          <w:szCs w:val="24"/>
          <w:lang w:val="es-ES"/>
        </w:rPr>
      </w:pPr>
      <w:bookmarkStart w:id="17" w:name="_Hlk242216773"/>
      <w:r w:rsidRPr="00AD711E">
        <w:rPr>
          <w:rFonts w:ascii="Times New Roman" w:hAnsi="Times New Roman"/>
          <w:b/>
          <w:bCs/>
          <w:sz w:val="24"/>
          <w:szCs w:val="24"/>
          <w:lang w:val="es-ES"/>
        </w:rPr>
        <w:lastRenderedPageBreak/>
        <w:t>A</w:t>
      </w:r>
      <w:r w:rsidR="00290AFF">
        <w:rPr>
          <w:rFonts w:ascii="Times New Roman" w:hAnsi="Times New Roman"/>
          <w:b/>
          <w:bCs/>
          <w:sz w:val="24"/>
          <w:szCs w:val="24"/>
          <w:lang w:val="es-ES"/>
        </w:rPr>
        <w:t>nexo</w:t>
      </w:r>
      <w:r w:rsidRPr="00AD711E">
        <w:rPr>
          <w:rFonts w:ascii="Times New Roman" w:hAnsi="Times New Roman"/>
          <w:b/>
          <w:bCs/>
          <w:sz w:val="24"/>
          <w:szCs w:val="24"/>
          <w:lang w:val="es-ES"/>
        </w:rPr>
        <w:t xml:space="preserve"> 2 </w:t>
      </w:r>
      <w:r w:rsidR="00290AFF" w:rsidRPr="00AD711E">
        <w:rPr>
          <w:rFonts w:ascii="Times New Roman" w:hAnsi="Times New Roman"/>
          <w:b/>
          <w:bCs/>
          <w:sz w:val="24"/>
          <w:szCs w:val="24"/>
          <w:lang w:val="es-ES"/>
        </w:rPr>
        <w:t xml:space="preserve">– </w:t>
      </w:r>
      <w:r w:rsidR="00290AFF">
        <w:rPr>
          <w:rFonts w:ascii="Times New Roman" w:hAnsi="Times New Roman"/>
          <w:b/>
          <w:bCs/>
          <w:sz w:val="24"/>
          <w:szCs w:val="24"/>
          <w:lang w:val="es-ES"/>
        </w:rPr>
        <w:t>L</w:t>
      </w:r>
      <w:r w:rsidR="00290AFF" w:rsidRPr="00AD711E">
        <w:rPr>
          <w:rFonts w:ascii="Times New Roman" w:hAnsi="Times New Roman"/>
          <w:b/>
          <w:bCs/>
          <w:sz w:val="24"/>
          <w:szCs w:val="24"/>
          <w:lang w:val="es-ES"/>
        </w:rPr>
        <w:t>ocalización geográfica de los proyectos piloto</w:t>
      </w:r>
    </w:p>
    <w:tbl>
      <w:tblPr>
        <w:tblW w:w="93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9"/>
        <w:gridCol w:w="4752"/>
        <w:gridCol w:w="1984"/>
        <w:gridCol w:w="1843"/>
      </w:tblGrid>
      <w:tr w:rsidR="00E01FE5" w:rsidRPr="00AD711E" w14:paraId="31DCFFCA"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720567C7" w14:textId="685F6268"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Piloto</w:t>
            </w:r>
          </w:p>
        </w:tc>
        <w:tc>
          <w:tcPr>
            <w:tcW w:w="4752"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546B2837" w14:textId="7975E0FE" w:rsidR="00E01FE5" w:rsidRPr="00AD711E" w:rsidRDefault="00E01FE5" w:rsidP="00D2727E">
            <w:pPr>
              <w:spacing w:after="0" w:line="240" w:lineRule="auto"/>
              <w:jc w:val="center"/>
              <w:textAlignment w:val="baseline"/>
              <w:rPr>
                <w:rFonts w:ascii="Times New Roman" w:hAnsi="Times New Roman" w:cs="Times New Roman"/>
                <w:b/>
                <w:sz w:val="20"/>
                <w:szCs w:val="20"/>
                <w:lang w:val="es-ES"/>
              </w:rPr>
            </w:pPr>
            <w:r w:rsidRPr="00AD711E">
              <w:rPr>
                <w:rFonts w:ascii="Times New Roman" w:hAnsi="Times New Roman" w:cs="Times New Roman"/>
                <w:b/>
                <w:sz w:val="20"/>
                <w:szCs w:val="20"/>
                <w:lang w:val="es-ES"/>
              </w:rPr>
              <w:t>Sitio del proyecto</w:t>
            </w:r>
          </w:p>
          <w:p w14:paraId="2DF2A79D"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
        </w:tc>
        <w:tc>
          <w:tcPr>
            <w:tcW w:w="1984"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5114FF83" w14:textId="3353EBBF"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b/>
                <w:bCs/>
                <w:sz w:val="20"/>
                <w:szCs w:val="20"/>
                <w:lang w:val="es-ES"/>
              </w:rPr>
              <w:t>Latitud</w:t>
            </w:r>
          </w:p>
        </w:tc>
        <w:tc>
          <w:tcPr>
            <w:tcW w:w="1843"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2D9B1763" w14:textId="3587CC2A"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b/>
                <w:bCs/>
                <w:sz w:val="20"/>
                <w:szCs w:val="20"/>
                <w:lang w:val="es-ES"/>
              </w:rPr>
              <w:t>Longitud</w:t>
            </w:r>
          </w:p>
        </w:tc>
      </w:tr>
      <w:tr w:rsidR="00E01FE5" w:rsidRPr="00AD711E" w14:paraId="6E3CB256" w14:textId="77777777" w:rsidTr="00D2727E">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064DC586"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709F50B0"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Cobija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2AE753D2"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-11,0274</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78757B7"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-68,7674</w:t>
            </w:r>
          </w:p>
        </w:tc>
      </w:tr>
      <w:tr w:rsidR="00E01FE5" w:rsidRPr="00AD711E" w14:paraId="49C8F786" w14:textId="77777777" w:rsidTr="00D2727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92898D" w14:textId="77777777" w:rsidR="00E01FE5" w:rsidRPr="00AD711E" w:rsidRDefault="00E01FE5" w:rsidP="00D2727E">
            <w:pPr>
              <w:spacing w:after="0" w:line="240" w:lineRule="auto"/>
              <w:jc w:val="center"/>
              <w:rPr>
                <w:rFonts w:ascii="Times New Roman" w:hAnsi="Times New Roman" w:cs="Times New Roman"/>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75B3A6E2"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Brasiléia</w:t>
            </w:r>
            <w:proofErr w:type="spellEnd"/>
            <w:r w:rsidRPr="00AD711E">
              <w:rPr>
                <w:rFonts w:ascii="Times New Roman" w:hAnsi="Times New Roman" w:cs="Times New Roman"/>
                <w:sz w:val="20"/>
                <w:szCs w:val="20"/>
                <w:lang w:val="es-ES"/>
              </w:rPr>
              <w:t>/</w:t>
            </w:r>
            <w:proofErr w:type="spellStart"/>
            <w:r w:rsidRPr="00AD711E">
              <w:rPr>
                <w:rFonts w:ascii="Times New Roman" w:hAnsi="Times New Roman" w:cs="Times New Roman"/>
                <w:sz w:val="20"/>
                <w:szCs w:val="20"/>
                <w:lang w:val="es-ES"/>
              </w:rPr>
              <w:t>Epitaciolândia</w:t>
            </w:r>
            <w:proofErr w:type="spellEnd"/>
            <w:r w:rsidRPr="00AD711E">
              <w:rPr>
                <w:rFonts w:ascii="Times New Roman" w:hAnsi="Times New Roman" w:cs="Times New Roman"/>
                <w:sz w:val="20"/>
                <w:szCs w:val="20"/>
                <w:lang w:val="es-ES"/>
              </w:rPr>
              <w:t xml:space="preserve"> (Brasil)</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81622F1"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-11,0133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54472E53"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-68,7440</w:t>
            </w:r>
          </w:p>
        </w:tc>
      </w:tr>
      <w:tr w:rsidR="00E01FE5" w:rsidRPr="00AD711E" w14:paraId="4FF2D298"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3DCCB38F"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711153A8"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Pando-Beni-La Paz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0C344A6"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-12,5838</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E2D6E72"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-67,6510</w:t>
            </w:r>
          </w:p>
        </w:tc>
      </w:tr>
      <w:tr w:rsidR="00E01FE5" w:rsidRPr="00AD711E" w14:paraId="294FBA6D" w14:textId="77777777" w:rsidTr="00D2727E">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3186007D"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iii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7CCD8B21"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 xml:space="preserve">Puerto </w:t>
            </w:r>
            <w:proofErr w:type="spellStart"/>
            <w:r w:rsidRPr="00AD711E">
              <w:rPr>
                <w:rFonts w:ascii="Times New Roman" w:hAnsi="Times New Roman" w:cs="Times New Roman"/>
                <w:sz w:val="20"/>
                <w:szCs w:val="20"/>
                <w:lang w:val="es-ES"/>
              </w:rPr>
              <w:t>Asis</w:t>
            </w:r>
            <w:proofErr w:type="spellEnd"/>
            <w:r w:rsidRPr="00AD711E">
              <w:rPr>
                <w:rFonts w:ascii="Times New Roman" w:hAnsi="Times New Roman" w:cs="Times New Roman"/>
                <w:sz w:val="20"/>
                <w:szCs w:val="20"/>
                <w:lang w:val="es-ES"/>
              </w:rPr>
              <w:t xml:space="preserve">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45F7B61"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0,5002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E0D24F6"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-76,5004</w:t>
            </w:r>
          </w:p>
        </w:tc>
      </w:tr>
      <w:tr w:rsidR="00E01FE5" w:rsidRPr="00AD711E" w14:paraId="5D47DFEB" w14:textId="77777777" w:rsidTr="00D2727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AF9EE4" w14:textId="77777777" w:rsidR="00E01FE5" w:rsidRPr="00AD711E" w:rsidRDefault="00E01FE5" w:rsidP="00D2727E">
            <w:pPr>
              <w:spacing w:after="0" w:line="240" w:lineRule="auto"/>
              <w:jc w:val="center"/>
              <w:rPr>
                <w:rFonts w:ascii="Times New Roman" w:hAnsi="Times New Roman" w:cs="Times New Roman"/>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566F92FA"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Valle del Guamuez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11666E4B"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0,4197</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21A1F52F"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-76,9005</w:t>
            </w:r>
          </w:p>
        </w:tc>
      </w:tr>
      <w:tr w:rsidR="00E01FE5" w:rsidRPr="00AD711E" w14:paraId="14DABE20" w14:textId="77777777" w:rsidTr="00D2727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661E07" w14:textId="77777777" w:rsidR="00E01FE5" w:rsidRPr="00AD711E" w:rsidRDefault="00E01FE5" w:rsidP="00D2727E">
            <w:pPr>
              <w:spacing w:after="0" w:line="240" w:lineRule="auto"/>
              <w:jc w:val="center"/>
              <w:rPr>
                <w:rFonts w:ascii="Times New Roman" w:hAnsi="Times New Roman" w:cs="Times New Roman"/>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9ABC59"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San Miguel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43878F3"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0,3251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4584DB38"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-76,8754</w:t>
            </w:r>
          </w:p>
        </w:tc>
      </w:tr>
      <w:tr w:rsidR="00E01FE5" w:rsidRPr="00AD711E" w14:paraId="6741E552"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26BC8FBE"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iv</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2AE335C1"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Orellana (Ecuador)</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6991FCC3"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-0,4711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209AA1E7"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-76,9875</w:t>
            </w:r>
          </w:p>
        </w:tc>
      </w:tr>
      <w:tr w:rsidR="00E01FE5" w:rsidRPr="00AD711E" w14:paraId="40BC2DE1"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660762CA"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465BDB8"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Georgetown (Guyana-Surinam)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E2C099F"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6,8013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4A79E111"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-58,1551</w:t>
            </w:r>
          </w:p>
        </w:tc>
      </w:tr>
      <w:tr w:rsidR="00E01FE5" w:rsidRPr="00AD711E" w14:paraId="47E33524"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0E38EF60"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vi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943F929"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Coronel Portillo (Perú)</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FBA7813"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-8,3929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2F9D7D78"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-74,5826</w:t>
            </w:r>
          </w:p>
        </w:tc>
      </w:tr>
      <w:tr w:rsidR="00E01FE5" w:rsidRPr="00AD711E" w14:paraId="47C64742" w14:textId="77777777" w:rsidTr="00D2727E">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727A8A08"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vii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620E3A95"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Kwamalasamutu</w:t>
            </w:r>
            <w:proofErr w:type="spellEnd"/>
            <w:r w:rsidRPr="00AD711E">
              <w:rPr>
                <w:rFonts w:ascii="Times New Roman" w:hAnsi="Times New Roman" w:cs="Times New Roman"/>
                <w:sz w:val="20"/>
                <w:szCs w:val="20"/>
                <w:lang w:val="es-E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6EA52B3"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2,3562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6737E6E"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-56,7945</w:t>
            </w:r>
          </w:p>
        </w:tc>
      </w:tr>
      <w:tr w:rsidR="00E01FE5" w:rsidRPr="00AD711E" w14:paraId="4CD4AAE5" w14:textId="77777777" w:rsidTr="00D2727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A88E37" w14:textId="77777777" w:rsidR="00E01FE5" w:rsidRPr="00AD711E" w:rsidRDefault="00E01FE5" w:rsidP="00D2727E">
            <w:pPr>
              <w:spacing w:after="0" w:line="240" w:lineRule="auto"/>
              <w:jc w:val="center"/>
              <w:rPr>
                <w:rFonts w:ascii="Times New Roman" w:hAnsi="Times New Roman" w:cs="Times New Roman"/>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964824A"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Kawemhaken</w:t>
            </w:r>
            <w:proofErr w:type="spellEnd"/>
            <w:r w:rsidRPr="00AD711E">
              <w:rPr>
                <w:rFonts w:ascii="Times New Roman" w:hAnsi="Times New Roman" w:cs="Times New Roman"/>
                <w:sz w:val="20"/>
                <w:szCs w:val="20"/>
                <w:lang w:val="es-E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6FE70E19"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3,4215</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E14BE49"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-54,0278</w:t>
            </w:r>
          </w:p>
        </w:tc>
      </w:tr>
      <w:tr w:rsidR="00E01FE5" w:rsidRPr="00AD711E" w14:paraId="5A31BCF4" w14:textId="77777777" w:rsidTr="00D2727E">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15ACEBC2"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proofErr w:type="spellStart"/>
            <w:r w:rsidRPr="00AD711E">
              <w:rPr>
                <w:rFonts w:ascii="Times New Roman" w:hAnsi="Times New Roman" w:cs="Times New Roman"/>
                <w:sz w:val="20"/>
                <w:szCs w:val="20"/>
                <w:lang w:val="es-ES"/>
              </w:rPr>
              <w:t>viii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25DD3FC7" w14:textId="77777777" w:rsidR="00E01FE5" w:rsidRPr="00AD711E" w:rsidRDefault="00E01FE5" w:rsidP="00D2727E">
            <w:pPr>
              <w:spacing w:after="0" w:line="240" w:lineRule="auto"/>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San Carlos de Rio Negro (Venezuela)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3E48804"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1,9189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6142C94F" w14:textId="77777777" w:rsidR="00E01FE5" w:rsidRPr="00AD711E" w:rsidRDefault="00E01FE5" w:rsidP="00D2727E">
            <w:pPr>
              <w:spacing w:after="0" w:line="240" w:lineRule="auto"/>
              <w:jc w:val="center"/>
              <w:textAlignment w:val="baseline"/>
              <w:rPr>
                <w:rFonts w:ascii="Times New Roman" w:hAnsi="Times New Roman" w:cs="Times New Roman"/>
                <w:sz w:val="20"/>
                <w:szCs w:val="20"/>
                <w:lang w:val="es-ES"/>
              </w:rPr>
            </w:pPr>
            <w:r w:rsidRPr="00AD711E">
              <w:rPr>
                <w:rFonts w:ascii="Times New Roman" w:hAnsi="Times New Roman" w:cs="Times New Roman"/>
                <w:sz w:val="20"/>
                <w:szCs w:val="20"/>
                <w:lang w:val="es-ES"/>
              </w:rPr>
              <w:t>-67,0554</w:t>
            </w:r>
          </w:p>
        </w:tc>
      </w:tr>
    </w:tbl>
    <w:p w14:paraId="412AD400" w14:textId="77777777" w:rsidR="00E01FE5" w:rsidRPr="00AD711E" w:rsidRDefault="00E01FE5" w:rsidP="00E01FE5">
      <w:pPr>
        <w:rPr>
          <w:rFonts w:ascii="Times New Roman" w:hAnsi="Times New Roman" w:cs="Times New Roman"/>
          <w:b/>
          <w:sz w:val="20"/>
          <w:szCs w:val="20"/>
          <w:lang w:val="es-ES"/>
        </w:rPr>
      </w:pPr>
    </w:p>
    <w:p w14:paraId="2313EB67" w14:textId="77777777" w:rsidR="00E01FE5" w:rsidRPr="00AD711E" w:rsidRDefault="00E01FE5" w:rsidP="00E01FE5">
      <w:pPr>
        <w:rPr>
          <w:rFonts w:ascii="Times New Roman" w:hAnsi="Times New Roman" w:cs="Times New Roman"/>
          <w:b/>
          <w:sz w:val="20"/>
          <w:szCs w:val="20"/>
          <w:lang w:val="es-ES"/>
        </w:rPr>
      </w:pPr>
      <w:r w:rsidRPr="00AD711E">
        <w:rPr>
          <w:rFonts w:ascii="Times New Roman" w:eastAsia="Calibri" w:hAnsi="Times New Roman" w:cs="Times New Roman"/>
          <w:noProof/>
          <w:sz w:val="20"/>
          <w:szCs w:val="20"/>
          <w:lang w:val="es-ES"/>
        </w:rPr>
        <w:drawing>
          <wp:anchor distT="0" distB="0" distL="114300" distR="114300" simplePos="0" relativeHeight="251672576" behindDoc="1" locked="0" layoutInCell="1" allowOverlap="1" wp14:anchorId="6408A124" wp14:editId="3A1ABFF7">
            <wp:simplePos x="0" y="0"/>
            <wp:positionH relativeFrom="margin">
              <wp:align>center</wp:align>
            </wp:positionH>
            <wp:positionV relativeFrom="paragraph">
              <wp:posOffset>20320</wp:posOffset>
            </wp:positionV>
            <wp:extent cx="4019107" cy="4489291"/>
            <wp:effectExtent l="0" t="0" r="635" b="6985"/>
            <wp:wrapNone/>
            <wp:docPr id="164016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6078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19107" cy="4489291"/>
                    </a:xfrm>
                    <a:prstGeom prst="rect">
                      <a:avLst/>
                    </a:prstGeom>
                  </pic:spPr>
                </pic:pic>
              </a:graphicData>
            </a:graphic>
            <wp14:sizeRelH relativeFrom="page">
              <wp14:pctWidth>0</wp14:pctWidth>
            </wp14:sizeRelH>
            <wp14:sizeRelV relativeFrom="page">
              <wp14:pctHeight>0</wp14:pctHeight>
            </wp14:sizeRelV>
          </wp:anchor>
        </w:drawing>
      </w:r>
    </w:p>
    <w:p w14:paraId="4E3A9B5E" w14:textId="77777777" w:rsidR="00E01FE5" w:rsidRPr="00AD711E" w:rsidRDefault="00E01FE5" w:rsidP="00E01FE5">
      <w:pPr>
        <w:rPr>
          <w:rFonts w:ascii="Times New Roman" w:hAnsi="Times New Roman" w:cs="Times New Roman"/>
          <w:b/>
          <w:sz w:val="20"/>
          <w:szCs w:val="20"/>
          <w:lang w:val="es-ES"/>
        </w:rPr>
      </w:pPr>
    </w:p>
    <w:p w14:paraId="396753E5" w14:textId="77777777" w:rsidR="00E01FE5" w:rsidRPr="00AD711E" w:rsidRDefault="00E01FE5" w:rsidP="00E01FE5">
      <w:pPr>
        <w:rPr>
          <w:rFonts w:ascii="Times New Roman" w:hAnsi="Times New Roman" w:cs="Times New Roman"/>
          <w:b/>
          <w:sz w:val="20"/>
          <w:szCs w:val="20"/>
          <w:lang w:val="es-ES"/>
        </w:rPr>
      </w:pPr>
    </w:p>
    <w:p w14:paraId="4C0A3D80" w14:textId="77777777" w:rsidR="00E01FE5" w:rsidRPr="00AD711E" w:rsidRDefault="00E01FE5" w:rsidP="00E01FE5">
      <w:pPr>
        <w:rPr>
          <w:rFonts w:ascii="Times New Roman" w:hAnsi="Times New Roman" w:cs="Times New Roman"/>
          <w:b/>
          <w:sz w:val="20"/>
          <w:szCs w:val="20"/>
          <w:lang w:val="es-ES"/>
        </w:rPr>
      </w:pPr>
    </w:p>
    <w:p w14:paraId="3FE63204" w14:textId="77777777" w:rsidR="00E01FE5" w:rsidRPr="00AD711E" w:rsidRDefault="00E01FE5" w:rsidP="00E01FE5">
      <w:pPr>
        <w:rPr>
          <w:rFonts w:ascii="Times New Roman" w:hAnsi="Times New Roman" w:cs="Times New Roman"/>
          <w:b/>
          <w:sz w:val="20"/>
          <w:szCs w:val="20"/>
          <w:lang w:val="es-ES"/>
        </w:rPr>
      </w:pPr>
    </w:p>
    <w:p w14:paraId="7D19871C" w14:textId="77777777" w:rsidR="00E01FE5" w:rsidRPr="00AD711E" w:rsidRDefault="00E01FE5" w:rsidP="00E01FE5">
      <w:pPr>
        <w:rPr>
          <w:rFonts w:ascii="Times New Roman" w:hAnsi="Times New Roman" w:cs="Times New Roman"/>
          <w:b/>
          <w:sz w:val="20"/>
          <w:szCs w:val="20"/>
          <w:lang w:val="es-ES"/>
        </w:rPr>
      </w:pPr>
    </w:p>
    <w:p w14:paraId="57613E33" w14:textId="77777777" w:rsidR="00E01FE5" w:rsidRPr="00AD711E" w:rsidRDefault="00E01FE5" w:rsidP="00E01FE5">
      <w:pPr>
        <w:rPr>
          <w:rFonts w:ascii="Times New Roman" w:hAnsi="Times New Roman" w:cs="Times New Roman"/>
          <w:b/>
          <w:sz w:val="20"/>
          <w:szCs w:val="20"/>
          <w:lang w:val="es-ES"/>
        </w:rPr>
      </w:pPr>
    </w:p>
    <w:p w14:paraId="489BFC46" w14:textId="77777777" w:rsidR="00E01FE5" w:rsidRPr="00AD711E" w:rsidRDefault="00E01FE5" w:rsidP="00E01FE5">
      <w:pPr>
        <w:rPr>
          <w:rFonts w:ascii="Times New Roman" w:hAnsi="Times New Roman" w:cs="Times New Roman"/>
          <w:b/>
          <w:sz w:val="20"/>
          <w:szCs w:val="20"/>
          <w:lang w:val="es-ES"/>
        </w:rPr>
      </w:pPr>
    </w:p>
    <w:p w14:paraId="2329E9CA" w14:textId="77777777" w:rsidR="00E01FE5" w:rsidRPr="00AD711E" w:rsidRDefault="00E01FE5" w:rsidP="00E01FE5">
      <w:pPr>
        <w:rPr>
          <w:rFonts w:ascii="Times New Roman" w:hAnsi="Times New Roman" w:cs="Times New Roman"/>
          <w:b/>
          <w:sz w:val="20"/>
          <w:szCs w:val="20"/>
          <w:lang w:val="es-ES"/>
        </w:rPr>
      </w:pPr>
    </w:p>
    <w:p w14:paraId="19FAB47D" w14:textId="77777777" w:rsidR="00E01FE5" w:rsidRPr="00AD711E" w:rsidRDefault="00E01FE5" w:rsidP="00E01FE5">
      <w:pPr>
        <w:rPr>
          <w:rFonts w:ascii="Times New Roman" w:hAnsi="Times New Roman" w:cs="Times New Roman"/>
          <w:b/>
          <w:sz w:val="20"/>
          <w:szCs w:val="20"/>
          <w:lang w:val="es-ES"/>
        </w:rPr>
      </w:pPr>
    </w:p>
    <w:p w14:paraId="41EAEB8A" w14:textId="77777777" w:rsidR="00E01FE5" w:rsidRPr="00AD711E" w:rsidRDefault="00E01FE5" w:rsidP="00E01FE5">
      <w:pPr>
        <w:rPr>
          <w:rFonts w:ascii="Times New Roman" w:hAnsi="Times New Roman" w:cs="Times New Roman"/>
          <w:b/>
          <w:sz w:val="20"/>
          <w:szCs w:val="20"/>
          <w:lang w:val="es-ES"/>
        </w:rPr>
      </w:pPr>
    </w:p>
    <w:p w14:paraId="6C5AD596" w14:textId="77777777" w:rsidR="00E01FE5" w:rsidRPr="00AD711E" w:rsidRDefault="00E01FE5" w:rsidP="00E01FE5">
      <w:pPr>
        <w:rPr>
          <w:rFonts w:ascii="Times New Roman" w:hAnsi="Times New Roman" w:cs="Times New Roman"/>
          <w:b/>
          <w:sz w:val="20"/>
          <w:szCs w:val="20"/>
          <w:lang w:val="es-ES"/>
        </w:rPr>
      </w:pPr>
    </w:p>
    <w:p w14:paraId="73C0CE21" w14:textId="77777777" w:rsidR="00E01FE5" w:rsidRPr="00AD711E" w:rsidRDefault="00E01FE5" w:rsidP="00E01FE5">
      <w:pPr>
        <w:rPr>
          <w:rFonts w:ascii="Times New Roman" w:hAnsi="Times New Roman" w:cs="Times New Roman"/>
          <w:b/>
          <w:sz w:val="20"/>
          <w:szCs w:val="20"/>
          <w:lang w:val="es-ES"/>
        </w:rPr>
      </w:pPr>
    </w:p>
    <w:p w14:paraId="46B0C4E5" w14:textId="77777777" w:rsidR="00E01FE5" w:rsidRPr="00AD711E" w:rsidRDefault="00E01FE5" w:rsidP="00E01FE5">
      <w:pPr>
        <w:rPr>
          <w:rFonts w:ascii="Times New Roman" w:hAnsi="Times New Roman" w:cs="Times New Roman"/>
          <w:b/>
          <w:sz w:val="20"/>
          <w:szCs w:val="20"/>
          <w:lang w:val="es-ES"/>
        </w:rPr>
      </w:pPr>
    </w:p>
    <w:p w14:paraId="067E573E" w14:textId="77777777" w:rsidR="00E01FE5" w:rsidRPr="00AD711E" w:rsidRDefault="00E01FE5" w:rsidP="00E01FE5">
      <w:pPr>
        <w:rPr>
          <w:rFonts w:ascii="Times New Roman" w:hAnsi="Times New Roman" w:cs="Times New Roman"/>
          <w:b/>
          <w:sz w:val="20"/>
          <w:szCs w:val="20"/>
          <w:lang w:val="es-ES"/>
        </w:rPr>
      </w:pPr>
    </w:p>
    <w:p w14:paraId="37E59507" w14:textId="77777777" w:rsidR="00E01FE5" w:rsidRPr="00AD711E" w:rsidRDefault="00E01FE5" w:rsidP="00E01FE5">
      <w:pPr>
        <w:rPr>
          <w:rFonts w:ascii="Times New Roman" w:hAnsi="Times New Roman" w:cs="Times New Roman"/>
          <w:b/>
          <w:sz w:val="20"/>
          <w:szCs w:val="20"/>
          <w:lang w:val="es-ES"/>
        </w:rPr>
      </w:pPr>
    </w:p>
    <w:p w14:paraId="7D930D86" w14:textId="77777777" w:rsidR="00E01FE5" w:rsidRPr="00AD711E" w:rsidRDefault="00E01FE5" w:rsidP="00E01FE5">
      <w:pPr>
        <w:rPr>
          <w:rFonts w:ascii="Times New Roman" w:hAnsi="Times New Roman" w:cs="Times New Roman"/>
          <w:b/>
          <w:sz w:val="20"/>
          <w:szCs w:val="20"/>
          <w:lang w:val="es-ES"/>
        </w:rPr>
      </w:pPr>
    </w:p>
    <w:p w14:paraId="0D7AC1AC" w14:textId="77777777" w:rsidR="00E01FE5" w:rsidRPr="00AD711E" w:rsidRDefault="00E01FE5" w:rsidP="00E01FE5">
      <w:pPr>
        <w:rPr>
          <w:rFonts w:ascii="Times New Roman" w:hAnsi="Times New Roman" w:cs="Times New Roman"/>
          <w:b/>
          <w:sz w:val="20"/>
          <w:szCs w:val="20"/>
          <w:lang w:val="es-ES"/>
        </w:rPr>
      </w:pPr>
    </w:p>
    <w:p w14:paraId="0239930C" w14:textId="31D7B440" w:rsidR="00F920EB" w:rsidRPr="00AD711E" w:rsidRDefault="00E01FE5" w:rsidP="00AD2D99">
      <w:pPr>
        <w:jc w:val="center"/>
        <w:rPr>
          <w:rFonts w:ascii="Times New Roman" w:hAnsi="Times New Roman" w:cs="Times New Roman"/>
          <w:b/>
          <w:bCs/>
          <w:u w:val="single"/>
          <w:lang w:val="es-ES"/>
        </w:rPr>
      </w:pPr>
      <w:r w:rsidRPr="00AD711E">
        <w:rPr>
          <w:rFonts w:ascii="Times New Roman" w:hAnsi="Times New Roman" w:cs="Times New Roman"/>
          <w:b/>
          <w:sz w:val="20"/>
          <w:szCs w:val="20"/>
          <w:lang w:val="es-ES"/>
        </w:rPr>
        <w:t xml:space="preserve">Figura 1.1. </w:t>
      </w:r>
      <w:r w:rsidRPr="00AD711E">
        <w:rPr>
          <w:rFonts w:ascii="Times New Roman" w:hAnsi="Times New Roman" w:cs="Times New Roman"/>
          <w:sz w:val="20"/>
          <w:szCs w:val="20"/>
          <w:lang w:val="es-ES"/>
        </w:rPr>
        <w:t xml:space="preserve">Ríos principales de la Cuenca Amazónica, junto con las delimitaciones biogeográficas y de cuenca hidrográfica. Nótese que la delimitación es diferente para la cuenca hidrográfica superficial y los sistemas de acuíferos. Los ocho </w:t>
      </w:r>
      <w:r w:rsidR="009C732E" w:rsidRPr="00AD711E">
        <w:rPr>
          <w:rFonts w:ascii="Times New Roman" w:hAnsi="Times New Roman" w:cs="Times New Roman"/>
          <w:sz w:val="20"/>
          <w:szCs w:val="20"/>
          <w:lang w:val="es-ES"/>
        </w:rPr>
        <w:t>proyectos piloto</w:t>
      </w:r>
      <w:r w:rsidRPr="00AD711E">
        <w:rPr>
          <w:rFonts w:ascii="Times New Roman" w:hAnsi="Times New Roman" w:cs="Times New Roman"/>
          <w:sz w:val="20"/>
          <w:szCs w:val="20"/>
          <w:lang w:val="es-ES"/>
        </w:rPr>
        <w:t xml:space="preserve"> se muestran en la figura. </w:t>
      </w:r>
      <w:bookmarkEnd w:id="17"/>
    </w:p>
    <w:sectPr w:rsidR="00F920EB" w:rsidRPr="00AD711E">
      <w:headerReference w:type="default" r:id="rId11"/>
      <w:footerReference w:type="default" r:id="rId12"/>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BA14AE" w16cex:dateUtc="2026-10-08T21:12:00Z"/>
  <w16cex:commentExtensible w16cex:durableId="48BCB4A0" w16cex:dateUtc="2026-10-07T13:18:00Z"/>
  <w16cex:commentExtensible w16cex:durableId="628F558C" w16cex:dateUtc="2026-10-07T13:16:00Z"/>
  <w16cex:commentExtensible w16cex:durableId="41784F8B" w16cex:dateUtc="2026-10-08T21:23:00Z"/>
  <w16cex:commentExtensible w16cex:durableId="42D0E625" w16cex:dateUtc="2026-10-08T21: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8C55F" w14:textId="77777777" w:rsidR="00700FDE" w:rsidRDefault="00700FDE" w:rsidP="00264F34">
      <w:pPr>
        <w:spacing w:after="0" w:line="240" w:lineRule="auto"/>
      </w:pPr>
      <w:r>
        <w:separator/>
      </w:r>
    </w:p>
  </w:endnote>
  <w:endnote w:type="continuationSeparator" w:id="0">
    <w:p w14:paraId="7F5BD4FC" w14:textId="77777777" w:rsidR="00700FDE" w:rsidRDefault="00700FDE" w:rsidP="0026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648DF" w14:textId="77777777" w:rsidR="00DB0D6C" w:rsidRPr="00645641" w:rsidRDefault="00DB0D6C">
    <w:pPr>
      <w:pStyle w:val="Footer"/>
      <w:jc w:val="center"/>
      <w:rPr>
        <w:caps/>
        <w:color w:val="000000" w:themeColor="text1"/>
      </w:rPr>
    </w:pPr>
    <w:r w:rsidRPr="00645641">
      <w:rPr>
        <w:caps/>
        <w:color w:val="000000" w:themeColor="text1"/>
      </w:rPr>
      <w:fldChar w:fldCharType="begin"/>
    </w:r>
    <w:r w:rsidRPr="00645641">
      <w:rPr>
        <w:caps/>
        <w:color w:val="000000" w:themeColor="text1"/>
      </w:rPr>
      <w:instrText>PAGE   \* MERGEFORMAT</w:instrText>
    </w:r>
    <w:r w:rsidRPr="00645641">
      <w:rPr>
        <w:caps/>
        <w:color w:val="000000" w:themeColor="text1"/>
      </w:rPr>
      <w:fldChar w:fldCharType="separate"/>
    </w:r>
    <w:r w:rsidRPr="00645641">
      <w:rPr>
        <w:caps/>
        <w:color w:val="000000" w:themeColor="text1"/>
        <w:lang w:val="es-ES"/>
      </w:rPr>
      <w:t>2</w:t>
    </w:r>
    <w:r w:rsidRPr="00645641">
      <w:rPr>
        <w:caps/>
        <w:color w:val="000000" w:themeColor="text1"/>
      </w:rPr>
      <w:fldChar w:fldCharType="end"/>
    </w:r>
  </w:p>
  <w:p w14:paraId="7E62D6A1" w14:textId="77777777" w:rsidR="00DB0D6C" w:rsidRDefault="00DB0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56838" w14:textId="77777777" w:rsidR="00700FDE" w:rsidRDefault="00700FDE" w:rsidP="00264F34">
      <w:pPr>
        <w:spacing w:after="0" w:line="240" w:lineRule="auto"/>
      </w:pPr>
      <w:r>
        <w:separator/>
      </w:r>
    </w:p>
  </w:footnote>
  <w:footnote w:type="continuationSeparator" w:id="0">
    <w:p w14:paraId="75AAB0B2" w14:textId="77777777" w:rsidR="00700FDE" w:rsidRDefault="00700FDE" w:rsidP="00264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C4310" w14:textId="57101719" w:rsidR="00DB0D6C" w:rsidRDefault="00DB0D6C">
    <w:pPr>
      <w:pStyle w:val="Header"/>
    </w:pPr>
    <w:r w:rsidRPr="00BF3275">
      <w:rPr>
        <w:rFonts w:ascii="Times New Roman" w:hAnsi="Times New Roman" w:cs="Times New Roman"/>
        <w:noProof/>
      </w:rPr>
      <w:drawing>
        <wp:anchor distT="0" distB="0" distL="114300" distR="114300" simplePos="0" relativeHeight="251659264" behindDoc="1" locked="0" layoutInCell="1" allowOverlap="1" wp14:anchorId="6E213130" wp14:editId="29503DCE">
          <wp:simplePos x="0" y="0"/>
          <wp:positionH relativeFrom="column">
            <wp:posOffset>56207</wp:posOffset>
          </wp:positionH>
          <wp:positionV relativeFrom="paragraph">
            <wp:posOffset>-112229</wp:posOffset>
          </wp:positionV>
          <wp:extent cx="1313895" cy="680589"/>
          <wp:effectExtent l="0" t="0" r="0" b="5715"/>
          <wp:wrapNone/>
          <wp:docPr id="1219524621" name="Imagem 12195246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6016"/>
                  <a:stretch>
                    <a:fillRect/>
                  </a:stretch>
                </pic:blipFill>
                <pic:spPr bwMode="auto">
                  <a:xfrm>
                    <a:off x="0" y="0"/>
                    <a:ext cx="1326406" cy="687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3360" behindDoc="0" locked="0" layoutInCell="1" allowOverlap="1" wp14:anchorId="0F1231D5" wp14:editId="2104610E">
          <wp:simplePos x="0" y="0"/>
          <wp:positionH relativeFrom="column">
            <wp:posOffset>4992191</wp:posOffset>
          </wp:positionH>
          <wp:positionV relativeFrom="paragraph">
            <wp:posOffset>74203</wp:posOffset>
          </wp:positionV>
          <wp:extent cx="450862" cy="450862"/>
          <wp:effectExtent l="0" t="0" r="6350" b="6350"/>
          <wp:wrapNone/>
          <wp:docPr id="12" name="Picture 11">
            <a:extLst xmlns:a="http://schemas.openxmlformats.org/drawingml/2006/main">
              <a:ext uri="{FF2B5EF4-FFF2-40B4-BE49-F238E27FC236}">
                <a16:creationId xmlns:a16="http://schemas.microsoft.com/office/drawing/2014/main" id="{5E11369A-61CD-64E1-9002-B9DEDC9CE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E11369A-61CD-64E1-9002-B9DEDC9CE28B}"/>
                      </a:ext>
                    </a:extLst>
                  </pic:cNvPr>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0" y="0"/>
                    <a:ext cx="450922" cy="450922"/>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1312" behindDoc="0" locked="0" layoutInCell="1" allowOverlap="1" wp14:anchorId="18921A57" wp14:editId="6C13794D">
          <wp:simplePos x="0" y="0"/>
          <wp:positionH relativeFrom="column">
            <wp:posOffset>4004266</wp:posOffset>
          </wp:positionH>
          <wp:positionV relativeFrom="paragraph">
            <wp:posOffset>65324</wp:posOffset>
          </wp:positionV>
          <wp:extent cx="832449" cy="459853"/>
          <wp:effectExtent l="0" t="0" r="6350" b="0"/>
          <wp:wrapNone/>
          <wp:docPr id="10" name="Picture 9">
            <a:extLst xmlns:a="http://schemas.openxmlformats.org/drawingml/2006/main">
              <a:ext uri="{FF2B5EF4-FFF2-40B4-BE49-F238E27FC236}">
                <a16:creationId xmlns:a16="http://schemas.microsoft.com/office/drawing/2014/main" id="{347A252F-CA5E-AA24-5536-4376298AA6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47A252F-CA5E-AA24-5536-4376298AA6E9}"/>
                      </a:ext>
                    </a:extLst>
                  </pic:cNvPr>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a:xfrm>
                    <a:off x="0" y="0"/>
                    <a:ext cx="845892" cy="467279"/>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62336" behindDoc="0" locked="0" layoutInCell="1" allowOverlap="1" wp14:anchorId="52A532B5" wp14:editId="42215D9B">
          <wp:simplePos x="0" y="0"/>
          <wp:positionH relativeFrom="column">
            <wp:posOffset>3508467</wp:posOffset>
          </wp:positionH>
          <wp:positionV relativeFrom="paragraph">
            <wp:posOffset>38691</wp:posOffset>
          </wp:positionV>
          <wp:extent cx="383423" cy="513031"/>
          <wp:effectExtent l="0" t="0" r="0" b="0"/>
          <wp:wrapNone/>
          <wp:docPr id="700416241" name="Picture 10">
            <a:extLst xmlns:a="http://schemas.openxmlformats.org/drawingml/2006/main">
              <a:ext uri="{FF2B5EF4-FFF2-40B4-BE49-F238E27FC236}">
                <a16:creationId xmlns:a16="http://schemas.microsoft.com/office/drawing/2014/main" id="{2133CEE2-B19E-B5C1-F246-9C7B8B401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133CEE2-B19E-B5C1-F246-9C7B8B4013E3}"/>
                      </a:ext>
                    </a:extLst>
                  </pic:cNvPr>
                  <pic:cNvPicPr>
                    <a:picLocks noChangeAspect="1"/>
                  </pic:cNvPicPr>
                </pic:nvPicPr>
                <pic:blipFill>
                  <a:blip r:embed="rId4" cstate="screen">
                    <a:extLst>
                      <a:ext uri="{28A0092B-C50C-407E-A947-70E740481C1C}">
                        <a14:useLocalDpi xmlns:a14="http://schemas.microsoft.com/office/drawing/2010/main"/>
                      </a:ext>
                    </a:extLst>
                  </a:blip>
                  <a:stretch>
                    <a:fillRect/>
                  </a:stretch>
                </pic:blipFill>
                <pic:spPr>
                  <a:xfrm>
                    <a:off x="0" y="0"/>
                    <a:ext cx="394456" cy="527793"/>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p>
  <w:p w14:paraId="1D5FAA99" w14:textId="73A5B4D8" w:rsidR="00DB0D6C" w:rsidRDefault="00DB0D6C">
    <w:pPr>
      <w:pStyle w:val="Header"/>
    </w:pPr>
  </w:p>
  <w:p w14:paraId="655FF299" w14:textId="032693A9" w:rsidR="00DB0D6C" w:rsidRDefault="00DB0D6C" w:rsidP="007A2152">
    <w:pPr>
      <w:pStyle w:val="Header"/>
      <w:jc w:val="center"/>
    </w:pPr>
  </w:p>
  <w:p w14:paraId="63F7C8FC" w14:textId="3DB1B7B4" w:rsidR="00DB0D6C" w:rsidRDefault="00DB0D6C" w:rsidP="007A2152">
    <w:pPr>
      <w:pStyle w:val="Header"/>
      <w:jc w:val="center"/>
    </w:pPr>
  </w:p>
  <w:p w14:paraId="53FCF8FF" w14:textId="77777777" w:rsidR="00DB0D6C" w:rsidRPr="00F81456" w:rsidRDefault="00DB0D6C" w:rsidP="00F81456">
    <w:pPr>
      <w:jc w:val="center"/>
      <w:rPr>
        <w:rFonts w:ascii="Times New Roman" w:hAnsi="Times New Roman" w:cs="Times New Roman"/>
        <w:i/>
        <w:iCs/>
      </w:rPr>
    </w:pPr>
    <w:r w:rsidRPr="00F81456">
      <w:rPr>
        <w:rFonts w:ascii="Times New Roman" w:hAnsi="Times New Roman" w:cs="Times New Roman"/>
        <w:i/>
        <w:iCs/>
      </w:rPr>
      <w:t xml:space="preserve">Proyecto “Hacia una mejor comprensión de los Sistemas Acuíferos Amazónicos para su protección y gestión sostenible”, </w:t>
    </w:r>
    <w:proofErr w:type="spellStart"/>
    <w:r w:rsidRPr="00F81456">
      <w:rPr>
        <w:rFonts w:ascii="Times New Roman" w:hAnsi="Times New Roman" w:cs="Times New Roman"/>
        <w:i/>
        <w:iCs/>
      </w:rPr>
      <w:t>GEF</w:t>
    </w:r>
    <w:proofErr w:type="spellEnd"/>
    <w:r w:rsidRPr="00F81456">
      <w:rPr>
        <w:rFonts w:ascii="Times New Roman" w:hAnsi="Times New Roman" w:cs="Times New Roman"/>
        <w:i/>
        <w:iCs/>
      </w:rPr>
      <w:t xml:space="preserve"> ID 11108</w:t>
    </w:r>
    <w:r w:rsidRPr="00F81456">
      <w:rPr>
        <w:rFonts w:ascii="Times New Roman" w:hAnsi="Times New Roman" w:cs="Times New Roman"/>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2812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739DF"/>
    <w:multiLevelType w:val="hybridMultilevel"/>
    <w:tmpl w:val="D3608E06"/>
    <w:lvl w:ilvl="0" w:tplc="E75C787C">
      <w:start w:val="1"/>
      <w:numFmt w:val="upperRoman"/>
      <w:lvlText w:val="%1."/>
      <w:lvlJc w:val="left"/>
      <w:pPr>
        <w:ind w:left="720" w:hanging="720"/>
      </w:pPr>
      <w:rPr>
        <w:rFonts w:ascii="Times New Roman" w:hAnsi="Times New Roman" w:cs="Times New Roman" w:hint="default"/>
        <w:b/>
        <w:bCs/>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 w15:restartNumberingAfterBreak="0">
    <w:nsid w:val="06E668D1"/>
    <w:multiLevelType w:val="hybridMultilevel"/>
    <w:tmpl w:val="10E8EF8E"/>
    <w:lvl w:ilvl="0" w:tplc="68A4DCC6">
      <w:start w:val="1"/>
      <w:numFmt w:val="lowerLetter"/>
      <w:lvlText w:val="%1."/>
      <w:lvlJc w:val="left"/>
      <w:pPr>
        <w:ind w:left="720" w:hanging="360"/>
      </w:pPr>
      <w:rPr>
        <w:rFonts w:hint="default"/>
      </w:rPr>
    </w:lvl>
    <w:lvl w:ilvl="1" w:tplc="B6521418">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1A13DC"/>
    <w:multiLevelType w:val="hybridMultilevel"/>
    <w:tmpl w:val="44F865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A67E1E"/>
    <w:multiLevelType w:val="hybridMultilevel"/>
    <w:tmpl w:val="502E6AEA"/>
    <w:lvl w:ilvl="0" w:tplc="FFFFFFF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7159F4"/>
    <w:multiLevelType w:val="hybridMultilevel"/>
    <w:tmpl w:val="27AEB7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147B36"/>
    <w:multiLevelType w:val="multilevel"/>
    <w:tmpl w:val="CAE65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D2B5997"/>
    <w:multiLevelType w:val="multilevel"/>
    <w:tmpl w:val="72E2E300"/>
    <w:lvl w:ilvl="0">
      <w:start w:val="1"/>
      <w:numFmt w:val="bullet"/>
      <w:lvlText w:val=""/>
      <w:lvlJc w:val="left"/>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D825CC1"/>
    <w:multiLevelType w:val="hybridMultilevel"/>
    <w:tmpl w:val="1E40F068"/>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B75DD0"/>
    <w:multiLevelType w:val="multilevel"/>
    <w:tmpl w:val="6BC84D4A"/>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0DC503B0"/>
    <w:multiLevelType w:val="hybridMultilevel"/>
    <w:tmpl w:val="667C27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E0E5473"/>
    <w:multiLevelType w:val="hybridMultilevel"/>
    <w:tmpl w:val="2AA697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1FD5C15"/>
    <w:multiLevelType w:val="multilevel"/>
    <w:tmpl w:val="F2A2E8B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36A0A3A"/>
    <w:multiLevelType w:val="hybridMultilevel"/>
    <w:tmpl w:val="F948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C3841"/>
    <w:multiLevelType w:val="multilevel"/>
    <w:tmpl w:val="94E20D1C"/>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1AB53D98"/>
    <w:multiLevelType w:val="multilevel"/>
    <w:tmpl w:val="1D2C8618"/>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B572055"/>
    <w:multiLevelType w:val="hybridMultilevel"/>
    <w:tmpl w:val="502E6AEA"/>
    <w:lvl w:ilvl="0" w:tplc="FFFFFFFF">
      <w:start w:val="1"/>
      <w:numFmt w:val="decimal"/>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D6B46B7"/>
    <w:multiLevelType w:val="hybridMultilevel"/>
    <w:tmpl w:val="A0CE7F34"/>
    <w:lvl w:ilvl="0" w:tplc="400A000F">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296B2678"/>
    <w:multiLevelType w:val="hybridMultilevel"/>
    <w:tmpl w:val="2A44EC2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AB17C52"/>
    <w:multiLevelType w:val="multilevel"/>
    <w:tmpl w:val="1CFE9C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C044F11"/>
    <w:multiLevelType w:val="multilevel"/>
    <w:tmpl w:val="129AF53A"/>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21" w15:restartNumberingAfterBreak="0">
    <w:nsid w:val="2D6D706A"/>
    <w:multiLevelType w:val="multilevel"/>
    <w:tmpl w:val="CAE65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D8D3DF6"/>
    <w:multiLevelType w:val="multilevel"/>
    <w:tmpl w:val="B1EAE54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106812"/>
    <w:multiLevelType w:val="hybridMultilevel"/>
    <w:tmpl w:val="502E6AEA"/>
    <w:lvl w:ilvl="0" w:tplc="FFFFFFF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E6D3F09"/>
    <w:multiLevelType w:val="hybridMultilevel"/>
    <w:tmpl w:val="E66E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2738B0"/>
    <w:multiLevelType w:val="multilevel"/>
    <w:tmpl w:val="DA50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D23903"/>
    <w:multiLevelType w:val="hybridMultilevel"/>
    <w:tmpl w:val="48648FC0"/>
    <w:lvl w:ilvl="0" w:tplc="04090001">
      <w:start w:val="1"/>
      <w:numFmt w:val="bullet"/>
      <w:lvlText w:val=""/>
      <w:lvlJc w:val="left"/>
      <w:pPr>
        <w:ind w:left="720" w:hanging="360"/>
      </w:pPr>
      <w:rPr>
        <w:rFonts w:ascii="Symbol" w:hAnsi="Symbol" w:hint="default"/>
      </w:rPr>
    </w:lvl>
    <w:lvl w:ilvl="1" w:tplc="0416001B">
      <w:start w:val="1"/>
      <w:numFmt w:val="lowerRoman"/>
      <w:lvlText w:val="%2."/>
      <w:lvlJc w:val="righ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5F482F"/>
    <w:multiLevelType w:val="hybridMultilevel"/>
    <w:tmpl w:val="4168805A"/>
    <w:lvl w:ilvl="0" w:tplc="E75C787C">
      <w:start w:val="1"/>
      <w:numFmt w:val="upperRoman"/>
      <w:lvlText w:val="%1."/>
      <w:lvlJc w:val="left"/>
      <w:pPr>
        <w:ind w:left="720" w:hanging="720"/>
      </w:pPr>
      <w:rPr>
        <w:rFonts w:ascii="Times New Roman" w:hAnsi="Times New Roman" w:cs="Times New Roman" w:hint="default"/>
        <w:b/>
        <w:bCs/>
      </w:rPr>
    </w:lvl>
    <w:lvl w:ilvl="1" w:tplc="400A0019">
      <w:start w:val="1"/>
      <w:numFmt w:val="lowerLetter"/>
      <w:lvlText w:val="%2."/>
      <w:lvlJc w:val="left"/>
      <w:pPr>
        <w:ind w:left="1080" w:hanging="360"/>
      </w:pPr>
    </w:lvl>
    <w:lvl w:ilvl="2" w:tplc="95661398">
      <w:start w:val="4"/>
      <w:numFmt w:val="bullet"/>
      <w:lvlText w:val="•"/>
      <w:lvlJc w:val="left"/>
      <w:pPr>
        <w:ind w:left="1980" w:hanging="360"/>
      </w:pPr>
      <w:rPr>
        <w:rFonts w:ascii="Times New Roman" w:eastAsiaTheme="minorHAnsi" w:hAnsi="Times New Roman" w:cs="Times New Roman" w:hint="default"/>
      </w:r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8" w15:restartNumberingAfterBreak="0">
    <w:nsid w:val="3A3B3432"/>
    <w:multiLevelType w:val="multilevel"/>
    <w:tmpl w:val="E7589EFC"/>
    <w:lvl w:ilvl="0">
      <w:start w:val="1"/>
      <w:numFmt w:val="decimal"/>
      <w:lvlText w:val="%1."/>
      <w:lvlJc w:val="left"/>
      <w:pPr>
        <w:ind w:left="360" w:hanging="360"/>
      </w:pPr>
    </w:lvl>
    <w:lvl w:ilvl="1">
      <w:start w:val="7"/>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3A8D7E1B"/>
    <w:multiLevelType w:val="multilevel"/>
    <w:tmpl w:val="CAE65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2B737F5"/>
    <w:multiLevelType w:val="multilevel"/>
    <w:tmpl w:val="C704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C46C65"/>
    <w:multiLevelType w:val="hybridMultilevel"/>
    <w:tmpl w:val="6404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E25B76"/>
    <w:multiLevelType w:val="multilevel"/>
    <w:tmpl w:val="13002C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6430BC"/>
    <w:multiLevelType w:val="hybridMultilevel"/>
    <w:tmpl w:val="27AEB7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EB008B"/>
    <w:multiLevelType w:val="multilevel"/>
    <w:tmpl w:val="270A05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3012328"/>
    <w:multiLevelType w:val="hybridMultilevel"/>
    <w:tmpl w:val="502E6AEA"/>
    <w:lvl w:ilvl="0" w:tplc="FFFFFFF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A81F97"/>
    <w:multiLevelType w:val="hybridMultilevel"/>
    <w:tmpl w:val="36E2E58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54CA0828"/>
    <w:multiLevelType w:val="multilevel"/>
    <w:tmpl w:val="136461A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1333940"/>
    <w:multiLevelType w:val="multilevel"/>
    <w:tmpl w:val="76FAEA9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6367187"/>
    <w:multiLevelType w:val="hybridMultilevel"/>
    <w:tmpl w:val="27D6A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641A3B"/>
    <w:multiLevelType w:val="multilevel"/>
    <w:tmpl w:val="A7C4798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E835CCC"/>
    <w:multiLevelType w:val="multilevel"/>
    <w:tmpl w:val="A7C4798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36E0EBF"/>
    <w:multiLevelType w:val="multilevel"/>
    <w:tmpl w:val="A7C4798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7978483C"/>
    <w:multiLevelType w:val="hybridMultilevel"/>
    <w:tmpl w:val="27AEB7C4"/>
    <w:lvl w:ilvl="0" w:tplc="FFFFFFF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0B52CA"/>
    <w:multiLevelType w:val="multilevel"/>
    <w:tmpl w:val="20C803E2"/>
    <w:lvl w:ilvl="0">
      <w:start w:val="1"/>
      <w:numFmt w:val="decimal"/>
      <w:pStyle w:val="Heading1"/>
      <w:lvlText w:val="%1"/>
      <w:lvlJc w:val="left"/>
      <w:pPr>
        <w:ind w:left="716"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31"/>
  </w:num>
  <w:num w:numId="2">
    <w:abstractNumId w:val="27"/>
  </w:num>
  <w:num w:numId="3">
    <w:abstractNumId w:val="7"/>
  </w:num>
  <w:num w:numId="4">
    <w:abstractNumId w:val="44"/>
  </w:num>
  <w:num w:numId="5">
    <w:abstractNumId w:val="10"/>
  </w:num>
  <w:num w:numId="6">
    <w:abstractNumId w:val="26"/>
  </w:num>
  <w:num w:numId="7">
    <w:abstractNumId w:val="3"/>
  </w:num>
  <w:num w:numId="8">
    <w:abstractNumId w:val="4"/>
  </w:num>
  <w:num w:numId="9">
    <w:abstractNumId w:val="43"/>
  </w:num>
  <w:num w:numId="10">
    <w:abstractNumId w:val="33"/>
  </w:num>
  <w:num w:numId="11">
    <w:abstractNumId w:val="17"/>
  </w:num>
  <w:num w:numId="12">
    <w:abstractNumId w:val="6"/>
  </w:num>
  <w:num w:numId="13">
    <w:abstractNumId w:val="29"/>
  </w:num>
  <w:num w:numId="14">
    <w:abstractNumId w:val="16"/>
  </w:num>
  <w:num w:numId="15">
    <w:abstractNumId w:val="5"/>
  </w:num>
  <w:num w:numId="16">
    <w:abstractNumId w:val="21"/>
  </w:num>
  <w:num w:numId="17">
    <w:abstractNumId w:val="35"/>
  </w:num>
  <w:num w:numId="18">
    <w:abstractNumId w:val="23"/>
  </w:num>
  <w:num w:numId="19">
    <w:abstractNumId w:val="39"/>
  </w:num>
  <w:num w:numId="20">
    <w:abstractNumId w:val="42"/>
  </w:num>
  <w:num w:numId="21">
    <w:abstractNumId w:val="41"/>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num>
  <w:num w:numId="27">
    <w:abstractNumId w:val="36"/>
  </w:num>
  <w:num w:numId="28">
    <w:abstractNumId w:val="20"/>
  </w:num>
  <w:num w:numId="29">
    <w:abstractNumId w:val="9"/>
  </w:num>
  <w:num w:numId="30">
    <w:abstractNumId w:val="28"/>
  </w:num>
  <w:num w:numId="31">
    <w:abstractNumId w:val="2"/>
  </w:num>
  <w:num w:numId="32">
    <w:abstractNumId w:val="18"/>
  </w:num>
  <w:num w:numId="33">
    <w:abstractNumId w:val="19"/>
  </w:num>
  <w:num w:numId="34">
    <w:abstractNumId w:val="22"/>
  </w:num>
  <w:num w:numId="35">
    <w:abstractNumId w:val="0"/>
  </w:num>
  <w:num w:numId="36">
    <w:abstractNumId w:val="34"/>
  </w:num>
  <w:num w:numId="37">
    <w:abstractNumId w:val="32"/>
  </w:num>
  <w:num w:numId="38">
    <w:abstractNumId w:val="37"/>
  </w:num>
  <w:num w:numId="39">
    <w:abstractNumId w:val="38"/>
  </w:num>
  <w:num w:numId="40">
    <w:abstractNumId w:val="12"/>
  </w:num>
  <w:num w:numId="41">
    <w:abstractNumId w:val="24"/>
  </w:num>
  <w:num w:numId="42">
    <w:abstractNumId w:val="13"/>
  </w:num>
  <w:num w:numId="43">
    <w:abstractNumId w:val="11"/>
  </w:num>
  <w:num w:numId="44">
    <w:abstractNumId w:val="1"/>
  </w:num>
  <w:num w:numId="45">
    <w:abstractNumId w:val="30"/>
  </w:num>
  <w:num w:numId="46">
    <w:abstractNumId w:val="25"/>
  </w:num>
  <w:num w:numId="47">
    <w:abstractNumId w:val="14"/>
  </w:num>
  <w:num w:numId="48">
    <w:abstractNumId w:val="8"/>
  </w:num>
  <w:num w:numId="4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ED7"/>
    <w:rsid w:val="00000F08"/>
    <w:rsid w:val="0000198B"/>
    <w:rsid w:val="00001BC2"/>
    <w:rsid w:val="00002227"/>
    <w:rsid w:val="0000270D"/>
    <w:rsid w:val="00002901"/>
    <w:rsid w:val="000032F0"/>
    <w:rsid w:val="00003812"/>
    <w:rsid w:val="00003E83"/>
    <w:rsid w:val="000045F4"/>
    <w:rsid w:val="000056C1"/>
    <w:rsid w:val="0000769E"/>
    <w:rsid w:val="00010E8C"/>
    <w:rsid w:val="00011619"/>
    <w:rsid w:val="00011F45"/>
    <w:rsid w:val="0001262B"/>
    <w:rsid w:val="000126B7"/>
    <w:rsid w:val="00013E57"/>
    <w:rsid w:val="0001482E"/>
    <w:rsid w:val="00014ED7"/>
    <w:rsid w:val="00015AE6"/>
    <w:rsid w:val="00016193"/>
    <w:rsid w:val="00020857"/>
    <w:rsid w:val="00020C67"/>
    <w:rsid w:val="000243EC"/>
    <w:rsid w:val="00025A25"/>
    <w:rsid w:val="0002604E"/>
    <w:rsid w:val="00030908"/>
    <w:rsid w:val="00031130"/>
    <w:rsid w:val="00033922"/>
    <w:rsid w:val="00033F1F"/>
    <w:rsid w:val="0003487A"/>
    <w:rsid w:val="0003634B"/>
    <w:rsid w:val="00036682"/>
    <w:rsid w:val="000379A9"/>
    <w:rsid w:val="00037D8D"/>
    <w:rsid w:val="0004133C"/>
    <w:rsid w:val="00042066"/>
    <w:rsid w:val="00044264"/>
    <w:rsid w:val="00050D29"/>
    <w:rsid w:val="0005253B"/>
    <w:rsid w:val="00052F82"/>
    <w:rsid w:val="0005351C"/>
    <w:rsid w:val="000549EF"/>
    <w:rsid w:val="00055BB8"/>
    <w:rsid w:val="00061F1A"/>
    <w:rsid w:val="00063982"/>
    <w:rsid w:val="00064B57"/>
    <w:rsid w:val="00065269"/>
    <w:rsid w:val="00065CF2"/>
    <w:rsid w:val="00066979"/>
    <w:rsid w:val="00066F02"/>
    <w:rsid w:val="00067364"/>
    <w:rsid w:val="00067906"/>
    <w:rsid w:val="000703A2"/>
    <w:rsid w:val="000703DB"/>
    <w:rsid w:val="0007040E"/>
    <w:rsid w:val="000720D3"/>
    <w:rsid w:val="00072CBF"/>
    <w:rsid w:val="00073509"/>
    <w:rsid w:val="00073C45"/>
    <w:rsid w:val="00073F52"/>
    <w:rsid w:val="00074228"/>
    <w:rsid w:val="0007432D"/>
    <w:rsid w:val="0007538F"/>
    <w:rsid w:val="00076EC3"/>
    <w:rsid w:val="00076F0D"/>
    <w:rsid w:val="00077461"/>
    <w:rsid w:val="0008027A"/>
    <w:rsid w:val="00080C25"/>
    <w:rsid w:val="00080F85"/>
    <w:rsid w:val="000814B5"/>
    <w:rsid w:val="00081699"/>
    <w:rsid w:val="00082583"/>
    <w:rsid w:val="0008426C"/>
    <w:rsid w:val="00084F72"/>
    <w:rsid w:val="00085001"/>
    <w:rsid w:val="0009005E"/>
    <w:rsid w:val="00090408"/>
    <w:rsid w:val="000910AD"/>
    <w:rsid w:val="000913DB"/>
    <w:rsid w:val="00094332"/>
    <w:rsid w:val="000957E1"/>
    <w:rsid w:val="00095CD1"/>
    <w:rsid w:val="00095D0F"/>
    <w:rsid w:val="00096C52"/>
    <w:rsid w:val="00096F08"/>
    <w:rsid w:val="000975FA"/>
    <w:rsid w:val="0009799D"/>
    <w:rsid w:val="000A08E5"/>
    <w:rsid w:val="000A2AF4"/>
    <w:rsid w:val="000A31E1"/>
    <w:rsid w:val="000A36C7"/>
    <w:rsid w:val="000A4CDF"/>
    <w:rsid w:val="000A679F"/>
    <w:rsid w:val="000A71E2"/>
    <w:rsid w:val="000A7305"/>
    <w:rsid w:val="000A7FF5"/>
    <w:rsid w:val="000B4DB5"/>
    <w:rsid w:val="000B52C5"/>
    <w:rsid w:val="000B5745"/>
    <w:rsid w:val="000B6173"/>
    <w:rsid w:val="000B7468"/>
    <w:rsid w:val="000B7959"/>
    <w:rsid w:val="000C0181"/>
    <w:rsid w:val="000C218B"/>
    <w:rsid w:val="000C3E3E"/>
    <w:rsid w:val="000C6E13"/>
    <w:rsid w:val="000D0714"/>
    <w:rsid w:val="000D2317"/>
    <w:rsid w:val="000D2F87"/>
    <w:rsid w:val="000D3329"/>
    <w:rsid w:val="000D409E"/>
    <w:rsid w:val="000D4385"/>
    <w:rsid w:val="000D46D1"/>
    <w:rsid w:val="000D4DE2"/>
    <w:rsid w:val="000D5285"/>
    <w:rsid w:val="000D69CD"/>
    <w:rsid w:val="000D7A43"/>
    <w:rsid w:val="000D7C8E"/>
    <w:rsid w:val="000E0123"/>
    <w:rsid w:val="000E0697"/>
    <w:rsid w:val="000E1C67"/>
    <w:rsid w:val="000E3C14"/>
    <w:rsid w:val="000E53B0"/>
    <w:rsid w:val="000E5662"/>
    <w:rsid w:val="000E5CA2"/>
    <w:rsid w:val="000E6225"/>
    <w:rsid w:val="000E6F55"/>
    <w:rsid w:val="000F00A1"/>
    <w:rsid w:val="000F0464"/>
    <w:rsid w:val="000F123A"/>
    <w:rsid w:val="000F1992"/>
    <w:rsid w:val="000F2499"/>
    <w:rsid w:val="000F24C8"/>
    <w:rsid w:val="000F275A"/>
    <w:rsid w:val="000F2DC1"/>
    <w:rsid w:val="000F375B"/>
    <w:rsid w:val="000F3D66"/>
    <w:rsid w:val="000F5397"/>
    <w:rsid w:val="000F561B"/>
    <w:rsid w:val="000F5821"/>
    <w:rsid w:val="000F5BB2"/>
    <w:rsid w:val="000F6218"/>
    <w:rsid w:val="000F706B"/>
    <w:rsid w:val="00100494"/>
    <w:rsid w:val="00100595"/>
    <w:rsid w:val="0010063A"/>
    <w:rsid w:val="001007F4"/>
    <w:rsid w:val="00100FEA"/>
    <w:rsid w:val="00101224"/>
    <w:rsid w:val="00101EB7"/>
    <w:rsid w:val="001020A8"/>
    <w:rsid w:val="00102C7A"/>
    <w:rsid w:val="00105BC4"/>
    <w:rsid w:val="00106118"/>
    <w:rsid w:val="00112824"/>
    <w:rsid w:val="00113318"/>
    <w:rsid w:val="00113A03"/>
    <w:rsid w:val="001142DF"/>
    <w:rsid w:val="00114EBB"/>
    <w:rsid w:val="00116A72"/>
    <w:rsid w:val="001173D1"/>
    <w:rsid w:val="001178DE"/>
    <w:rsid w:val="00117BB4"/>
    <w:rsid w:val="00117BCE"/>
    <w:rsid w:val="001203C9"/>
    <w:rsid w:val="001228A6"/>
    <w:rsid w:val="001228D4"/>
    <w:rsid w:val="00123B16"/>
    <w:rsid w:val="00130B40"/>
    <w:rsid w:val="00131CCC"/>
    <w:rsid w:val="00131CD6"/>
    <w:rsid w:val="001320F1"/>
    <w:rsid w:val="00132492"/>
    <w:rsid w:val="00132A8C"/>
    <w:rsid w:val="00133B0B"/>
    <w:rsid w:val="0013440E"/>
    <w:rsid w:val="00134821"/>
    <w:rsid w:val="0013681A"/>
    <w:rsid w:val="001437B6"/>
    <w:rsid w:val="00143BFC"/>
    <w:rsid w:val="00144214"/>
    <w:rsid w:val="00144B0E"/>
    <w:rsid w:val="0014602B"/>
    <w:rsid w:val="00146B98"/>
    <w:rsid w:val="0014733C"/>
    <w:rsid w:val="00150432"/>
    <w:rsid w:val="00150660"/>
    <w:rsid w:val="00151324"/>
    <w:rsid w:val="001515CB"/>
    <w:rsid w:val="001534FE"/>
    <w:rsid w:val="00153EDD"/>
    <w:rsid w:val="00154DA7"/>
    <w:rsid w:val="00154F08"/>
    <w:rsid w:val="001607C9"/>
    <w:rsid w:val="001616A7"/>
    <w:rsid w:val="00161A70"/>
    <w:rsid w:val="00163032"/>
    <w:rsid w:val="0016333D"/>
    <w:rsid w:val="00163C22"/>
    <w:rsid w:val="00164759"/>
    <w:rsid w:val="00165F5D"/>
    <w:rsid w:val="00172ECF"/>
    <w:rsid w:val="0017377E"/>
    <w:rsid w:val="00174303"/>
    <w:rsid w:val="001744BA"/>
    <w:rsid w:val="001746AD"/>
    <w:rsid w:val="00175858"/>
    <w:rsid w:val="00175CFE"/>
    <w:rsid w:val="0017605F"/>
    <w:rsid w:val="00176D71"/>
    <w:rsid w:val="00177747"/>
    <w:rsid w:val="00181135"/>
    <w:rsid w:val="001824E4"/>
    <w:rsid w:val="00183A58"/>
    <w:rsid w:val="001847C8"/>
    <w:rsid w:val="001872C7"/>
    <w:rsid w:val="0019097D"/>
    <w:rsid w:val="001937E3"/>
    <w:rsid w:val="001938A5"/>
    <w:rsid w:val="001A2C29"/>
    <w:rsid w:val="001A321A"/>
    <w:rsid w:val="001A36A3"/>
    <w:rsid w:val="001A395A"/>
    <w:rsid w:val="001A404F"/>
    <w:rsid w:val="001A4BC3"/>
    <w:rsid w:val="001A639A"/>
    <w:rsid w:val="001A7D06"/>
    <w:rsid w:val="001A7D29"/>
    <w:rsid w:val="001B0C7D"/>
    <w:rsid w:val="001B23BA"/>
    <w:rsid w:val="001B25A2"/>
    <w:rsid w:val="001B25DD"/>
    <w:rsid w:val="001B3247"/>
    <w:rsid w:val="001B35CF"/>
    <w:rsid w:val="001B5237"/>
    <w:rsid w:val="001B589C"/>
    <w:rsid w:val="001C13AD"/>
    <w:rsid w:val="001C1A59"/>
    <w:rsid w:val="001C1CE3"/>
    <w:rsid w:val="001C1CF6"/>
    <w:rsid w:val="001C210E"/>
    <w:rsid w:val="001C66FE"/>
    <w:rsid w:val="001C701A"/>
    <w:rsid w:val="001D374F"/>
    <w:rsid w:val="001D56C8"/>
    <w:rsid w:val="001D760E"/>
    <w:rsid w:val="001E2021"/>
    <w:rsid w:val="001E2803"/>
    <w:rsid w:val="001E4765"/>
    <w:rsid w:val="001E568B"/>
    <w:rsid w:val="001E5B60"/>
    <w:rsid w:val="001E6582"/>
    <w:rsid w:val="001F307E"/>
    <w:rsid w:val="001F361C"/>
    <w:rsid w:val="001F3F60"/>
    <w:rsid w:val="001F4DCA"/>
    <w:rsid w:val="001F50FC"/>
    <w:rsid w:val="001F7429"/>
    <w:rsid w:val="00202310"/>
    <w:rsid w:val="002044E9"/>
    <w:rsid w:val="00204D02"/>
    <w:rsid w:val="00206EA0"/>
    <w:rsid w:val="00207276"/>
    <w:rsid w:val="002100DD"/>
    <w:rsid w:val="00210552"/>
    <w:rsid w:val="002105C3"/>
    <w:rsid w:val="002110ED"/>
    <w:rsid w:val="00212523"/>
    <w:rsid w:val="00212569"/>
    <w:rsid w:val="00212B74"/>
    <w:rsid w:val="00213647"/>
    <w:rsid w:val="00213C40"/>
    <w:rsid w:val="00215975"/>
    <w:rsid w:val="00215B07"/>
    <w:rsid w:val="002171EE"/>
    <w:rsid w:val="00221158"/>
    <w:rsid w:val="00221C75"/>
    <w:rsid w:val="00221D43"/>
    <w:rsid w:val="00221FF1"/>
    <w:rsid w:val="00222ACA"/>
    <w:rsid w:val="00222ACE"/>
    <w:rsid w:val="00222B18"/>
    <w:rsid w:val="00224FE0"/>
    <w:rsid w:val="00225681"/>
    <w:rsid w:val="0022611F"/>
    <w:rsid w:val="00227F63"/>
    <w:rsid w:val="00231B44"/>
    <w:rsid w:val="00232498"/>
    <w:rsid w:val="00235ED8"/>
    <w:rsid w:val="00236850"/>
    <w:rsid w:val="00236BBD"/>
    <w:rsid w:val="0024289B"/>
    <w:rsid w:val="00244175"/>
    <w:rsid w:val="00244425"/>
    <w:rsid w:val="00244DD0"/>
    <w:rsid w:val="0024541F"/>
    <w:rsid w:val="00246340"/>
    <w:rsid w:val="0024743F"/>
    <w:rsid w:val="00251ADF"/>
    <w:rsid w:val="00252D91"/>
    <w:rsid w:val="0025330C"/>
    <w:rsid w:val="00253EDE"/>
    <w:rsid w:val="00255224"/>
    <w:rsid w:val="00255EE3"/>
    <w:rsid w:val="00255F81"/>
    <w:rsid w:val="002575A6"/>
    <w:rsid w:val="0026026C"/>
    <w:rsid w:val="0026189C"/>
    <w:rsid w:val="00264F34"/>
    <w:rsid w:val="00265149"/>
    <w:rsid w:val="00266523"/>
    <w:rsid w:val="00267667"/>
    <w:rsid w:val="002719D0"/>
    <w:rsid w:val="00271E66"/>
    <w:rsid w:val="0027343F"/>
    <w:rsid w:val="00274714"/>
    <w:rsid w:val="00275222"/>
    <w:rsid w:val="002828CC"/>
    <w:rsid w:val="00285C3D"/>
    <w:rsid w:val="00286301"/>
    <w:rsid w:val="00287539"/>
    <w:rsid w:val="00290AFF"/>
    <w:rsid w:val="00290D2F"/>
    <w:rsid w:val="00293C91"/>
    <w:rsid w:val="002954C7"/>
    <w:rsid w:val="00296B5A"/>
    <w:rsid w:val="00296FD1"/>
    <w:rsid w:val="00297E43"/>
    <w:rsid w:val="002A0060"/>
    <w:rsid w:val="002A01F3"/>
    <w:rsid w:val="002A04F3"/>
    <w:rsid w:val="002A06B7"/>
    <w:rsid w:val="002A175D"/>
    <w:rsid w:val="002A302F"/>
    <w:rsid w:val="002B05FB"/>
    <w:rsid w:val="002B082E"/>
    <w:rsid w:val="002B0A6E"/>
    <w:rsid w:val="002B2390"/>
    <w:rsid w:val="002B2413"/>
    <w:rsid w:val="002B4992"/>
    <w:rsid w:val="002B6024"/>
    <w:rsid w:val="002B6A9A"/>
    <w:rsid w:val="002C0767"/>
    <w:rsid w:val="002C171C"/>
    <w:rsid w:val="002C1D3D"/>
    <w:rsid w:val="002C26C5"/>
    <w:rsid w:val="002C2942"/>
    <w:rsid w:val="002C2D59"/>
    <w:rsid w:val="002C2DA2"/>
    <w:rsid w:val="002C499B"/>
    <w:rsid w:val="002C49E5"/>
    <w:rsid w:val="002C6AE6"/>
    <w:rsid w:val="002D0412"/>
    <w:rsid w:val="002D0A80"/>
    <w:rsid w:val="002D0BA6"/>
    <w:rsid w:val="002D1175"/>
    <w:rsid w:val="002D12DE"/>
    <w:rsid w:val="002D1F95"/>
    <w:rsid w:val="002D23CF"/>
    <w:rsid w:val="002D68A4"/>
    <w:rsid w:val="002D7BE4"/>
    <w:rsid w:val="002E0DAD"/>
    <w:rsid w:val="002E1439"/>
    <w:rsid w:val="002E1AD0"/>
    <w:rsid w:val="002E54AC"/>
    <w:rsid w:val="002E6031"/>
    <w:rsid w:val="002E60B3"/>
    <w:rsid w:val="002E645E"/>
    <w:rsid w:val="002E67F4"/>
    <w:rsid w:val="002E75CD"/>
    <w:rsid w:val="002E7826"/>
    <w:rsid w:val="002F14C3"/>
    <w:rsid w:val="002F3624"/>
    <w:rsid w:val="002F36B2"/>
    <w:rsid w:val="002F4A52"/>
    <w:rsid w:val="002F4B5C"/>
    <w:rsid w:val="002F5528"/>
    <w:rsid w:val="002F56F6"/>
    <w:rsid w:val="002F6655"/>
    <w:rsid w:val="00300D6D"/>
    <w:rsid w:val="00301160"/>
    <w:rsid w:val="003015F0"/>
    <w:rsid w:val="003019FD"/>
    <w:rsid w:val="0030272B"/>
    <w:rsid w:val="00302C98"/>
    <w:rsid w:val="00303C6B"/>
    <w:rsid w:val="00304A27"/>
    <w:rsid w:val="00305A66"/>
    <w:rsid w:val="00307DDD"/>
    <w:rsid w:val="0031360E"/>
    <w:rsid w:val="00314587"/>
    <w:rsid w:val="00316F75"/>
    <w:rsid w:val="00320AFD"/>
    <w:rsid w:val="0032170A"/>
    <w:rsid w:val="00323D3D"/>
    <w:rsid w:val="00323EAA"/>
    <w:rsid w:val="00324E35"/>
    <w:rsid w:val="0032779A"/>
    <w:rsid w:val="00331C8C"/>
    <w:rsid w:val="0033537E"/>
    <w:rsid w:val="003454C3"/>
    <w:rsid w:val="00345E3F"/>
    <w:rsid w:val="00346286"/>
    <w:rsid w:val="00350192"/>
    <w:rsid w:val="003530C7"/>
    <w:rsid w:val="00354EB6"/>
    <w:rsid w:val="0035507B"/>
    <w:rsid w:val="0035540E"/>
    <w:rsid w:val="0035701F"/>
    <w:rsid w:val="00357337"/>
    <w:rsid w:val="00357E9B"/>
    <w:rsid w:val="00360814"/>
    <w:rsid w:val="00361B4F"/>
    <w:rsid w:val="00361C92"/>
    <w:rsid w:val="003634E2"/>
    <w:rsid w:val="00363EE2"/>
    <w:rsid w:val="00364A2C"/>
    <w:rsid w:val="003658B5"/>
    <w:rsid w:val="00365AD3"/>
    <w:rsid w:val="00366BBD"/>
    <w:rsid w:val="00366D9C"/>
    <w:rsid w:val="003671E9"/>
    <w:rsid w:val="003700CC"/>
    <w:rsid w:val="00370498"/>
    <w:rsid w:val="0037293E"/>
    <w:rsid w:val="00373D5A"/>
    <w:rsid w:val="003742D6"/>
    <w:rsid w:val="00374305"/>
    <w:rsid w:val="0037435B"/>
    <w:rsid w:val="00374DFE"/>
    <w:rsid w:val="00381B93"/>
    <w:rsid w:val="00382E53"/>
    <w:rsid w:val="00383AF3"/>
    <w:rsid w:val="0038439B"/>
    <w:rsid w:val="00384E5D"/>
    <w:rsid w:val="00385D7D"/>
    <w:rsid w:val="003905EE"/>
    <w:rsid w:val="00391FD8"/>
    <w:rsid w:val="00392625"/>
    <w:rsid w:val="003949EC"/>
    <w:rsid w:val="0039621C"/>
    <w:rsid w:val="003A269F"/>
    <w:rsid w:val="003A314F"/>
    <w:rsid w:val="003A31BC"/>
    <w:rsid w:val="003A3F67"/>
    <w:rsid w:val="003A5D3E"/>
    <w:rsid w:val="003A5FB4"/>
    <w:rsid w:val="003A67F9"/>
    <w:rsid w:val="003A6DCD"/>
    <w:rsid w:val="003B0631"/>
    <w:rsid w:val="003B0D9C"/>
    <w:rsid w:val="003B1F3A"/>
    <w:rsid w:val="003B437C"/>
    <w:rsid w:val="003B49B8"/>
    <w:rsid w:val="003B4C9F"/>
    <w:rsid w:val="003B5191"/>
    <w:rsid w:val="003B5BAD"/>
    <w:rsid w:val="003B6511"/>
    <w:rsid w:val="003B7D26"/>
    <w:rsid w:val="003C0F42"/>
    <w:rsid w:val="003C287B"/>
    <w:rsid w:val="003C394C"/>
    <w:rsid w:val="003C531F"/>
    <w:rsid w:val="003C60C5"/>
    <w:rsid w:val="003C634D"/>
    <w:rsid w:val="003C6708"/>
    <w:rsid w:val="003C6E90"/>
    <w:rsid w:val="003C6F13"/>
    <w:rsid w:val="003D0DF3"/>
    <w:rsid w:val="003D17E3"/>
    <w:rsid w:val="003D22A9"/>
    <w:rsid w:val="003D4753"/>
    <w:rsid w:val="003D724E"/>
    <w:rsid w:val="003D7D36"/>
    <w:rsid w:val="003E0653"/>
    <w:rsid w:val="003E06ED"/>
    <w:rsid w:val="003E0EF6"/>
    <w:rsid w:val="003E16B6"/>
    <w:rsid w:val="003E238E"/>
    <w:rsid w:val="003E3167"/>
    <w:rsid w:val="003E351A"/>
    <w:rsid w:val="003E40DB"/>
    <w:rsid w:val="003E5BDE"/>
    <w:rsid w:val="003E6DDB"/>
    <w:rsid w:val="003F147B"/>
    <w:rsid w:val="003F30FF"/>
    <w:rsid w:val="003F3E90"/>
    <w:rsid w:val="003F70B3"/>
    <w:rsid w:val="003F71B5"/>
    <w:rsid w:val="004013D9"/>
    <w:rsid w:val="00403C07"/>
    <w:rsid w:val="004043D1"/>
    <w:rsid w:val="004051DA"/>
    <w:rsid w:val="00407C06"/>
    <w:rsid w:val="0041086D"/>
    <w:rsid w:val="00410BE4"/>
    <w:rsid w:val="004113AB"/>
    <w:rsid w:val="004117CD"/>
    <w:rsid w:val="00411BA5"/>
    <w:rsid w:val="0041243D"/>
    <w:rsid w:val="00413B5D"/>
    <w:rsid w:val="00417E74"/>
    <w:rsid w:val="00420CE1"/>
    <w:rsid w:val="0042176E"/>
    <w:rsid w:val="00422091"/>
    <w:rsid w:val="00422930"/>
    <w:rsid w:val="00423F9D"/>
    <w:rsid w:val="00425C36"/>
    <w:rsid w:val="00425D62"/>
    <w:rsid w:val="0042692C"/>
    <w:rsid w:val="004271B2"/>
    <w:rsid w:val="004306C5"/>
    <w:rsid w:val="0043181F"/>
    <w:rsid w:val="004345AC"/>
    <w:rsid w:val="00436689"/>
    <w:rsid w:val="0043673C"/>
    <w:rsid w:val="004412EF"/>
    <w:rsid w:val="00442284"/>
    <w:rsid w:val="00442413"/>
    <w:rsid w:val="00442B45"/>
    <w:rsid w:val="00445361"/>
    <w:rsid w:val="004479D9"/>
    <w:rsid w:val="004540E2"/>
    <w:rsid w:val="00454433"/>
    <w:rsid w:val="00454DB7"/>
    <w:rsid w:val="00455DAF"/>
    <w:rsid w:val="004560AA"/>
    <w:rsid w:val="0045660C"/>
    <w:rsid w:val="00456934"/>
    <w:rsid w:val="00456997"/>
    <w:rsid w:val="00456E05"/>
    <w:rsid w:val="004571E7"/>
    <w:rsid w:val="00457886"/>
    <w:rsid w:val="004614A4"/>
    <w:rsid w:val="00462EAD"/>
    <w:rsid w:val="004633E7"/>
    <w:rsid w:val="00463AE2"/>
    <w:rsid w:val="00463C89"/>
    <w:rsid w:val="00464C6E"/>
    <w:rsid w:val="0046689F"/>
    <w:rsid w:val="00467DD3"/>
    <w:rsid w:val="00471BD9"/>
    <w:rsid w:val="004724DE"/>
    <w:rsid w:val="00473DCA"/>
    <w:rsid w:val="004753C2"/>
    <w:rsid w:val="00477EA3"/>
    <w:rsid w:val="004802B9"/>
    <w:rsid w:val="00483EFE"/>
    <w:rsid w:val="00485182"/>
    <w:rsid w:val="00485977"/>
    <w:rsid w:val="004863DF"/>
    <w:rsid w:val="00490DE0"/>
    <w:rsid w:val="00491322"/>
    <w:rsid w:val="004922D9"/>
    <w:rsid w:val="004922E5"/>
    <w:rsid w:val="004953FF"/>
    <w:rsid w:val="00497038"/>
    <w:rsid w:val="00497541"/>
    <w:rsid w:val="004A1D19"/>
    <w:rsid w:val="004A1E49"/>
    <w:rsid w:val="004A26CD"/>
    <w:rsid w:val="004A2831"/>
    <w:rsid w:val="004A307C"/>
    <w:rsid w:val="004A6E36"/>
    <w:rsid w:val="004A77CC"/>
    <w:rsid w:val="004B2018"/>
    <w:rsid w:val="004B4E01"/>
    <w:rsid w:val="004B5AC8"/>
    <w:rsid w:val="004C01AA"/>
    <w:rsid w:val="004C3586"/>
    <w:rsid w:val="004C515F"/>
    <w:rsid w:val="004C6B73"/>
    <w:rsid w:val="004C6F25"/>
    <w:rsid w:val="004C732A"/>
    <w:rsid w:val="004D0645"/>
    <w:rsid w:val="004D0C3D"/>
    <w:rsid w:val="004D17AF"/>
    <w:rsid w:val="004D1A89"/>
    <w:rsid w:val="004D1D02"/>
    <w:rsid w:val="004D2525"/>
    <w:rsid w:val="004D5588"/>
    <w:rsid w:val="004D5D52"/>
    <w:rsid w:val="004D6928"/>
    <w:rsid w:val="004D7995"/>
    <w:rsid w:val="004E0A18"/>
    <w:rsid w:val="004E322E"/>
    <w:rsid w:val="004E42FA"/>
    <w:rsid w:val="004E524B"/>
    <w:rsid w:val="004E5B5F"/>
    <w:rsid w:val="004E5FC2"/>
    <w:rsid w:val="004E6A3A"/>
    <w:rsid w:val="004E7763"/>
    <w:rsid w:val="004E7CD5"/>
    <w:rsid w:val="004F10BB"/>
    <w:rsid w:val="004F10C8"/>
    <w:rsid w:val="004F1DAD"/>
    <w:rsid w:val="004F23ED"/>
    <w:rsid w:val="004F3A70"/>
    <w:rsid w:val="004F6551"/>
    <w:rsid w:val="00505681"/>
    <w:rsid w:val="00507AC0"/>
    <w:rsid w:val="00510FA6"/>
    <w:rsid w:val="005121A1"/>
    <w:rsid w:val="00512CA3"/>
    <w:rsid w:val="00513147"/>
    <w:rsid w:val="0051488C"/>
    <w:rsid w:val="00514C00"/>
    <w:rsid w:val="005167F4"/>
    <w:rsid w:val="0051711E"/>
    <w:rsid w:val="00520239"/>
    <w:rsid w:val="00520401"/>
    <w:rsid w:val="00520CC0"/>
    <w:rsid w:val="00521AF9"/>
    <w:rsid w:val="00521FB6"/>
    <w:rsid w:val="00523A0F"/>
    <w:rsid w:val="00523C4B"/>
    <w:rsid w:val="00524635"/>
    <w:rsid w:val="00530193"/>
    <w:rsid w:val="00530780"/>
    <w:rsid w:val="00532733"/>
    <w:rsid w:val="00534E19"/>
    <w:rsid w:val="00534FD6"/>
    <w:rsid w:val="00535167"/>
    <w:rsid w:val="00535249"/>
    <w:rsid w:val="00536AC4"/>
    <w:rsid w:val="00537454"/>
    <w:rsid w:val="00540B20"/>
    <w:rsid w:val="00542B0F"/>
    <w:rsid w:val="00543116"/>
    <w:rsid w:val="00544769"/>
    <w:rsid w:val="005464B4"/>
    <w:rsid w:val="00546878"/>
    <w:rsid w:val="00546FB3"/>
    <w:rsid w:val="00547B3D"/>
    <w:rsid w:val="00550D7C"/>
    <w:rsid w:val="00551517"/>
    <w:rsid w:val="00552C73"/>
    <w:rsid w:val="00552C81"/>
    <w:rsid w:val="00553BA1"/>
    <w:rsid w:val="00555349"/>
    <w:rsid w:val="0056052D"/>
    <w:rsid w:val="00560E6B"/>
    <w:rsid w:val="005616D7"/>
    <w:rsid w:val="005617AD"/>
    <w:rsid w:val="005629A7"/>
    <w:rsid w:val="00563A50"/>
    <w:rsid w:val="00563B36"/>
    <w:rsid w:val="00565C93"/>
    <w:rsid w:val="00567A70"/>
    <w:rsid w:val="00567A93"/>
    <w:rsid w:val="00570602"/>
    <w:rsid w:val="0057299F"/>
    <w:rsid w:val="00573C55"/>
    <w:rsid w:val="00573C89"/>
    <w:rsid w:val="005766C8"/>
    <w:rsid w:val="00577BE5"/>
    <w:rsid w:val="00580AAD"/>
    <w:rsid w:val="005817C6"/>
    <w:rsid w:val="005820DF"/>
    <w:rsid w:val="005822BD"/>
    <w:rsid w:val="0058238D"/>
    <w:rsid w:val="00582DFE"/>
    <w:rsid w:val="0058386C"/>
    <w:rsid w:val="00585B43"/>
    <w:rsid w:val="00585EC3"/>
    <w:rsid w:val="00586B0E"/>
    <w:rsid w:val="00587C15"/>
    <w:rsid w:val="005909E4"/>
    <w:rsid w:val="005917B9"/>
    <w:rsid w:val="005939D9"/>
    <w:rsid w:val="00595F9D"/>
    <w:rsid w:val="005A01E2"/>
    <w:rsid w:val="005A0400"/>
    <w:rsid w:val="005A1768"/>
    <w:rsid w:val="005A18DB"/>
    <w:rsid w:val="005A1A1A"/>
    <w:rsid w:val="005A1E26"/>
    <w:rsid w:val="005A1E8D"/>
    <w:rsid w:val="005A2352"/>
    <w:rsid w:val="005A2D94"/>
    <w:rsid w:val="005A3AB2"/>
    <w:rsid w:val="005A66E9"/>
    <w:rsid w:val="005A71F3"/>
    <w:rsid w:val="005B0061"/>
    <w:rsid w:val="005B0F02"/>
    <w:rsid w:val="005B2253"/>
    <w:rsid w:val="005B2309"/>
    <w:rsid w:val="005B2AAF"/>
    <w:rsid w:val="005B37A2"/>
    <w:rsid w:val="005B4BD5"/>
    <w:rsid w:val="005C0BEA"/>
    <w:rsid w:val="005C18E4"/>
    <w:rsid w:val="005C1FD7"/>
    <w:rsid w:val="005C3ED9"/>
    <w:rsid w:val="005C446E"/>
    <w:rsid w:val="005C5064"/>
    <w:rsid w:val="005C5CF7"/>
    <w:rsid w:val="005C660C"/>
    <w:rsid w:val="005C7B6E"/>
    <w:rsid w:val="005C7F38"/>
    <w:rsid w:val="005D0837"/>
    <w:rsid w:val="005D0E4E"/>
    <w:rsid w:val="005D13A2"/>
    <w:rsid w:val="005D2AE1"/>
    <w:rsid w:val="005D388B"/>
    <w:rsid w:val="005D56EE"/>
    <w:rsid w:val="005D6192"/>
    <w:rsid w:val="005D668B"/>
    <w:rsid w:val="005D6BA6"/>
    <w:rsid w:val="005D719D"/>
    <w:rsid w:val="005E004F"/>
    <w:rsid w:val="005E17CD"/>
    <w:rsid w:val="005E3CD7"/>
    <w:rsid w:val="005E4362"/>
    <w:rsid w:val="005E4B6D"/>
    <w:rsid w:val="005E4CB7"/>
    <w:rsid w:val="005E5C31"/>
    <w:rsid w:val="005E60B3"/>
    <w:rsid w:val="005E64D8"/>
    <w:rsid w:val="005E688A"/>
    <w:rsid w:val="005E6D58"/>
    <w:rsid w:val="005E7B34"/>
    <w:rsid w:val="005E7E32"/>
    <w:rsid w:val="005F0446"/>
    <w:rsid w:val="005F07F0"/>
    <w:rsid w:val="005F0B7F"/>
    <w:rsid w:val="005F20A1"/>
    <w:rsid w:val="005F2477"/>
    <w:rsid w:val="005F3CDA"/>
    <w:rsid w:val="005F3DAA"/>
    <w:rsid w:val="005F41F8"/>
    <w:rsid w:val="005F4394"/>
    <w:rsid w:val="005F4AFB"/>
    <w:rsid w:val="005F52AB"/>
    <w:rsid w:val="005F57A8"/>
    <w:rsid w:val="005F7873"/>
    <w:rsid w:val="0060030D"/>
    <w:rsid w:val="00601954"/>
    <w:rsid w:val="00601A55"/>
    <w:rsid w:val="00601F91"/>
    <w:rsid w:val="0060229F"/>
    <w:rsid w:val="006034DA"/>
    <w:rsid w:val="006046CB"/>
    <w:rsid w:val="00604A3B"/>
    <w:rsid w:val="00604D90"/>
    <w:rsid w:val="00605847"/>
    <w:rsid w:val="00606423"/>
    <w:rsid w:val="00606E8B"/>
    <w:rsid w:val="006107F1"/>
    <w:rsid w:val="006114B3"/>
    <w:rsid w:val="006116DB"/>
    <w:rsid w:val="00611D9D"/>
    <w:rsid w:val="00612F26"/>
    <w:rsid w:val="00613B3A"/>
    <w:rsid w:val="00614CBE"/>
    <w:rsid w:val="00615480"/>
    <w:rsid w:val="00615DFB"/>
    <w:rsid w:val="006160D4"/>
    <w:rsid w:val="00616654"/>
    <w:rsid w:val="006171CF"/>
    <w:rsid w:val="00621030"/>
    <w:rsid w:val="00621812"/>
    <w:rsid w:val="00621CD5"/>
    <w:rsid w:val="006232F5"/>
    <w:rsid w:val="006235A6"/>
    <w:rsid w:val="006237E7"/>
    <w:rsid w:val="00625F51"/>
    <w:rsid w:val="006261FF"/>
    <w:rsid w:val="00627168"/>
    <w:rsid w:val="00627786"/>
    <w:rsid w:val="00630E09"/>
    <w:rsid w:val="0063111F"/>
    <w:rsid w:val="00631DDF"/>
    <w:rsid w:val="00632101"/>
    <w:rsid w:val="00632F2A"/>
    <w:rsid w:val="00634842"/>
    <w:rsid w:val="00640A20"/>
    <w:rsid w:val="00640E9C"/>
    <w:rsid w:val="00641DBB"/>
    <w:rsid w:val="00642F9A"/>
    <w:rsid w:val="00643E4D"/>
    <w:rsid w:val="006453CE"/>
    <w:rsid w:val="00645641"/>
    <w:rsid w:val="006461E0"/>
    <w:rsid w:val="00646A5A"/>
    <w:rsid w:val="00647450"/>
    <w:rsid w:val="00647C31"/>
    <w:rsid w:val="00650D72"/>
    <w:rsid w:val="00652527"/>
    <w:rsid w:val="00653546"/>
    <w:rsid w:val="00653F27"/>
    <w:rsid w:val="0065434F"/>
    <w:rsid w:val="00656AB6"/>
    <w:rsid w:val="00660D32"/>
    <w:rsid w:val="006610F1"/>
    <w:rsid w:val="00662B9B"/>
    <w:rsid w:val="00665498"/>
    <w:rsid w:val="00665A3C"/>
    <w:rsid w:val="00667286"/>
    <w:rsid w:val="00667340"/>
    <w:rsid w:val="006677B6"/>
    <w:rsid w:val="006679C0"/>
    <w:rsid w:val="00672C4E"/>
    <w:rsid w:val="00675EDB"/>
    <w:rsid w:val="00676BC7"/>
    <w:rsid w:val="00677A7A"/>
    <w:rsid w:val="00677BE5"/>
    <w:rsid w:val="006820B4"/>
    <w:rsid w:val="00683131"/>
    <w:rsid w:val="006857E3"/>
    <w:rsid w:val="006861A9"/>
    <w:rsid w:val="0068682B"/>
    <w:rsid w:val="00686A7F"/>
    <w:rsid w:val="00690E34"/>
    <w:rsid w:val="006913A5"/>
    <w:rsid w:val="00691E59"/>
    <w:rsid w:val="0069201E"/>
    <w:rsid w:val="006926E0"/>
    <w:rsid w:val="0069285A"/>
    <w:rsid w:val="00693043"/>
    <w:rsid w:val="00693B81"/>
    <w:rsid w:val="006964D2"/>
    <w:rsid w:val="00697034"/>
    <w:rsid w:val="006A0FE1"/>
    <w:rsid w:val="006A123C"/>
    <w:rsid w:val="006A1316"/>
    <w:rsid w:val="006A23F9"/>
    <w:rsid w:val="006A3DCD"/>
    <w:rsid w:val="006A4105"/>
    <w:rsid w:val="006A6ADF"/>
    <w:rsid w:val="006B1042"/>
    <w:rsid w:val="006B1086"/>
    <w:rsid w:val="006B14D3"/>
    <w:rsid w:val="006B14E4"/>
    <w:rsid w:val="006B1F5B"/>
    <w:rsid w:val="006B456E"/>
    <w:rsid w:val="006B4B3D"/>
    <w:rsid w:val="006B6820"/>
    <w:rsid w:val="006B78CE"/>
    <w:rsid w:val="006C0638"/>
    <w:rsid w:val="006C26A0"/>
    <w:rsid w:val="006C2F6A"/>
    <w:rsid w:val="006C339C"/>
    <w:rsid w:val="006C3B24"/>
    <w:rsid w:val="006C3D42"/>
    <w:rsid w:val="006C4BFA"/>
    <w:rsid w:val="006C65EF"/>
    <w:rsid w:val="006C7409"/>
    <w:rsid w:val="006C77AC"/>
    <w:rsid w:val="006C7DDA"/>
    <w:rsid w:val="006D149C"/>
    <w:rsid w:val="006D5200"/>
    <w:rsid w:val="006D5F5D"/>
    <w:rsid w:val="006D5FF6"/>
    <w:rsid w:val="006D785E"/>
    <w:rsid w:val="006D7955"/>
    <w:rsid w:val="006E04FC"/>
    <w:rsid w:val="006E050B"/>
    <w:rsid w:val="006E0A6F"/>
    <w:rsid w:val="006E1719"/>
    <w:rsid w:val="006E174F"/>
    <w:rsid w:val="006E2767"/>
    <w:rsid w:val="006E2886"/>
    <w:rsid w:val="006E4D54"/>
    <w:rsid w:val="006E64B6"/>
    <w:rsid w:val="006E7F62"/>
    <w:rsid w:val="006F07F6"/>
    <w:rsid w:val="006F097B"/>
    <w:rsid w:val="006F0DAF"/>
    <w:rsid w:val="006F1B7D"/>
    <w:rsid w:val="006F236A"/>
    <w:rsid w:val="006F34C6"/>
    <w:rsid w:val="006F3931"/>
    <w:rsid w:val="00700A0C"/>
    <w:rsid w:val="00700C9F"/>
    <w:rsid w:val="00700DAB"/>
    <w:rsid w:val="00700E5E"/>
    <w:rsid w:val="00700FDE"/>
    <w:rsid w:val="00703C3F"/>
    <w:rsid w:val="00704257"/>
    <w:rsid w:val="007050E5"/>
    <w:rsid w:val="007073A3"/>
    <w:rsid w:val="007073B1"/>
    <w:rsid w:val="00707521"/>
    <w:rsid w:val="007075D1"/>
    <w:rsid w:val="00710071"/>
    <w:rsid w:val="00710552"/>
    <w:rsid w:val="00710D4F"/>
    <w:rsid w:val="00710F6F"/>
    <w:rsid w:val="00711404"/>
    <w:rsid w:val="00711BD4"/>
    <w:rsid w:val="007144E9"/>
    <w:rsid w:val="007145F0"/>
    <w:rsid w:val="00715918"/>
    <w:rsid w:val="00716C58"/>
    <w:rsid w:val="007208D0"/>
    <w:rsid w:val="007210D9"/>
    <w:rsid w:val="007210F9"/>
    <w:rsid w:val="00721E48"/>
    <w:rsid w:val="0072264F"/>
    <w:rsid w:val="00730525"/>
    <w:rsid w:val="007307B4"/>
    <w:rsid w:val="00734F92"/>
    <w:rsid w:val="00737681"/>
    <w:rsid w:val="00740ED6"/>
    <w:rsid w:val="00741880"/>
    <w:rsid w:val="007430E9"/>
    <w:rsid w:val="00745E7A"/>
    <w:rsid w:val="007506F4"/>
    <w:rsid w:val="00750BE3"/>
    <w:rsid w:val="00750CAD"/>
    <w:rsid w:val="00751C03"/>
    <w:rsid w:val="00754B4E"/>
    <w:rsid w:val="00755354"/>
    <w:rsid w:val="00756A7C"/>
    <w:rsid w:val="0075738C"/>
    <w:rsid w:val="00761297"/>
    <w:rsid w:val="00761AE7"/>
    <w:rsid w:val="00762DAA"/>
    <w:rsid w:val="00763B56"/>
    <w:rsid w:val="00763D83"/>
    <w:rsid w:val="0076434C"/>
    <w:rsid w:val="007649EC"/>
    <w:rsid w:val="00766079"/>
    <w:rsid w:val="007663D3"/>
    <w:rsid w:val="00766E30"/>
    <w:rsid w:val="007724C0"/>
    <w:rsid w:val="007738CD"/>
    <w:rsid w:val="00774AC8"/>
    <w:rsid w:val="0077598C"/>
    <w:rsid w:val="007814D0"/>
    <w:rsid w:val="007824CE"/>
    <w:rsid w:val="00784C3F"/>
    <w:rsid w:val="00784D07"/>
    <w:rsid w:val="007850FA"/>
    <w:rsid w:val="007855C1"/>
    <w:rsid w:val="007861B5"/>
    <w:rsid w:val="00790112"/>
    <w:rsid w:val="0079184D"/>
    <w:rsid w:val="00791D0D"/>
    <w:rsid w:val="007962AC"/>
    <w:rsid w:val="007A0BA9"/>
    <w:rsid w:val="007A2152"/>
    <w:rsid w:val="007A2E9A"/>
    <w:rsid w:val="007A3282"/>
    <w:rsid w:val="007A483C"/>
    <w:rsid w:val="007A4A4A"/>
    <w:rsid w:val="007A598B"/>
    <w:rsid w:val="007A61D0"/>
    <w:rsid w:val="007A78DE"/>
    <w:rsid w:val="007B3095"/>
    <w:rsid w:val="007B5579"/>
    <w:rsid w:val="007B57A7"/>
    <w:rsid w:val="007B58FB"/>
    <w:rsid w:val="007B5B93"/>
    <w:rsid w:val="007B635C"/>
    <w:rsid w:val="007B65A5"/>
    <w:rsid w:val="007B67BF"/>
    <w:rsid w:val="007B7C35"/>
    <w:rsid w:val="007C032C"/>
    <w:rsid w:val="007C0687"/>
    <w:rsid w:val="007C162B"/>
    <w:rsid w:val="007C1BFA"/>
    <w:rsid w:val="007C1CE0"/>
    <w:rsid w:val="007C4E7E"/>
    <w:rsid w:val="007C5986"/>
    <w:rsid w:val="007C5D4B"/>
    <w:rsid w:val="007C7B06"/>
    <w:rsid w:val="007D0188"/>
    <w:rsid w:val="007D0B5E"/>
    <w:rsid w:val="007D11AD"/>
    <w:rsid w:val="007D244F"/>
    <w:rsid w:val="007D25B0"/>
    <w:rsid w:val="007D303F"/>
    <w:rsid w:val="007D3C5E"/>
    <w:rsid w:val="007D3C88"/>
    <w:rsid w:val="007D4346"/>
    <w:rsid w:val="007D4D82"/>
    <w:rsid w:val="007D6D71"/>
    <w:rsid w:val="007D758E"/>
    <w:rsid w:val="007D7B48"/>
    <w:rsid w:val="007D7CE2"/>
    <w:rsid w:val="007E0B58"/>
    <w:rsid w:val="007E3486"/>
    <w:rsid w:val="007E4D11"/>
    <w:rsid w:val="007E55E6"/>
    <w:rsid w:val="007E5D16"/>
    <w:rsid w:val="007E69B3"/>
    <w:rsid w:val="007E7132"/>
    <w:rsid w:val="007F004A"/>
    <w:rsid w:val="007F0B34"/>
    <w:rsid w:val="007F1344"/>
    <w:rsid w:val="007F1751"/>
    <w:rsid w:val="007F3271"/>
    <w:rsid w:val="007F4FCB"/>
    <w:rsid w:val="007F5CAE"/>
    <w:rsid w:val="007F66FC"/>
    <w:rsid w:val="00800187"/>
    <w:rsid w:val="008004D9"/>
    <w:rsid w:val="00801013"/>
    <w:rsid w:val="00807139"/>
    <w:rsid w:val="00807AF6"/>
    <w:rsid w:val="00810877"/>
    <w:rsid w:val="00810A92"/>
    <w:rsid w:val="00812316"/>
    <w:rsid w:val="00814377"/>
    <w:rsid w:val="00820262"/>
    <w:rsid w:val="00820400"/>
    <w:rsid w:val="00821101"/>
    <w:rsid w:val="00821AF1"/>
    <w:rsid w:val="008229CB"/>
    <w:rsid w:val="00822D6F"/>
    <w:rsid w:val="0082377A"/>
    <w:rsid w:val="008249A1"/>
    <w:rsid w:val="00824E90"/>
    <w:rsid w:val="00825D91"/>
    <w:rsid w:val="00825FF6"/>
    <w:rsid w:val="00826981"/>
    <w:rsid w:val="00831B26"/>
    <w:rsid w:val="0083273F"/>
    <w:rsid w:val="0083385B"/>
    <w:rsid w:val="00835AC2"/>
    <w:rsid w:val="0083655B"/>
    <w:rsid w:val="00836ED6"/>
    <w:rsid w:val="00837CEE"/>
    <w:rsid w:val="0084000D"/>
    <w:rsid w:val="00840E24"/>
    <w:rsid w:val="008423EB"/>
    <w:rsid w:val="00842F94"/>
    <w:rsid w:val="00843FE4"/>
    <w:rsid w:val="008450E8"/>
    <w:rsid w:val="00845A46"/>
    <w:rsid w:val="00845F17"/>
    <w:rsid w:val="008464DC"/>
    <w:rsid w:val="00846F2E"/>
    <w:rsid w:val="00847A6F"/>
    <w:rsid w:val="0085055C"/>
    <w:rsid w:val="00851CFD"/>
    <w:rsid w:val="00852A0E"/>
    <w:rsid w:val="00854664"/>
    <w:rsid w:val="0085480F"/>
    <w:rsid w:val="00854A20"/>
    <w:rsid w:val="00854C5B"/>
    <w:rsid w:val="008550F2"/>
    <w:rsid w:val="008552E2"/>
    <w:rsid w:val="008566B2"/>
    <w:rsid w:val="00857C52"/>
    <w:rsid w:val="00860744"/>
    <w:rsid w:val="00860F8E"/>
    <w:rsid w:val="00861ECA"/>
    <w:rsid w:val="00861FBE"/>
    <w:rsid w:val="00862D04"/>
    <w:rsid w:val="00862F52"/>
    <w:rsid w:val="00863866"/>
    <w:rsid w:val="00863E69"/>
    <w:rsid w:val="008701ED"/>
    <w:rsid w:val="0087255C"/>
    <w:rsid w:val="0087271F"/>
    <w:rsid w:val="00873CD5"/>
    <w:rsid w:val="00874120"/>
    <w:rsid w:val="008742BC"/>
    <w:rsid w:val="00876FA4"/>
    <w:rsid w:val="00877117"/>
    <w:rsid w:val="008778A6"/>
    <w:rsid w:val="00877AAD"/>
    <w:rsid w:val="0088142A"/>
    <w:rsid w:val="00881A73"/>
    <w:rsid w:val="00881D8D"/>
    <w:rsid w:val="008840C7"/>
    <w:rsid w:val="00884603"/>
    <w:rsid w:val="00884EEA"/>
    <w:rsid w:val="0088670F"/>
    <w:rsid w:val="008869B5"/>
    <w:rsid w:val="00891051"/>
    <w:rsid w:val="008911E4"/>
    <w:rsid w:val="00891881"/>
    <w:rsid w:val="00891908"/>
    <w:rsid w:val="0089487A"/>
    <w:rsid w:val="00894BFB"/>
    <w:rsid w:val="008951B5"/>
    <w:rsid w:val="0089564D"/>
    <w:rsid w:val="008957D2"/>
    <w:rsid w:val="00896230"/>
    <w:rsid w:val="00897B7D"/>
    <w:rsid w:val="008A2203"/>
    <w:rsid w:val="008A235B"/>
    <w:rsid w:val="008A4F24"/>
    <w:rsid w:val="008A5BA6"/>
    <w:rsid w:val="008A5D25"/>
    <w:rsid w:val="008A6231"/>
    <w:rsid w:val="008B009F"/>
    <w:rsid w:val="008B040F"/>
    <w:rsid w:val="008B0414"/>
    <w:rsid w:val="008B0565"/>
    <w:rsid w:val="008B11E5"/>
    <w:rsid w:val="008B2C04"/>
    <w:rsid w:val="008B51BA"/>
    <w:rsid w:val="008B55CD"/>
    <w:rsid w:val="008B5E5C"/>
    <w:rsid w:val="008C03AD"/>
    <w:rsid w:val="008C1CD7"/>
    <w:rsid w:val="008C2B36"/>
    <w:rsid w:val="008C2E91"/>
    <w:rsid w:val="008C32B6"/>
    <w:rsid w:val="008C351C"/>
    <w:rsid w:val="008C3BA4"/>
    <w:rsid w:val="008C48A2"/>
    <w:rsid w:val="008C4A7E"/>
    <w:rsid w:val="008C72F1"/>
    <w:rsid w:val="008C77FE"/>
    <w:rsid w:val="008C7F34"/>
    <w:rsid w:val="008D0123"/>
    <w:rsid w:val="008D02C4"/>
    <w:rsid w:val="008D2A88"/>
    <w:rsid w:val="008D47D3"/>
    <w:rsid w:val="008D6D4A"/>
    <w:rsid w:val="008D7410"/>
    <w:rsid w:val="008E0241"/>
    <w:rsid w:val="008E0436"/>
    <w:rsid w:val="008E0C87"/>
    <w:rsid w:val="008E0E04"/>
    <w:rsid w:val="008E0F5F"/>
    <w:rsid w:val="008E1D72"/>
    <w:rsid w:val="008E38CF"/>
    <w:rsid w:val="008E4D4B"/>
    <w:rsid w:val="008E5208"/>
    <w:rsid w:val="008E7245"/>
    <w:rsid w:val="008E7AF7"/>
    <w:rsid w:val="008E7B8F"/>
    <w:rsid w:val="008F1566"/>
    <w:rsid w:val="008F1F22"/>
    <w:rsid w:val="008F3903"/>
    <w:rsid w:val="008F4635"/>
    <w:rsid w:val="008F5AD5"/>
    <w:rsid w:val="008F5DBF"/>
    <w:rsid w:val="008F65E9"/>
    <w:rsid w:val="008F70E2"/>
    <w:rsid w:val="008F79D7"/>
    <w:rsid w:val="008F7C52"/>
    <w:rsid w:val="008F7F34"/>
    <w:rsid w:val="0090029D"/>
    <w:rsid w:val="0090046E"/>
    <w:rsid w:val="009006F9"/>
    <w:rsid w:val="00902D39"/>
    <w:rsid w:val="009034B7"/>
    <w:rsid w:val="00903CDD"/>
    <w:rsid w:val="00904579"/>
    <w:rsid w:val="00905251"/>
    <w:rsid w:val="0090548F"/>
    <w:rsid w:val="00905800"/>
    <w:rsid w:val="00905EC1"/>
    <w:rsid w:val="00906E37"/>
    <w:rsid w:val="0090746D"/>
    <w:rsid w:val="009077EB"/>
    <w:rsid w:val="00912274"/>
    <w:rsid w:val="00913D34"/>
    <w:rsid w:val="0091422B"/>
    <w:rsid w:val="009155E2"/>
    <w:rsid w:val="009165BE"/>
    <w:rsid w:val="00917171"/>
    <w:rsid w:val="00917E02"/>
    <w:rsid w:val="00923C17"/>
    <w:rsid w:val="009245A1"/>
    <w:rsid w:val="00924DF9"/>
    <w:rsid w:val="00926BF8"/>
    <w:rsid w:val="00930343"/>
    <w:rsid w:val="00930BAF"/>
    <w:rsid w:val="0093128A"/>
    <w:rsid w:val="00932DB9"/>
    <w:rsid w:val="00932FB5"/>
    <w:rsid w:val="00933E28"/>
    <w:rsid w:val="00934729"/>
    <w:rsid w:val="009349D2"/>
    <w:rsid w:val="00936431"/>
    <w:rsid w:val="00936631"/>
    <w:rsid w:val="00936CBE"/>
    <w:rsid w:val="00937E7D"/>
    <w:rsid w:val="00940038"/>
    <w:rsid w:val="00941CAC"/>
    <w:rsid w:val="00942180"/>
    <w:rsid w:val="0094291C"/>
    <w:rsid w:val="00942D94"/>
    <w:rsid w:val="009452D3"/>
    <w:rsid w:val="009467BB"/>
    <w:rsid w:val="009503AC"/>
    <w:rsid w:val="009510EB"/>
    <w:rsid w:val="00953247"/>
    <w:rsid w:val="009541D7"/>
    <w:rsid w:val="00955CA8"/>
    <w:rsid w:val="0095628F"/>
    <w:rsid w:val="00957250"/>
    <w:rsid w:val="00960EBE"/>
    <w:rsid w:val="009614C6"/>
    <w:rsid w:val="00961B1F"/>
    <w:rsid w:val="00962804"/>
    <w:rsid w:val="0096461B"/>
    <w:rsid w:val="00965478"/>
    <w:rsid w:val="0096550A"/>
    <w:rsid w:val="00965FC2"/>
    <w:rsid w:val="00966BC7"/>
    <w:rsid w:val="00966D99"/>
    <w:rsid w:val="00967C4E"/>
    <w:rsid w:val="009700AF"/>
    <w:rsid w:val="00970438"/>
    <w:rsid w:val="00970599"/>
    <w:rsid w:val="00972BB4"/>
    <w:rsid w:val="0097396B"/>
    <w:rsid w:val="00976566"/>
    <w:rsid w:val="00976AE8"/>
    <w:rsid w:val="00976CB0"/>
    <w:rsid w:val="00976DC7"/>
    <w:rsid w:val="009775C6"/>
    <w:rsid w:val="0097789F"/>
    <w:rsid w:val="00977C79"/>
    <w:rsid w:val="00980516"/>
    <w:rsid w:val="00981106"/>
    <w:rsid w:val="009828B0"/>
    <w:rsid w:val="0098390D"/>
    <w:rsid w:val="00983C27"/>
    <w:rsid w:val="009840E6"/>
    <w:rsid w:val="0098470B"/>
    <w:rsid w:val="0098717D"/>
    <w:rsid w:val="00987C23"/>
    <w:rsid w:val="00992AC7"/>
    <w:rsid w:val="009938B7"/>
    <w:rsid w:val="00994C80"/>
    <w:rsid w:val="00995D0F"/>
    <w:rsid w:val="00995FC8"/>
    <w:rsid w:val="009970F4"/>
    <w:rsid w:val="009A03BF"/>
    <w:rsid w:val="009A0853"/>
    <w:rsid w:val="009A148B"/>
    <w:rsid w:val="009A41F3"/>
    <w:rsid w:val="009A44EE"/>
    <w:rsid w:val="009A5172"/>
    <w:rsid w:val="009B00D3"/>
    <w:rsid w:val="009B0A33"/>
    <w:rsid w:val="009B159C"/>
    <w:rsid w:val="009B3A15"/>
    <w:rsid w:val="009B47B0"/>
    <w:rsid w:val="009B4F72"/>
    <w:rsid w:val="009B703A"/>
    <w:rsid w:val="009B7B67"/>
    <w:rsid w:val="009C026A"/>
    <w:rsid w:val="009C02AF"/>
    <w:rsid w:val="009C0377"/>
    <w:rsid w:val="009C114A"/>
    <w:rsid w:val="009C3269"/>
    <w:rsid w:val="009C5BCE"/>
    <w:rsid w:val="009C6676"/>
    <w:rsid w:val="009C732E"/>
    <w:rsid w:val="009D0898"/>
    <w:rsid w:val="009D1F21"/>
    <w:rsid w:val="009D2621"/>
    <w:rsid w:val="009D27FC"/>
    <w:rsid w:val="009D54CA"/>
    <w:rsid w:val="009D79CC"/>
    <w:rsid w:val="009D7AA3"/>
    <w:rsid w:val="009E0A64"/>
    <w:rsid w:val="009E2318"/>
    <w:rsid w:val="009E4B19"/>
    <w:rsid w:val="009E5E7A"/>
    <w:rsid w:val="009E6BF9"/>
    <w:rsid w:val="009F00C5"/>
    <w:rsid w:val="009F1813"/>
    <w:rsid w:val="009F2BD9"/>
    <w:rsid w:val="009F4BF0"/>
    <w:rsid w:val="009F62E7"/>
    <w:rsid w:val="009F6A05"/>
    <w:rsid w:val="009F6A98"/>
    <w:rsid w:val="009F6D57"/>
    <w:rsid w:val="009F716B"/>
    <w:rsid w:val="00A00F20"/>
    <w:rsid w:val="00A01ECC"/>
    <w:rsid w:val="00A04210"/>
    <w:rsid w:val="00A04927"/>
    <w:rsid w:val="00A0496D"/>
    <w:rsid w:val="00A0783A"/>
    <w:rsid w:val="00A10B23"/>
    <w:rsid w:val="00A1152A"/>
    <w:rsid w:val="00A1275C"/>
    <w:rsid w:val="00A12F95"/>
    <w:rsid w:val="00A135A4"/>
    <w:rsid w:val="00A1607C"/>
    <w:rsid w:val="00A17DB2"/>
    <w:rsid w:val="00A207EE"/>
    <w:rsid w:val="00A21133"/>
    <w:rsid w:val="00A2221B"/>
    <w:rsid w:val="00A22BEB"/>
    <w:rsid w:val="00A23959"/>
    <w:rsid w:val="00A24BA5"/>
    <w:rsid w:val="00A2627C"/>
    <w:rsid w:val="00A27228"/>
    <w:rsid w:val="00A30DBF"/>
    <w:rsid w:val="00A32C8B"/>
    <w:rsid w:val="00A33BF8"/>
    <w:rsid w:val="00A341C0"/>
    <w:rsid w:val="00A35917"/>
    <w:rsid w:val="00A42238"/>
    <w:rsid w:val="00A42623"/>
    <w:rsid w:val="00A42A81"/>
    <w:rsid w:val="00A4357E"/>
    <w:rsid w:val="00A44E17"/>
    <w:rsid w:val="00A463C9"/>
    <w:rsid w:val="00A46F8E"/>
    <w:rsid w:val="00A4703A"/>
    <w:rsid w:val="00A47392"/>
    <w:rsid w:val="00A47DA6"/>
    <w:rsid w:val="00A506B2"/>
    <w:rsid w:val="00A5091E"/>
    <w:rsid w:val="00A51A43"/>
    <w:rsid w:val="00A520E3"/>
    <w:rsid w:val="00A520E8"/>
    <w:rsid w:val="00A52289"/>
    <w:rsid w:val="00A541B8"/>
    <w:rsid w:val="00A5464C"/>
    <w:rsid w:val="00A54831"/>
    <w:rsid w:val="00A55172"/>
    <w:rsid w:val="00A55994"/>
    <w:rsid w:val="00A55B99"/>
    <w:rsid w:val="00A567E7"/>
    <w:rsid w:val="00A57528"/>
    <w:rsid w:val="00A57D78"/>
    <w:rsid w:val="00A609F0"/>
    <w:rsid w:val="00A61357"/>
    <w:rsid w:val="00A6152E"/>
    <w:rsid w:val="00A639B1"/>
    <w:rsid w:val="00A64590"/>
    <w:rsid w:val="00A66E12"/>
    <w:rsid w:val="00A702D1"/>
    <w:rsid w:val="00A70DB9"/>
    <w:rsid w:val="00A719CE"/>
    <w:rsid w:val="00A742D3"/>
    <w:rsid w:val="00A81331"/>
    <w:rsid w:val="00A82396"/>
    <w:rsid w:val="00A82527"/>
    <w:rsid w:val="00A825EC"/>
    <w:rsid w:val="00A82C4C"/>
    <w:rsid w:val="00A82DC8"/>
    <w:rsid w:val="00A83004"/>
    <w:rsid w:val="00A8364A"/>
    <w:rsid w:val="00A83711"/>
    <w:rsid w:val="00A8450E"/>
    <w:rsid w:val="00A84A57"/>
    <w:rsid w:val="00A85C5C"/>
    <w:rsid w:val="00A864EF"/>
    <w:rsid w:val="00A8650B"/>
    <w:rsid w:val="00A86CFD"/>
    <w:rsid w:val="00A9148C"/>
    <w:rsid w:val="00A927D2"/>
    <w:rsid w:val="00A92A5F"/>
    <w:rsid w:val="00A93CCA"/>
    <w:rsid w:val="00A95672"/>
    <w:rsid w:val="00A958AB"/>
    <w:rsid w:val="00A96D9E"/>
    <w:rsid w:val="00A96E9E"/>
    <w:rsid w:val="00A97393"/>
    <w:rsid w:val="00A97687"/>
    <w:rsid w:val="00AA1739"/>
    <w:rsid w:val="00AA1838"/>
    <w:rsid w:val="00AA3C23"/>
    <w:rsid w:val="00AA57E8"/>
    <w:rsid w:val="00AA7DAB"/>
    <w:rsid w:val="00AB00B6"/>
    <w:rsid w:val="00AB3CCA"/>
    <w:rsid w:val="00AB6B79"/>
    <w:rsid w:val="00AB724F"/>
    <w:rsid w:val="00AB7877"/>
    <w:rsid w:val="00AC0A86"/>
    <w:rsid w:val="00AC3EB8"/>
    <w:rsid w:val="00AC7881"/>
    <w:rsid w:val="00AD1E77"/>
    <w:rsid w:val="00AD2299"/>
    <w:rsid w:val="00AD2D99"/>
    <w:rsid w:val="00AD3BCE"/>
    <w:rsid w:val="00AD4BF6"/>
    <w:rsid w:val="00AD5732"/>
    <w:rsid w:val="00AD64A2"/>
    <w:rsid w:val="00AD6C07"/>
    <w:rsid w:val="00AD711E"/>
    <w:rsid w:val="00AE05A6"/>
    <w:rsid w:val="00AE1473"/>
    <w:rsid w:val="00AE26EB"/>
    <w:rsid w:val="00AE4749"/>
    <w:rsid w:val="00AF12E7"/>
    <w:rsid w:val="00AF1A0A"/>
    <w:rsid w:val="00AF493E"/>
    <w:rsid w:val="00AF5DDB"/>
    <w:rsid w:val="00AF643A"/>
    <w:rsid w:val="00AF79EC"/>
    <w:rsid w:val="00AF7A6D"/>
    <w:rsid w:val="00B013A7"/>
    <w:rsid w:val="00B014E6"/>
    <w:rsid w:val="00B020E4"/>
    <w:rsid w:val="00B04906"/>
    <w:rsid w:val="00B0490F"/>
    <w:rsid w:val="00B04AFA"/>
    <w:rsid w:val="00B04F62"/>
    <w:rsid w:val="00B1034F"/>
    <w:rsid w:val="00B1083D"/>
    <w:rsid w:val="00B12D5C"/>
    <w:rsid w:val="00B16A81"/>
    <w:rsid w:val="00B21F0D"/>
    <w:rsid w:val="00B2255B"/>
    <w:rsid w:val="00B23854"/>
    <w:rsid w:val="00B267B9"/>
    <w:rsid w:val="00B323C8"/>
    <w:rsid w:val="00B323DB"/>
    <w:rsid w:val="00B33C25"/>
    <w:rsid w:val="00B33F78"/>
    <w:rsid w:val="00B3561D"/>
    <w:rsid w:val="00B35DCB"/>
    <w:rsid w:val="00B3794D"/>
    <w:rsid w:val="00B4201D"/>
    <w:rsid w:val="00B435CA"/>
    <w:rsid w:val="00B43C24"/>
    <w:rsid w:val="00B43CDC"/>
    <w:rsid w:val="00B46271"/>
    <w:rsid w:val="00B474F9"/>
    <w:rsid w:val="00B54A11"/>
    <w:rsid w:val="00B56298"/>
    <w:rsid w:val="00B5649B"/>
    <w:rsid w:val="00B57E7B"/>
    <w:rsid w:val="00B60B08"/>
    <w:rsid w:val="00B657AC"/>
    <w:rsid w:val="00B6743A"/>
    <w:rsid w:val="00B676D7"/>
    <w:rsid w:val="00B70966"/>
    <w:rsid w:val="00B711FE"/>
    <w:rsid w:val="00B71510"/>
    <w:rsid w:val="00B71D49"/>
    <w:rsid w:val="00B72FF8"/>
    <w:rsid w:val="00B74014"/>
    <w:rsid w:val="00B74120"/>
    <w:rsid w:val="00B74418"/>
    <w:rsid w:val="00B74E88"/>
    <w:rsid w:val="00B752CA"/>
    <w:rsid w:val="00B75F3B"/>
    <w:rsid w:val="00B7782E"/>
    <w:rsid w:val="00B77E36"/>
    <w:rsid w:val="00B77EE8"/>
    <w:rsid w:val="00B85E81"/>
    <w:rsid w:val="00B86308"/>
    <w:rsid w:val="00B86AB2"/>
    <w:rsid w:val="00B94C65"/>
    <w:rsid w:val="00B96170"/>
    <w:rsid w:val="00B96496"/>
    <w:rsid w:val="00B975FB"/>
    <w:rsid w:val="00B97F74"/>
    <w:rsid w:val="00BA01D0"/>
    <w:rsid w:val="00BA14D7"/>
    <w:rsid w:val="00BA2EA1"/>
    <w:rsid w:val="00BA2F52"/>
    <w:rsid w:val="00BA697D"/>
    <w:rsid w:val="00BA70CA"/>
    <w:rsid w:val="00BA771B"/>
    <w:rsid w:val="00BB0DA0"/>
    <w:rsid w:val="00BB350B"/>
    <w:rsid w:val="00BB40E7"/>
    <w:rsid w:val="00BB4628"/>
    <w:rsid w:val="00BB4954"/>
    <w:rsid w:val="00BB722E"/>
    <w:rsid w:val="00BB73A7"/>
    <w:rsid w:val="00BB7619"/>
    <w:rsid w:val="00BC3B1F"/>
    <w:rsid w:val="00BC6B26"/>
    <w:rsid w:val="00BC6F10"/>
    <w:rsid w:val="00BC7A22"/>
    <w:rsid w:val="00BD29B6"/>
    <w:rsid w:val="00BD387C"/>
    <w:rsid w:val="00BD3FF6"/>
    <w:rsid w:val="00BD4BE0"/>
    <w:rsid w:val="00BD4DD2"/>
    <w:rsid w:val="00BD525C"/>
    <w:rsid w:val="00BD563B"/>
    <w:rsid w:val="00BD590E"/>
    <w:rsid w:val="00BD6618"/>
    <w:rsid w:val="00BD7090"/>
    <w:rsid w:val="00BD71ED"/>
    <w:rsid w:val="00BD78A4"/>
    <w:rsid w:val="00BD7D00"/>
    <w:rsid w:val="00BE3DA1"/>
    <w:rsid w:val="00BE48F5"/>
    <w:rsid w:val="00BF0AEC"/>
    <w:rsid w:val="00BF0D7D"/>
    <w:rsid w:val="00BF165D"/>
    <w:rsid w:val="00BF181F"/>
    <w:rsid w:val="00BF1998"/>
    <w:rsid w:val="00BF2D7F"/>
    <w:rsid w:val="00BF3275"/>
    <w:rsid w:val="00BF390D"/>
    <w:rsid w:val="00BF6089"/>
    <w:rsid w:val="00BF6320"/>
    <w:rsid w:val="00BF7AA7"/>
    <w:rsid w:val="00C004B5"/>
    <w:rsid w:val="00C0057C"/>
    <w:rsid w:val="00C01E5B"/>
    <w:rsid w:val="00C04866"/>
    <w:rsid w:val="00C04B6B"/>
    <w:rsid w:val="00C04C53"/>
    <w:rsid w:val="00C056F8"/>
    <w:rsid w:val="00C0588B"/>
    <w:rsid w:val="00C06C17"/>
    <w:rsid w:val="00C07775"/>
    <w:rsid w:val="00C100DA"/>
    <w:rsid w:val="00C10C8F"/>
    <w:rsid w:val="00C11372"/>
    <w:rsid w:val="00C121D5"/>
    <w:rsid w:val="00C14503"/>
    <w:rsid w:val="00C15837"/>
    <w:rsid w:val="00C158DE"/>
    <w:rsid w:val="00C16F2C"/>
    <w:rsid w:val="00C174A3"/>
    <w:rsid w:val="00C17748"/>
    <w:rsid w:val="00C17CF2"/>
    <w:rsid w:val="00C2051E"/>
    <w:rsid w:val="00C20F24"/>
    <w:rsid w:val="00C225D0"/>
    <w:rsid w:val="00C24132"/>
    <w:rsid w:val="00C24ACE"/>
    <w:rsid w:val="00C24BB3"/>
    <w:rsid w:val="00C24CFA"/>
    <w:rsid w:val="00C25533"/>
    <w:rsid w:val="00C34189"/>
    <w:rsid w:val="00C35C92"/>
    <w:rsid w:val="00C3783E"/>
    <w:rsid w:val="00C42D80"/>
    <w:rsid w:val="00C42F27"/>
    <w:rsid w:val="00C47562"/>
    <w:rsid w:val="00C47BC1"/>
    <w:rsid w:val="00C50783"/>
    <w:rsid w:val="00C5180C"/>
    <w:rsid w:val="00C51F4F"/>
    <w:rsid w:val="00C5202F"/>
    <w:rsid w:val="00C54B29"/>
    <w:rsid w:val="00C5536A"/>
    <w:rsid w:val="00C56DE5"/>
    <w:rsid w:val="00C572C4"/>
    <w:rsid w:val="00C602F9"/>
    <w:rsid w:val="00C6238C"/>
    <w:rsid w:val="00C626C7"/>
    <w:rsid w:val="00C62730"/>
    <w:rsid w:val="00C633E8"/>
    <w:rsid w:val="00C634F3"/>
    <w:rsid w:val="00C635CB"/>
    <w:rsid w:val="00C63C83"/>
    <w:rsid w:val="00C64229"/>
    <w:rsid w:val="00C655CF"/>
    <w:rsid w:val="00C6587B"/>
    <w:rsid w:val="00C661FA"/>
    <w:rsid w:val="00C66DA2"/>
    <w:rsid w:val="00C67FA5"/>
    <w:rsid w:val="00C70843"/>
    <w:rsid w:val="00C71D47"/>
    <w:rsid w:val="00C72164"/>
    <w:rsid w:val="00C7224A"/>
    <w:rsid w:val="00C72800"/>
    <w:rsid w:val="00C73BD0"/>
    <w:rsid w:val="00C7783B"/>
    <w:rsid w:val="00C803B6"/>
    <w:rsid w:val="00C813BC"/>
    <w:rsid w:val="00C82571"/>
    <w:rsid w:val="00C8311B"/>
    <w:rsid w:val="00C835F5"/>
    <w:rsid w:val="00C83811"/>
    <w:rsid w:val="00C84605"/>
    <w:rsid w:val="00C84A2C"/>
    <w:rsid w:val="00C85540"/>
    <w:rsid w:val="00C856EC"/>
    <w:rsid w:val="00C8637F"/>
    <w:rsid w:val="00C87FC3"/>
    <w:rsid w:val="00C90DB7"/>
    <w:rsid w:val="00C91171"/>
    <w:rsid w:val="00C9167D"/>
    <w:rsid w:val="00C917D2"/>
    <w:rsid w:val="00C91C93"/>
    <w:rsid w:val="00C92CA8"/>
    <w:rsid w:val="00C93F47"/>
    <w:rsid w:val="00C94FBB"/>
    <w:rsid w:val="00C95513"/>
    <w:rsid w:val="00C96BAC"/>
    <w:rsid w:val="00C97E51"/>
    <w:rsid w:val="00CA16A7"/>
    <w:rsid w:val="00CA28EF"/>
    <w:rsid w:val="00CA7870"/>
    <w:rsid w:val="00CA7EA4"/>
    <w:rsid w:val="00CB1361"/>
    <w:rsid w:val="00CB19E2"/>
    <w:rsid w:val="00CB1F00"/>
    <w:rsid w:val="00CB4226"/>
    <w:rsid w:val="00CB62CA"/>
    <w:rsid w:val="00CC0956"/>
    <w:rsid w:val="00CC0F77"/>
    <w:rsid w:val="00CC1044"/>
    <w:rsid w:val="00CC117D"/>
    <w:rsid w:val="00CC164E"/>
    <w:rsid w:val="00CC1739"/>
    <w:rsid w:val="00CC1912"/>
    <w:rsid w:val="00CC219D"/>
    <w:rsid w:val="00CC2DBF"/>
    <w:rsid w:val="00CC3708"/>
    <w:rsid w:val="00CC466F"/>
    <w:rsid w:val="00CC4C89"/>
    <w:rsid w:val="00CC4EAF"/>
    <w:rsid w:val="00CC62B2"/>
    <w:rsid w:val="00CC6EF0"/>
    <w:rsid w:val="00CC7011"/>
    <w:rsid w:val="00CC7770"/>
    <w:rsid w:val="00CC7893"/>
    <w:rsid w:val="00CD09D5"/>
    <w:rsid w:val="00CD1257"/>
    <w:rsid w:val="00CD1F53"/>
    <w:rsid w:val="00CD28CE"/>
    <w:rsid w:val="00CD2AB8"/>
    <w:rsid w:val="00CD394E"/>
    <w:rsid w:val="00CD56C7"/>
    <w:rsid w:val="00CD5C7F"/>
    <w:rsid w:val="00CD76DA"/>
    <w:rsid w:val="00CD7B93"/>
    <w:rsid w:val="00CE10ED"/>
    <w:rsid w:val="00CE1268"/>
    <w:rsid w:val="00CE7797"/>
    <w:rsid w:val="00CF0EEA"/>
    <w:rsid w:val="00CF1232"/>
    <w:rsid w:val="00CF1371"/>
    <w:rsid w:val="00CF20EF"/>
    <w:rsid w:val="00CF4780"/>
    <w:rsid w:val="00CF4ECC"/>
    <w:rsid w:val="00CF5BD8"/>
    <w:rsid w:val="00CF6904"/>
    <w:rsid w:val="00D021B7"/>
    <w:rsid w:val="00D02684"/>
    <w:rsid w:val="00D02A4C"/>
    <w:rsid w:val="00D02F01"/>
    <w:rsid w:val="00D04BF4"/>
    <w:rsid w:val="00D054C6"/>
    <w:rsid w:val="00D05B27"/>
    <w:rsid w:val="00D10C93"/>
    <w:rsid w:val="00D11770"/>
    <w:rsid w:val="00D15584"/>
    <w:rsid w:val="00D15D09"/>
    <w:rsid w:val="00D176A1"/>
    <w:rsid w:val="00D17C61"/>
    <w:rsid w:val="00D20EBD"/>
    <w:rsid w:val="00D20EF9"/>
    <w:rsid w:val="00D20FC3"/>
    <w:rsid w:val="00D22EF7"/>
    <w:rsid w:val="00D264DF"/>
    <w:rsid w:val="00D26757"/>
    <w:rsid w:val="00D26AE8"/>
    <w:rsid w:val="00D2727E"/>
    <w:rsid w:val="00D300B3"/>
    <w:rsid w:val="00D30595"/>
    <w:rsid w:val="00D308CA"/>
    <w:rsid w:val="00D31776"/>
    <w:rsid w:val="00D31B92"/>
    <w:rsid w:val="00D31D17"/>
    <w:rsid w:val="00D324CF"/>
    <w:rsid w:val="00D3267D"/>
    <w:rsid w:val="00D3270B"/>
    <w:rsid w:val="00D35803"/>
    <w:rsid w:val="00D35B4D"/>
    <w:rsid w:val="00D37DFC"/>
    <w:rsid w:val="00D40D10"/>
    <w:rsid w:val="00D414BF"/>
    <w:rsid w:val="00D41644"/>
    <w:rsid w:val="00D41C2A"/>
    <w:rsid w:val="00D44701"/>
    <w:rsid w:val="00D44FDD"/>
    <w:rsid w:val="00D45AFC"/>
    <w:rsid w:val="00D46DB3"/>
    <w:rsid w:val="00D472A0"/>
    <w:rsid w:val="00D4785A"/>
    <w:rsid w:val="00D50BD0"/>
    <w:rsid w:val="00D5141C"/>
    <w:rsid w:val="00D55766"/>
    <w:rsid w:val="00D577F2"/>
    <w:rsid w:val="00D57D70"/>
    <w:rsid w:val="00D60C23"/>
    <w:rsid w:val="00D63EC6"/>
    <w:rsid w:val="00D65EED"/>
    <w:rsid w:val="00D66793"/>
    <w:rsid w:val="00D66935"/>
    <w:rsid w:val="00D66958"/>
    <w:rsid w:val="00D67843"/>
    <w:rsid w:val="00D67F1F"/>
    <w:rsid w:val="00D71EDF"/>
    <w:rsid w:val="00D72DA7"/>
    <w:rsid w:val="00D741D0"/>
    <w:rsid w:val="00D75196"/>
    <w:rsid w:val="00D7536E"/>
    <w:rsid w:val="00D762EA"/>
    <w:rsid w:val="00D80569"/>
    <w:rsid w:val="00D81533"/>
    <w:rsid w:val="00D85DE6"/>
    <w:rsid w:val="00D8645F"/>
    <w:rsid w:val="00D86C71"/>
    <w:rsid w:val="00D8748B"/>
    <w:rsid w:val="00D87D72"/>
    <w:rsid w:val="00D90FF2"/>
    <w:rsid w:val="00D9210D"/>
    <w:rsid w:val="00D92A45"/>
    <w:rsid w:val="00D92F65"/>
    <w:rsid w:val="00D93039"/>
    <w:rsid w:val="00D9457D"/>
    <w:rsid w:val="00D9483B"/>
    <w:rsid w:val="00D97B4F"/>
    <w:rsid w:val="00DA0F42"/>
    <w:rsid w:val="00DA1304"/>
    <w:rsid w:val="00DA2F5F"/>
    <w:rsid w:val="00DA34F5"/>
    <w:rsid w:val="00DA443D"/>
    <w:rsid w:val="00DA6073"/>
    <w:rsid w:val="00DA660C"/>
    <w:rsid w:val="00DA6BD6"/>
    <w:rsid w:val="00DB0172"/>
    <w:rsid w:val="00DB0D6C"/>
    <w:rsid w:val="00DB1B67"/>
    <w:rsid w:val="00DB2782"/>
    <w:rsid w:val="00DB31A1"/>
    <w:rsid w:val="00DB322B"/>
    <w:rsid w:val="00DB3829"/>
    <w:rsid w:val="00DB39D5"/>
    <w:rsid w:val="00DB4839"/>
    <w:rsid w:val="00DB577F"/>
    <w:rsid w:val="00DB6686"/>
    <w:rsid w:val="00DB71BF"/>
    <w:rsid w:val="00DC030C"/>
    <w:rsid w:val="00DC0DDE"/>
    <w:rsid w:val="00DC1690"/>
    <w:rsid w:val="00DC2155"/>
    <w:rsid w:val="00DC2BF6"/>
    <w:rsid w:val="00DC318A"/>
    <w:rsid w:val="00DC3609"/>
    <w:rsid w:val="00DC3741"/>
    <w:rsid w:val="00DC46D1"/>
    <w:rsid w:val="00DC7471"/>
    <w:rsid w:val="00DD1A16"/>
    <w:rsid w:val="00DD1CB7"/>
    <w:rsid w:val="00DD23C6"/>
    <w:rsid w:val="00DD40C9"/>
    <w:rsid w:val="00DD5490"/>
    <w:rsid w:val="00DD75A3"/>
    <w:rsid w:val="00DD7AAE"/>
    <w:rsid w:val="00DE06CB"/>
    <w:rsid w:val="00DE2A44"/>
    <w:rsid w:val="00DE3E00"/>
    <w:rsid w:val="00DE4535"/>
    <w:rsid w:val="00DE53FA"/>
    <w:rsid w:val="00DE5E47"/>
    <w:rsid w:val="00DF0A5D"/>
    <w:rsid w:val="00DF2135"/>
    <w:rsid w:val="00DF2B13"/>
    <w:rsid w:val="00DF3404"/>
    <w:rsid w:val="00DF4DB7"/>
    <w:rsid w:val="00DF5B31"/>
    <w:rsid w:val="00DF5C38"/>
    <w:rsid w:val="00DF6855"/>
    <w:rsid w:val="00DF7FDA"/>
    <w:rsid w:val="00E00543"/>
    <w:rsid w:val="00E0156A"/>
    <w:rsid w:val="00E017B5"/>
    <w:rsid w:val="00E01FE5"/>
    <w:rsid w:val="00E02B66"/>
    <w:rsid w:val="00E03269"/>
    <w:rsid w:val="00E03D8F"/>
    <w:rsid w:val="00E052F1"/>
    <w:rsid w:val="00E05E4F"/>
    <w:rsid w:val="00E06377"/>
    <w:rsid w:val="00E079FC"/>
    <w:rsid w:val="00E10504"/>
    <w:rsid w:val="00E10F82"/>
    <w:rsid w:val="00E129AB"/>
    <w:rsid w:val="00E137C1"/>
    <w:rsid w:val="00E1467A"/>
    <w:rsid w:val="00E1476C"/>
    <w:rsid w:val="00E147F9"/>
    <w:rsid w:val="00E1557C"/>
    <w:rsid w:val="00E15B67"/>
    <w:rsid w:val="00E15B77"/>
    <w:rsid w:val="00E16480"/>
    <w:rsid w:val="00E16A5C"/>
    <w:rsid w:val="00E212FF"/>
    <w:rsid w:val="00E22A6B"/>
    <w:rsid w:val="00E23115"/>
    <w:rsid w:val="00E23968"/>
    <w:rsid w:val="00E2400A"/>
    <w:rsid w:val="00E2439A"/>
    <w:rsid w:val="00E24960"/>
    <w:rsid w:val="00E31C8C"/>
    <w:rsid w:val="00E32361"/>
    <w:rsid w:val="00E323F0"/>
    <w:rsid w:val="00E32B57"/>
    <w:rsid w:val="00E3379A"/>
    <w:rsid w:val="00E34AAD"/>
    <w:rsid w:val="00E35871"/>
    <w:rsid w:val="00E371E0"/>
    <w:rsid w:val="00E4279D"/>
    <w:rsid w:val="00E440C4"/>
    <w:rsid w:val="00E44891"/>
    <w:rsid w:val="00E45B96"/>
    <w:rsid w:val="00E47CC5"/>
    <w:rsid w:val="00E47D98"/>
    <w:rsid w:val="00E50177"/>
    <w:rsid w:val="00E5020F"/>
    <w:rsid w:val="00E50554"/>
    <w:rsid w:val="00E50E06"/>
    <w:rsid w:val="00E51BA4"/>
    <w:rsid w:val="00E5275B"/>
    <w:rsid w:val="00E53DDB"/>
    <w:rsid w:val="00E5721A"/>
    <w:rsid w:val="00E62C71"/>
    <w:rsid w:val="00E64392"/>
    <w:rsid w:val="00E65761"/>
    <w:rsid w:val="00E664A2"/>
    <w:rsid w:val="00E67952"/>
    <w:rsid w:val="00E70E89"/>
    <w:rsid w:val="00E72274"/>
    <w:rsid w:val="00E7352C"/>
    <w:rsid w:val="00E73BC5"/>
    <w:rsid w:val="00E73C26"/>
    <w:rsid w:val="00E73F94"/>
    <w:rsid w:val="00E76673"/>
    <w:rsid w:val="00E771D7"/>
    <w:rsid w:val="00E77ED9"/>
    <w:rsid w:val="00E83BA5"/>
    <w:rsid w:val="00E8471B"/>
    <w:rsid w:val="00E8594A"/>
    <w:rsid w:val="00E85D75"/>
    <w:rsid w:val="00E85EFE"/>
    <w:rsid w:val="00E87253"/>
    <w:rsid w:val="00E90000"/>
    <w:rsid w:val="00E91961"/>
    <w:rsid w:val="00E936EB"/>
    <w:rsid w:val="00E93821"/>
    <w:rsid w:val="00E9527D"/>
    <w:rsid w:val="00E9584B"/>
    <w:rsid w:val="00E95F64"/>
    <w:rsid w:val="00E9726E"/>
    <w:rsid w:val="00E97E7F"/>
    <w:rsid w:val="00EA04D4"/>
    <w:rsid w:val="00EA43DC"/>
    <w:rsid w:val="00EA4F2F"/>
    <w:rsid w:val="00EA6BE3"/>
    <w:rsid w:val="00EA6F14"/>
    <w:rsid w:val="00EA7F7F"/>
    <w:rsid w:val="00EB0509"/>
    <w:rsid w:val="00EB058B"/>
    <w:rsid w:val="00EB063F"/>
    <w:rsid w:val="00EB098C"/>
    <w:rsid w:val="00EB0A1F"/>
    <w:rsid w:val="00EB0CC5"/>
    <w:rsid w:val="00EB0E7F"/>
    <w:rsid w:val="00EB0FB8"/>
    <w:rsid w:val="00EB235C"/>
    <w:rsid w:val="00EB2EC0"/>
    <w:rsid w:val="00EB3B69"/>
    <w:rsid w:val="00EB4D5F"/>
    <w:rsid w:val="00EB53F1"/>
    <w:rsid w:val="00EB6208"/>
    <w:rsid w:val="00EB7236"/>
    <w:rsid w:val="00EB7383"/>
    <w:rsid w:val="00EB7612"/>
    <w:rsid w:val="00EC0B89"/>
    <w:rsid w:val="00EC0D99"/>
    <w:rsid w:val="00EC130A"/>
    <w:rsid w:val="00EC2586"/>
    <w:rsid w:val="00EC2AC5"/>
    <w:rsid w:val="00EC2F79"/>
    <w:rsid w:val="00EC3A52"/>
    <w:rsid w:val="00EC4EB9"/>
    <w:rsid w:val="00EC4ECA"/>
    <w:rsid w:val="00EC67E4"/>
    <w:rsid w:val="00EC76AC"/>
    <w:rsid w:val="00ED02CB"/>
    <w:rsid w:val="00ED10A9"/>
    <w:rsid w:val="00ED11DB"/>
    <w:rsid w:val="00ED1E63"/>
    <w:rsid w:val="00ED37B5"/>
    <w:rsid w:val="00ED4DEF"/>
    <w:rsid w:val="00ED56B5"/>
    <w:rsid w:val="00ED5D96"/>
    <w:rsid w:val="00ED78B1"/>
    <w:rsid w:val="00EE09D9"/>
    <w:rsid w:val="00EE0BBE"/>
    <w:rsid w:val="00EE2F90"/>
    <w:rsid w:val="00EE3DEA"/>
    <w:rsid w:val="00EE4234"/>
    <w:rsid w:val="00EE48B8"/>
    <w:rsid w:val="00EE5E2C"/>
    <w:rsid w:val="00EE6110"/>
    <w:rsid w:val="00EE6850"/>
    <w:rsid w:val="00EE6911"/>
    <w:rsid w:val="00EF17D3"/>
    <w:rsid w:val="00EF1A43"/>
    <w:rsid w:val="00EF28BC"/>
    <w:rsid w:val="00EF3E00"/>
    <w:rsid w:val="00EF5822"/>
    <w:rsid w:val="00EF6088"/>
    <w:rsid w:val="00EF6A24"/>
    <w:rsid w:val="00EF6D7E"/>
    <w:rsid w:val="00F0005F"/>
    <w:rsid w:val="00F00FD4"/>
    <w:rsid w:val="00F01F38"/>
    <w:rsid w:val="00F025FF"/>
    <w:rsid w:val="00F031A8"/>
    <w:rsid w:val="00F068D1"/>
    <w:rsid w:val="00F106BF"/>
    <w:rsid w:val="00F11364"/>
    <w:rsid w:val="00F116C5"/>
    <w:rsid w:val="00F13F3D"/>
    <w:rsid w:val="00F140F9"/>
    <w:rsid w:val="00F1423A"/>
    <w:rsid w:val="00F14AC9"/>
    <w:rsid w:val="00F1553A"/>
    <w:rsid w:val="00F16F66"/>
    <w:rsid w:val="00F175D3"/>
    <w:rsid w:val="00F2011D"/>
    <w:rsid w:val="00F26959"/>
    <w:rsid w:val="00F26CFA"/>
    <w:rsid w:val="00F27115"/>
    <w:rsid w:val="00F27D67"/>
    <w:rsid w:val="00F300C5"/>
    <w:rsid w:val="00F317C5"/>
    <w:rsid w:val="00F31874"/>
    <w:rsid w:val="00F3258B"/>
    <w:rsid w:val="00F335E7"/>
    <w:rsid w:val="00F4034A"/>
    <w:rsid w:val="00F410D1"/>
    <w:rsid w:val="00F4132E"/>
    <w:rsid w:val="00F424A2"/>
    <w:rsid w:val="00F43155"/>
    <w:rsid w:val="00F44521"/>
    <w:rsid w:val="00F50663"/>
    <w:rsid w:val="00F50A74"/>
    <w:rsid w:val="00F511EB"/>
    <w:rsid w:val="00F518B8"/>
    <w:rsid w:val="00F5489C"/>
    <w:rsid w:val="00F54C40"/>
    <w:rsid w:val="00F559B3"/>
    <w:rsid w:val="00F5673A"/>
    <w:rsid w:val="00F56AE2"/>
    <w:rsid w:val="00F575C3"/>
    <w:rsid w:val="00F576EF"/>
    <w:rsid w:val="00F602B3"/>
    <w:rsid w:val="00F6193A"/>
    <w:rsid w:val="00F6254F"/>
    <w:rsid w:val="00F6275B"/>
    <w:rsid w:val="00F62B2A"/>
    <w:rsid w:val="00F63171"/>
    <w:rsid w:val="00F64906"/>
    <w:rsid w:val="00F654B6"/>
    <w:rsid w:val="00F65EE9"/>
    <w:rsid w:val="00F67C67"/>
    <w:rsid w:val="00F71CCC"/>
    <w:rsid w:val="00F71DEE"/>
    <w:rsid w:val="00F721D0"/>
    <w:rsid w:val="00F72769"/>
    <w:rsid w:val="00F730DD"/>
    <w:rsid w:val="00F7366A"/>
    <w:rsid w:val="00F74026"/>
    <w:rsid w:val="00F748B5"/>
    <w:rsid w:val="00F771C9"/>
    <w:rsid w:val="00F77DD4"/>
    <w:rsid w:val="00F77F00"/>
    <w:rsid w:val="00F80447"/>
    <w:rsid w:val="00F8101D"/>
    <w:rsid w:val="00F81456"/>
    <w:rsid w:val="00F816B9"/>
    <w:rsid w:val="00F81F57"/>
    <w:rsid w:val="00F8432C"/>
    <w:rsid w:val="00F84FF6"/>
    <w:rsid w:val="00F85383"/>
    <w:rsid w:val="00F871B4"/>
    <w:rsid w:val="00F87DDD"/>
    <w:rsid w:val="00F90651"/>
    <w:rsid w:val="00F91B65"/>
    <w:rsid w:val="00F91E8D"/>
    <w:rsid w:val="00F91FDE"/>
    <w:rsid w:val="00F920EB"/>
    <w:rsid w:val="00F9338B"/>
    <w:rsid w:val="00F94D36"/>
    <w:rsid w:val="00F9645C"/>
    <w:rsid w:val="00F96C0D"/>
    <w:rsid w:val="00F96CAB"/>
    <w:rsid w:val="00F979AE"/>
    <w:rsid w:val="00FA084B"/>
    <w:rsid w:val="00FA0C4D"/>
    <w:rsid w:val="00FA16BB"/>
    <w:rsid w:val="00FA22AF"/>
    <w:rsid w:val="00FA6C10"/>
    <w:rsid w:val="00FA6F83"/>
    <w:rsid w:val="00FB13FE"/>
    <w:rsid w:val="00FB1A08"/>
    <w:rsid w:val="00FB201B"/>
    <w:rsid w:val="00FB4DA1"/>
    <w:rsid w:val="00FB5FD5"/>
    <w:rsid w:val="00FB78B2"/>
    <w:rsid w:val="00FB7F69"/>
    <w:rsid w:val="00FC0062"/>
    <w:rsid w:val="00FC0607"/>
    <w:rsid w:val="00FC0F38"/>
    <w:rsid w:val="00FC1141"/>
    <w:rsid w:val="00FC1C1A"/>
    <w:rsid w:val="00FC30A6"/>
    <w:rsid w:val="00FC4701"/>
    <w:rsid w:val="00FC58C3"/>
    <w:rsid w:val="00FC6169"/>
    <w:rsid w:val="00FC7534"/>
    <w:rsid w:val="00FC7849"/>
    <w:rsid w:val="00FD2B56"/>
    <w:rsid w:val="00FE06AA"/>
    <w:rsid w:val="00FE0DF3"/>
    <w:rsid w:val="00FE124A"/>
    <w:rsid w:val="00FE1B05"/>
    <w:rsid w:val="00FE5863"/>
    <w:rsid w:val="00FE6809"/>
    <w:rsid w:val="00FF0023"/>
    <w:rsid w:val="00FF1D6A"/>
    <w:rsid w:val="00FF2DE5"/>
    <w:rsid w:val="00FF3581"/>
    <w:rsid w:val="00FF65AF"/>
    <w:rsid w:val="00FF7C55"/>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5A6729"/>
  <w15:docId w15:val="{9FCEE341-215E-4BC2-AA79-DE84C2F3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682"/>
  </w:style>
  <w:style w:type="paragraph" w:styleId="Heading1">
    <w:name w:val="heading 1"/>
    <w:basedOn w:val="Normal"/>
    <w:next w:val="Normal"/>
    <w:link w:val="Heading1Char"/>
    <w:uiPriority w:val="9"/>
    <w:qFormat/>
    <w:rsid w:val="00BA697D"/>
    <w:pPr>
      <w:keepNext/>
      <w:keepLines/>
      <w:numPr>
        <w:numId w:val="4"/>
      </w:numPr>
      <w:spacing w:before="240" w:after="120" w:line="240" w:lineRule="auto"/>
      <w:outlineLvl w:val="0"/>
    </w:pPr>
    <w:rPr>
      <w:rFonts w:ascii="Arial" w:eastAsiaTheme="majorEastAsia" w:hAnsi="Arial" w:cs="Arial"/>
      <w:b/>
      <w:color w:val="2F5496" w:themeColor="accent1" w:themeShade="BF"/>
      <w:sz w:val="28"/>
      <w:szCs w:val="32"/>
      <w:lang w:val="es-AR"/>
    </w:rPr>
  </w:style>
  <w:style w:type="paragraph" w:styleId="Heading2">
    <w:name w:val="heading 2"/>
    <w:basedOn w:val="Normal"/>
    <w:next w:val="Normal"/>
    <w:link w:val="Heading2Char"/>
    <w:uiPriority w:val="9"/>
    <w:unhideWhenUsed/>
    <w:qFormat/>
    <w:rsid w:val="00BA697D"/>
    <w:pPr>
      <w:keepNext/>
      <w:keepLines/>
      <w:numPr>
        <w:ilvl w:val="1"/>
        <w:numId w:val="4"/>
      </w:numPr>
      <w:spacing w:before="240" w:after="120" w:line="240" w:lineRule="auto"/>
      <w:outlineLvl w:val="1"/>
    </w:pPr>
    <w:rPr>
      <w:rFonts w:ascii="Arial" w:eastAsiaTheme="majorEastAsia" w:hAnsi="Arial" w:cs="Arial"/>
      <w:b/>
      <w:bCs/>
      <w:color w:val="2F5496" w:themeColor="accent1" w:themeShade="BF"/>
      <w:sz w:val="26"/>
      <w:szCs w:val="26"/>
      <w:lang w:val="es-AR"/>
    </w:rPr>
  </w:style>
  <w:style w:type="paragraph" w:styleId="Heading3">
    <w:name w:val="heading 3"/>
    <w:basedOn w:val="Normal"/>
    <w:next w:val="Normal"/>
    <w:link w:val="Heading3Char"/>
    <w:uiPriority w:val="9"/>
    <w:unhideWhenUsed/>
    <w:qFormat/>
    <w:rsid w:val="00BA697D"/>
    <w:pPr>
      <w:keepNext/>
      <w:keepLines/>
      <w:numPr>
        <w:ilvl w:val="2"/>
        <w:numId w:val="4"/>
      </w:numPr>
      <w:spacing w:before="240" w:after="120" w:line="240" w:lineRule="auto"/>
      <w:outlineLvl w:val="2"/>
    </w:pPr>
    <w:rPr>
      <w:rFonts w:ascii="Arial" w:eastAsiaTheme="majorEastAsia" w:hAnsi="Arial" w:cstheme="majorBidi"/>
      <w:b/>
      <w:color w:val="2F5496" w:themeColor="accent1" w:themeShade="BF"/>
      <w:sz w:val="24"/>
      <w:szCs w:val="24"/>
      <w:lang w:val="es-AR"/>
    </w:rPr>
  </w:style>
  <w:style w:type="paragraph" w:styleId="Heading4">
    <w:name w:val="heading 4"/>
    <w:basedOn w:val="Normal"/>
    <w:next w:val="Normal"/>
    <w:link w:val="Heading4Char"/>
    <w:uiPriority w:val="9"/>
    <w:semiHidden/>
    <w:unhideWhenUsed/>
    <w:qFormat/>
    <w:rsid w:val="00BA697D"/>
    <w:pPr>
      <w:keepNext/>
      <w:keepLines/>
      <w:numPr>
        <w:ilvl w:val="3"/>
        <w:numId w:val="4"/>
      </w:numPr>
      <w:spacing w:before="40" w:after="0"/>
      <w:outlineLvl w:val="3"/>
    </w:pPr>
    <w:rPr>
      <w:rFonts w:asciiTheme="majorHAnsi" w:eastAsiaTheme="majorEastAsia" w:hAnsiTheme="majorHAnsi" w:cstheme="majorBidi"/>
      <w:i/>
      <w:iCs/>
      <w:color w:val="2F5496" w:themeColor="accent1" w:themeShade="BF"/>
      <w:lang w:val="es-AR"/>
    </w:rPr>
  </w:style>
  <w:style w:type="paragraph" w:styleId="Heading5">
    <w:name w:val="heading 5"/>
    <w:basedOn w:val="Normal"/>
    <w:next w:val="Normal"/>
    <w:link w:val="Heading5Char"/>
    <w:uiPriority w:val="9"/>
    <w:semiHidden/>
    <w:unhideWhenUsed/>
    <w:qFormat/>
    <w:rsid w:val="00BA697D"/>
    <w:pPr>
      <w:keepNext/>
      <w:keepLines/>
      <w:numPr>
        <w:ilvl w:val="4"/>
        <w:numId w:val="4"/>
      </w:numPr>
      <w:spacing w:before="40" w:after="0"/>
      <w:outlineLvl w:val="4"/>
    </w:pPr>
    <w:rPr>
      <w:rFonts w:asciiTheme="majorHAnsi" w:eastAsiaTheme="majorEastAsia" w:hAnsiTheme="majorHAnsi" w:cstheme="majorBidi"/>
      <w:color w:val="2F5496" w:themeColor="accent1" w:themeShade="BF"/>
      <w:lang w:val="es-AR"/>
    </w:rPr>
  </w:style>
  <w:style w:type="paragraph" w:styleId="Heading6">
    <w:name w:val="heading 6"/>
    <w:basedOn w:val="Normal"/>
    <w:next w:val="Normal"/>
    <w:link w:val="Heading6Char"/>
    <w:uiPriority w:val="9"/>
    <w:semiHidden/>
    <w:unhideWhenUsed/>
    <w:qFormat/>
    <w:rsid w:val="00BA697D"/>
    <w:pPr>
      <w:keepNext/>
      <w:keepLines/>
      <w:numPr>
        <w:ilvl w:val="5"/>
        <w:numId w:val="4"/>
      </w:numPr>
      <w:spacing w:before="40" w:after="0"/>
      <w:outlineLvl w:val="5"/>
    </w:pPr>
    <w:rPr>
      <w:rFonts w:asciiTheme="majorHAnsi" w:eastAsiaTheme="majorEastAsia" w:hAnsiTheme="majorHAnsi" w:cstheme="majorBidi"/>
      <w:color w:val="1F3763" w:themeColor="accent1" w:themeShade="7F"/>
      <w:lang w:val="es-AR"/>
    </w:rPr>
  </w:style>
  <w:style w:type="paragraph" w:styleId="Heading7">
    <w:name w:val="heading 7"/>
    <w:basedOn w:val="Normal"/>
    <w:next w:val="Normal"/>
    <w:link w:val="Heading7Char"/>
    <w:uiPriority w:val="9"/>
    <w:semiHidden/>
    <w:unhideWhenUsed/>
    <w:qFormat/>
    <w:rsid w:val="00BA697D"/>
    <w:pPr>
      <w:keepNext/>
      <w:keepLines/>
      <w:numPr>
        <w:ilvl w:val="6"/>
        <w:numId w:val="4"/>
      </w:numPr>
      <w:spacing w:before="40" w:after="0"/>
      <w:outlineLvl w:val="6"/>
    </w:pPr>
    <w:rPr>
      <w:rFonts w:asciiTheme="majorHAnsi" w:eastAsiaTheme="majorEastAsia" w:hAnsiTheme="majorHAnsi" w:cstheme="majorBidi"/>
      <w:i/>
      <w:iCs/>
      <w:color w:val="1F3763" w:themeColor="accent1" w:themeShade="7F"/>
      <w:lang w:val="es-AR"/>
    </w:rPr>
  </w:style>
  <w:style w:type="paragraph" w:styleId="Heading8">
    <w:name w:val="heading 8"/>
    <w:basedOn w:val="Normal"/>
    <w:next w:val="Normal"/>
    <w:link w:val="Heading8Char"/>
    <w:uiPriority w:val="9"/>
    <w:semiHidden/>
    <w:unhideWhenUsed/>
    <w:qFormat/>
    <w:rsid w:val="00BA697D"/>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lang w:val="es-AR"/>
    </w:rPr>
  </w:style>
  <w:style w:type="paragraph" w:styleId="Heading9">
    <w:name w:val="heading 9"/>
    <w:basedOn w:val="Normal"/>
    <w:next w:val="Normal"/>
    <w:link w:val="Heading9Char"/>
    <w:uiPriority w:val="9"/>
    <w:semiHidden/>
    <w:unhideWhenUsed/>
    <w:qFormat/>
    <w:rsid w:val="00BA697D"/>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lang w:val="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uadro 2-1,Footnote,List Paragraph1,List Paragraph-Thesis,titulo 5,GRÁFICOS,GRAFICO,Párrafo,de,lista,Negrita,Párrafo Numerado,Listas,lp1,BULLET Liste,Capítulo,Párrafo de lista2,TIT 2 IND,cuadro ghf1,Celula,Parágrafo Padrão Simples"/>
    <w:basedOn w:val="Normal"/>
    <w:link w:val="ListParagraphChar"/>
    <w:uiPriority w:val="34"/>
    <w:qFormat/>
    <w:rsid w:val="008E0E04"/>
    <w:pPr>
      <w:ind w:left="720"/>
      <w:contextualSpacing/>
    </w:pPr>
  </w:style>
  <w:style w:type="paragraph" w:styleId="NormalWeb">
    <w:name w:val="Normal (Web)"/>
    <w:basedOn w:val="Normal"/>
    <w:uiPriority w:val="99"/>
    <w:semiHidden/>
    <w:unhideWhenUsed/>
    <w:rsid w:val="00A742D3"/>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styleId="Strong">
    <w:name w:val="Strong"/>
    <w:basedOn w:val="DefaultParagraphFont"/>
    <w:uiPriority w:val="22"/>
    <w:qFormat/>
    <w:rsid w:val="00BD387C"/>
    <w:rPr>
      <w:b/>
      <w:bCs/>
    </w:rPr>
  </w:style>
  <w:style w:type="character" w:customStyle="1" w:styleId="ListParagraphChar">
    <w:name w:val="List Paragraph Char"/>
    <w:aliases w:val="Cuadro 2-1 Char,Footnote Char,List Paragraph1 Char,List Paragraph-Thesis Char,titulo 5 Char,GRÁFICOS Char,GRAFICO Char,Párrafo Char,de Char,lista Char,Negrita Char,Párrafo Numerado Char,Listas Char,lp1 Char,BULLET Liste Char"/>
    <w:link w:val="ListParagraph"/>
    <w:uiPriority w:val="34"/>
    <w:qFormat/>
    <w:locked/>
    <w:rsid w:val="00716C58"/>
  </w:style>
  <w:style w:type="paragraph" w:styleId="CommentText">
    <w:name w:val="annotation text"/>
    <w:basedOn w:val="Normal"/>
    <w:link w:val="CommentTextChar"/>
    <w:uiPriority w:val="99"/>
    <w:unhideWhenUsed/>
    <w:rsid w:val="00EC0B89"/>
    <w:pPr>
      <w:spacing w:line="240" w:lineRule="auto"/>
    </w:pPr>
    <w:rPr>
      <w:rFonts w:ascii="Calibri" w:eastAsia="Calibri" w:hAnsi="Calibri" w:cs="Calibri"/>
      <w:sz w:val="20"/>
      <w:szCs w:val="20"/>
      <w:lang w:val="es-ES" w:eastAsia="es-BO"/>
    </w:rPr>
  </w:style>
  <w:style w:type="character" w:customStyle="1" w:styleId="CommentTextChar">
    <w:name w:val="Comment Text Char"/>
    <w:basedOn w:val="DefaultParagraphFont"/>
    <w:link w:val="CommentText"/>
    <w:uiPriority w:val="99"/>
    <w:rsid w:val="00EC0B89"/>
    <w:rPr>
      <w:rFonts w:ascii="Calibri" w:eastAsia="Calibri" w:hAnsi="Calibri" w:cs="Calibri"/>
      <w:sz w:val="20"/>
      <w:szCs w:val="20"/>
      <w:lang w:val="es-ES" w:eastAsia="es-BO"/>
    </w:rPr>
  </w:style>
  <w:style w:type="character" w:styleId="CommentReference">
    <w:name w:val="annotation reference"/>
    <w:basedOn w:val="DefaultParagraphFont"/>
    <w:uiPriority w:val="99"/>
    <w:semiHidden/>
    <w:unhideWhenUsed/>
    <w:rsid w:val="00E50177"/>
    <w:rPr>
      <w:sz w:val="16"/>
      <w:szCs w:val="16"/>
    </w:rPr>
  </w:style>
  <w:style w:type="paragraph" w:styleId="CommentSubject">
    <w:name w:val="annotation subject"/>
    <w:basedOn w:val="CommentText"/>
    <w:next w:val="CommentText"/>
    <w:link w:val="CommentSubjectChar"/>
    <w:uiPriority w:val="99"/>
    <w:semiHidden/>
    <w:unhideWhenUsed/>
    <w:rsid w:val="00E50177"/>
    <w:rPr>
      <w:rFonts w:asciiTheme="minorHAnsi" w:eastAsiaTheme="minorHAnsi" w:hAnsiTheme="minorHAnsi" w:cstheme="minorBidi"/>
      <w:b/>
      <w:bCs/>
      <w:lang w:val="es-BO" w:eastAsia="en-US"/>
    </w:rPr>
  </w:style>
  <w:style w:type="character" w:customStyle="1" w:styleId="CommentSubjectChar">
    <w:name w:val="Comment Subject Char"/>
    <w:basedOn w:val="CommentTextChar"/>
    <w:link w:val="CommentSubject"/>
    <w:uiPriority w:val="99"/>
    <w:semiHidden/>
    <w:rsid w:val="00E50177"/>
    <w:rPr>
      <w:rFonts w:ascii="Calibri" w:eastAsia="Calibri" w:hAnsi="Calibri" w:cs="Calibri"/>
      <w:b/>
      <w:bCs/>
      <w:sz w:val="20"/>
      <w:szCs w:val="20"/>
      <w:lang w:val="es-ES" w:eastAsia="es-BO"/>
    </w:rPr>
  </w:style>
  <w:style w:type="table" w:styleId="TableGrid">
    <w:name w:val="Table Grid"/>
    <w:basedOn w:val="TableNormal"/>
    <w:uiPriority w:val="39"/>
    <w:rsid w:val="00984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4F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264F34"/>
  </w:style>
  <w:style w:type="paragraph" w:styleId="Footer">
    <w:name w:val="footer"/>
    <w:basedOn w:val="Normal"/>
    <w:link w:val="FooterChar"/>
    <w:uiPriority w:val="99"/>
    <w:unhideWhenUsed/>
    <w:rsid w:val="00264F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264F34"/>
  </w:style>
  <w:style w:type="paragraph" w:customStyle="1" w:styleId="Corpo">
    <w:name w:val="Corpo"/>
    <w:rsid w:val="006C77AC"/>
    <w:pPr>
      <w:spacing w:line="256" w:lineRule="auto"/>
    </w:pPr>
    <w:rPr>
      <w:rFonts w:ascii="Calibri" w:eastAsia="Calibri" w:hAnsi="Calibri" w:cs="Calibri"/>
      <w:color w:val="000000"/>
      <w:lang w:val="en-US"/>
    </w:rPr>
  </w:style>
  <w:style w:type="character" w:customStyle="1" w:styleId="Heading1Char">
    <w:name w:val="Heading 1 Char"/>
    <w:basedOn w:val="DefaultParagraphFont"/>
    <w:link w:val="Heading1"/>
    <w:uiPriority w:val="9"/>
    <w:rsid w:val="00BA697D"/>
    <w:rPr>
      <w:rFonts w:ascii="Arial" w:eastAsiaTheme="majorEastAsia" w:hAnsi="Arial" w:cs="Arial"/>
      <w:b/>
      <w:color w:val="2F5496" w:themeColor="accent1" w:themeShade="BF"/>
      <w:sz w:val="28"/>
      <w:szCs w:val="32"/>
      <w:lang w:val="es-AR"/>
    </w:rPr>
  </w:style>
  <w:style w:type="character" w:customStyle="1" w:styleId="Heading2Char">
    <w:name w:val="Heading 2 Char"/>
    <w:basedOn w:val="DefaultParagraphFont"/>
    <w:link w:val="Heading2"/>
    <w:uiPriority w:val="9"/>
    <w:rsid w:val="00BA697D"/>
    <w:rPr>
      <w:rFonts w:ascii="Arial" w:eastAsiaTheme="majorEastAsia" w:hAnsi="Arial" w:cs="Arial"/>
      <w:b/>
      <w:bCs/>
      <w:color w:val="2F5496" w:themeColor="accent1" w:themeShade="BF"/>
      <w:sz w:val="26"/>
      <w:szCs w:val="26"/>
      <w:lang w:val="es-AR"/>
    </w:rPr>
  </w:style>
  <w:style w:type="character" w:customStyle="1" w:styleId="Heading3Char">
    <w:name w:val="Heading 3 Char"/>
    <w:basedOn w:val="DefaultParagraphFont"/>
    <w:link w:val="Heading3"/>
    <w:uiPriority w:val="9"/>
    <w:rsid w:val="00BA697D"/>
    <w:rPr>
      <w:rFonts w:ascii="Arial" w:eastAsiaTheme="majorEastAsia" w:hAnsi="Arial" w:cstheme="majorBidi"/>
      <w:b/>
      <w:color w:val="2F5496" w:themeColor="accent1" w:themeShade="BF"/>
      <w:sz w:val="24"/>
      <w:szCs w:val="24"/>
      <w:lang w:val="es-AR"/>
    </w:rPr>
  </w:style>
  <w:style w:type="character" w:customStyle="1" w:styleId="Heading4Char">
    <w:name w:val="Heading 4 Char"/>
    <w:basedOn w:val="DefaultParagraphFont"/>
    <w:link w:val="Heading4"/>
    <w:uiPriority w:val="9"/>
    <w:semiHidden/>
    <w:rsid w:val="00BA697D"/>
    <w:rPr>
      <w:rFonts w:asciiTheme="majorHAnsi" w:eastAsiaTheme="majorEastAsia" w:hAnsiTheme="majorHAnsi" w:cstheme="majorBidi"/>
      <w:i/>
      <w:iCs/>
      <w:color w:val="2F5496" w:themeColor="accent1" w:themeShade="BF"/>
      <w:lang w:val="es-AR"/>
    </w:rPr>
  </w:style>
  <w:style w:type="character" w:customStyle="1" w:styleId="Heading5Char">
    <w:name w:val="Heading 5 Char"/>
    <w:basedOn w:val="DefaultParagraphFont"/>
    <w:link w:val="Heading5"/>
    <w:uiPriority w:val="9"/>
    <w:semiHidden/>
    <w:rsid w:val="00BA697D"/>
    <w:rPr>
      <w:rFonts w:asciiTheme="majorHAnsi" w:eastAsiaTheme="majorEastAsia" w:hAnsiTheme="majorHAnsi" w:cstheme="majorBidi"/>
      <w:color w:val="2F5496" w:themeColor="accent1" w:themeShade="BF"/>
      <w:lang w:val="es-AR"/>
    </w:rPr>
  </w:style>
  <w:style w:type="character" w:customStyle="1" w:styleId="Heading6Char">
    <w:name w:val="Heading 6 Char"/>
    <w:basedOn w:val="DefaultParagraphFont"/>
    <w:link w:val="Heading6"/>
    <w:uiPriority w:val="9"/>
    <w:semiHidden/>
    <w:rsid w:val="00BA697D"/>
    <w:rPr>
      <w:rFonts w:asciiTheme="majorHAnsi" w:eastAsiaTheme="majorEastAsia" w:hAnsiTheme="majorHAnsi" w:cstheme="majorBidi"/>
      <w:color w:val="1F3763" w:themeColor="accent1" w:themeShade="7F"/>
      <w:lang w:val="es-AR"/>
    </w:rPr>
  </w:style>
  <w:style w:type="character" w:customStyle="1" w:styleId="Heading7Char">
    <w:name w:val="Heading 7 Char"/>
    <w:basedOn w:val="DefaultParagraphFont"/>
    <w:link w:val="Heading7"/>
    <w:uiPriority w:val="9"/>
    <w:semiHidden/>
    <w:rsid w:val="00BA697D"/>
    <w:rPr>
      <w:rFonts w:asciiTheme="majorHAnsi" w:eastAsiaTheme="majorEastAsia" w:hAnsiTheme="majorHAnsi" w:cstheme="majorBidi"/>
      <w:i/>
      <w:iCs/>
      <w:color w:val="1F3763" w:themeColor="accent1" w:themeShade="7F"/>
      <w:lang w:val="es-AR"/>
    </w:rPr>
  </w:style>
  <w:style w:type="character" w:customStyle="1" w:styleId="Heading8Char">
    <w:name w:val="Heading 8 Char"/>
    <w:basedOn w:val="DefaultParagraphFont"/>
    <w:link w:val="Heading8"/>
    <w:uiPriority w:val="9"/>
    <w:semiHidden/>
    <w:rsid w:val="00BA697D"/>
    <w:rPr>
      <w:rFonts w:asciiTheme="majorHAnsi" w:eastAsiaTheme="majorEastAsia" w:hAnsiTheme="majorHAnsi" w:cstheme="majorBidi"/>
      <w:color w:val="272727" w:themeColor="text1" w:themeTint="D8"/>
      <w:sz w:val="21"/>
      <w:szCs w:val="21"/>
      <w:lang w:val="es-AR"/>
    </w:rPr>
  </w:style>
  <w:style w:type="character" w:customStyle="1" w:styleId="Heading9Char">
    <w:name w:val="Heading 9 Char"/>
    <w:basedOn w:val="DefaultParagraphFont"/>
    <w:link w:val="Heading9"/>
    <w:uiPriority w:val="9"/>
    <w:semiHidden/>
    <w:rsid w:val="00BA697D"/>
    <w:rPr>
      <w:rFonts w:asciiTheme="majorHAnsi" w:eastAsiaTheme="majorEastAsia" w:hAnsiTheme="majorHAnsi" w:cstheme="majorBidi"/>
      <w:i/>
      <w:iCs/>
      <w:color w:val="272727" w:themeColor="text1" w:themeTint="D8"/>
      <w:sz w:val="21"/>
      <w:szCs w:val="21"/>
      <w:lang w:val="es-AR"/>
    </w:rPr>
  </w:style>
  <w:style w:type="paragraph" w:customStyle="1" w:styleId="Default">
    <w:name w:val="Default"/>
    <w:rsid w:val="008E4D4B"/>
    <w:pPr>
      <w:autoSpaceDE w:val="0"/>
      <w:autoSpaceDN w:val="0"/>
      <w:adjustRightInd w:val="0"/>
      <w:spacing w:after="0" w:line="240" w:lineRule="auto"/>
    </w:pPr>
    <w:rPr>
      <w:rFonts w:ascii="Arial" w:hAnsi="Arial" w:cs="Arial"/>
      <w:color w:val="000000"/>
      <w:sz w:val="24"/>
      <w:szCs w:val="24"/>
      <w:lang w:val="pt-BR"/>
    </w:rPr>
  </w:style>
  <w:style w:type="table" w:styleId="PlainTable3">
    <w:name w:val="Plain Table 3"/>
    <w:basedOn w:val="TableNormal"/>
    <w:uiPriority w:val="43"/>
    <w:rsid w:val="001E2021"/>
    <w:pPr>
      <w:spacing w:after="0" w:line="240" w:lineRule="auto"/>
    </w:pPr>
    <w:rPr>
      <w:lang w:val="es-P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553BA1"/>
    <w:pPr>
      <w:spacing w:after="0" w:line="240" w:lineRule="auto"/>
    </w:pPr>
  </w:style>
  <w:style w:type="character" w:styleId="Hyperlink">
    <w:name w:val="Hyperlink"/>
    <w:basedOn w:val="DefaultParagraphFont"/>
    <w:uiPriority w:val="99"/>
    <w:unhideWhenUsed/>
    <w:rsid w:val="00E65761"/>
    <w:rPr>
      <w:color w:val="0563C1" w:themeColor="hyperlink"/>
      <w:u w:val="single"/>
    </w:rPr>
  </w:style>
  <w:style w:type="character" w:styleId="PlaceholderText">
    <w:name w:val="Placeholder Text"/>
    <w:basedOn w:val="DefaultParagraphFont"/>
    <w:uiPriority w:val="99"/>
    <w:semiHidden/>
    <w:rsid w:val="00C56DE5"/>
    <w:rPr>
      <w:color w:val="808080"/>
    </w:rPr>
  </w:style>
  <w:style w:type="character" w:styleId="UnresolvedMention">
    <w:name w:val="Unresolved Mention"/>
    <w:basedOn w:val="DefaultParagraphFont"/>
    <w:uiPriority w:val="99"/>
    <w:semiHidden/>
    <w:unhideWhenUsed/>
    <w:rsid w:val="005C3ED9"/>
    <w:rPr>
      <w:color w:val="605E5C"/>
      <w:shd w:val="clear" w:color="auto" w:fill="E1DFDD"/>
    </w:rPr>
  </w:style>
  <w:style w:type="character" w:customStyle="1" w:styleId="Ninguno">
    <w:name w:val="Ninguno"/>
    <w:rsid w:val="00845A46"/>
    <w:rPr>
      <w:lang w:val="es"/>
    </w:rPr>
  </w:style>
  <w:style w:type="paragraph" w:styleId="ListBullet">
    <w:name w:val="List Bullet"/>
    <w:basedOn w:val="Normal"/>
    <w:uiPriority w:val="99"/>
    <w:unhideWhenUsed/>
    <w:rsid w:val="00A21133"/>
    <w:pPr>
      <w:numPr>
        <w:numId w:val="35"/>
      </w:numPr>
      <w:tabs>
        <w:tab w:val="clear" w:pos="360"/>
      </w:tabs>
      <w:spacing w:after="200" w:line="276" w:lineRule="auto"/>
      <w:ind w:left="0" w:firstLine="0"/>
      <w:contextualSpacing/>
    </w:pPr>
    <w:rPr>
      <w:rFonts w:ascii="Calibri" w:eastAsiaTheme="minorEastAsia" w:hAnsi="Calibri" w:cs="Times New Roman"/>
      <w:sz w:val="24"/>
      <w:szCs w:val="24"/>
      <w:lang w:val="es"/>
    </w:rPr>
  </w:style>
  <w:style w:type="paragraph" w:customStyle="1" w:styleId="Normal0">
    <w:name w:val="Normal0"/>
    <w:qFormat/>
    <w:rsid w:val="003B0631"/>
    <w:pPr>
      <w:suppressAutoHyphens/>
      <w:spacing w:after="0" w:line="240" w:lineRule="auto"/>
    </w:pPr>
    <w:rPr>
      <w:rFonts w:ascii="Myriad Pro" w:eastAsia="Open Sans" w:hAnsi="Myriad Pro" w:cs="Myriad Pro"/>
      <w:lang w:val="es-ES_tradnl" w:eastAsia="zh-CN"/>
    </w:rPr>
  </w:style>
  <w:style w:type="table" w:styleId="TableGridLight">
    <w:name w:val="Grid Table Light"/>
    <w:basedOn w:val="TableNormal"/>
    <w:uiPriority w:val="40"/>
    <w:rsid w:val="004C51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31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52876">
      <w:bodyDiv w:val="1"/>
      <w:marLeft w:val="0"/>
      <w:marRight w:val="0"/>
      <w:marTop w:val="0"/>
      <w:marBottom w:val="0"/>
      <w:divBdr>
        <w:top w:val="none" w:sz="0" w:space="0" w:color="auto"/>
        <w:left w:val="none" w:sz="0" w:space="0" w:color="auto"/>
        <w:bottom w:val="none" w:sz="0" w:space="0" w:color="auto"/>
        <w:right w:val="none" w:sz="0" w:space="0" w:color="auto"/>
      </w:divBdr>
    </w:div>
    <w:div w:id="95634046">
      <w:bodyDiv w:val="1"/>
      <w:marLeft w:val="0"/>
      <w:marRight w:val="0"/>
      <w:marTop w:val="0"/>
      <w:marBottom w:val="0"/>
      <w:divBdr>
        <w:top w:val="none" w:sz="0" w:space="0" w:color="auto"/>
        <w:left w:val="none" w:sz="0" w:space="0" w:color="auto"/>
        <w:bottom w:val="none" w:sz="0" w:space="0" w:color="auto"/>
        <w:right w:val="none" w:sz="0" w:space="0" w:color="auto"/>
      </w:divBdr>
    </w:div>
    <w:div w:id="120193663">
      <w:bodyDiv w:val="1"/>
      <w:marLeft w:val="0"/>
      <w:marRight w:val="0"/>
      <w:marTop w:val="0"/>
      <w:marBottom w:val="0"/>
      <w:divBdr>
        <w:top w:val="none" w:sz="0" w:space="0" w:color="auto"/>
        <w:left w:val="none" w:sz="0" w:space="0" w:color="auto"/>
        <w:bottom w:val="none" w:sz="0" w:space="0" w:color="auto"/>
        <w:right w:val="none" w:sz="0" w:space="0" w:color="auto"/>
      </w:divBdr>
    </w:div>
    <w:div w:id="149949454">
      <w:bodyDiv w:val="1"/>
      <w:marLeft w:val="0"/>
      <w:marRight w:val="0"/>
      <w:marTop w:val="0"/>
      <w:marBottom w:val="0"/>
      <w:divBdr>
        <w:top w:val="none" w:sz="0" w:space="0" w:color="auto"/>
        <w:left w:val="none" w:sz="0" w:space="0" w:color="auto"/>
        <w:bottom w:val="none" w:sz="0" w:space="0" w:color="auto"/>
        <w:right w:val="none" w:sz="0" w:space="0" w:color="auto"/>
      </w:divBdr>
    </w:div>
    <w:div w:id="172190226">
      <w:bodyDiv w:val="1"/>
      <w:marLeft w:val="0"/>
      <w:marRight w:val="0"/>
      <w:marTop w:val="0"/>
      <w:marBottom w:val="0"/>
      <w:divBdr>
        <w:top w:val="none" w:sz="0" w:space="0" w:color="auto"/>
        <w:left w:val="none" w:sz="0" w:space="0" w:color="auto"/>
        <w:bottom w:val="none" w:sz="0" w:space="0" w:color="auto"/>
        <w:right w:val="none" w:sz="0" w:space="0" w:color="auto"/>
      </w:divBdr>
      <w:divsChild>
        <w:div w:id="1575895211">
          <w:marLeft w:val="0"/>
          <w:marRight w:val="0"/>
          <w:marTop w:val="0"/>
          <w:marBottom w:val="0"/>
          <w:divBdr>
            <w:top w:val="none" w:sz="0" w:space="0" w:color="auto"/>
            <w:left w:val="none" w:sz="0" w:space="0" w:color="auto"/>
            <w:bottom w:val="none" w:sz="0" w:space="0" w:color="auto"/>
            <w:right w:val="none" w:sz="0" w:space="0" w:color="auto"/>
          </w:divBdr>
          <w:divsChild>
            <w:div w:id="1676109770">
              <w:marLeft w:val="0"/>
              <w:marRight w:val="0"/>
              <w:marTop w:val="0"/>
              <w:marBottom w:val="0"/>
              <w:divBdr>
                <w:top w:val="none" w:sz="0" w:space="0" w:color="auto"/>
                <w:left w:val="none" w:sz="0" w:space="0" w:color="auto"/>
                <w:bottom w:val="none" w:sz="0" w:space="0" w:color="auto"/>
                <w:right w:val="none" w:sz="0" w:space="0" w:color="auto"/>
              </w:divBdr>
              <w:divsChild>
                <w:div w:id="767191787">
                  <w:marLeft w:val="0"/>
                  <w:marRight w:val="0"/>
                  <w:marTop w:val="0"/>
                  <w:marBottom w:val="0"/>
                  <w:divBdr>
                    <w:top w:val="none" w:sz="0" w:space="0" w:color="auto"/>
                    <w:left w:val="none" w:sz="0" w:space="0" w:color="auto"/>
                    <w:bottom w:val="none" w:sz="0" w:space="0" w:color="auto"/>
                    <w:right w:val="none" w:sz="0" w:space="0" w:color="auto"/>
                  </w:divBdr>
                  <w:divsChild>
                    <w:div w:id="20301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19655">
      <w:bodyDiv w:val="1"/>
      <w:marLeft w:val="0"/>
      <w:marRight w:val="0"/>
      <w:marTop w:val="0"/>
      <w:marBottom w:val="0"/>
      <w:divBdr>
        <w:top w:val="none" w:sz="0" w:space="0" w:color="auto"/>
        <w:left w:val="none" w:sz="0" w:space="0" w:color="auto"/>
        <w:bottom w:val="none" w:sz="0" w:space="0" w:color="auto"/>
        <w:right w:val="none" w:sz="0" w:space="0" w:color="auto"/>
      </w:divBdr>
    </w:div>
    <w:div w:id="185102202">
      <w:bodyDiv w:val="1"/>
      <w:marLeft w:val="0"/>
      <w:marRight w:val="0"/>
      <w:marTop w:val="0"/>
      <w:marBottom w:val="0"/>
      <w:divBdr>
        <w:top w:val="none" w:sz="0" w:space="0" w:color="auto"/>
        <w:left w:val="none" w:sz="0" w:space="0" w:color="auto"/>
        <w:bottom w:val="none" w:sz="0" w:space="0" w:color="auto"/>
        <w:right w:val="none" w:sz="0" w:space="0" w:color="auto"/>
      </w:divBdr>
    </w:div>
    <w:div w:id="190996280">
      <w:bodyDiv w:val="1"/>
      <w:marLeft w:val="0"/>
      <w:marRight w:val="0"/>
      <w:marTop w:val="0"/>
      <w:marBottom w:val="0"/>
      <w:divBdr>
        <w:top w:val="none" w:sz="0" w:space="0" w:color="auto"/>
        <w:left w:val="none" w:sz="0" w:space="0" w:color="auto"/>
        <w:bottom w:val="none" w:sz="0" w:space="0" w:color="auto"/>
        <w:right w:val="none" w:sz="0" w:space="0" w:color="auto"/>
      </w:divBdr>
    </w:div>
    <w:div w:id="261962282">
      <w:bodyDiv w:val="1"/>
      <w:marLeft w:val="0"/>
      <w:marRight w:val="0"/>
      <w:marTop w:val="0"/>
      <w:marBottom w:val="0"/>
      <w:divBdr>
        <w:top w:val="none" w:sz="0" w:space="0" w:color="auto"/>
        <w:left w:val="none" w:sz="0" w:space="0" w:color="auto"/>
        <w:bottom w:val="none" w:sz="0" w:space="0" w:color="auto"/>
        <w:right w:val="none" w:sz="0" w:space="0" w:color="auto"/>
      </w:divBdr>
    </w:div>
    <w:div w:id="283968172">
      <w:bodyDiv w:val="1"/>
      <w:marLeft w:val="0"/>
      <w:marRight w:val="0"/>
      <w:marTop w:val="0"/>
      <w:marBottom w:val="0"/>
      <w:divBdr>
        <w:top w:val="none" w:sz="0" w:space="0" w:color="auto"/>
        <w:left w:val="none" w:sz="0" w:space="0" w:color="auto"/>
        <w:bottom w:val="none" w:sz="0" w:space="0" w:color="auto"/>
        <w:right w:val="none" w:sz="0" w:space="0" w:color="auto"/>
      </w:divBdr>
    </w:div>
    <w:div w:id="343485188">
      <w:bodyDiv w:val="1"/>
      <w:marLeft w:val="0"/>
      <w:marRight w:val="0"/>
      <w:marTop w:val="0"/>
      <w:marBottom w:val="0"/>
      <w:divBdr>
        <w:top w:val="none" w:sz="0" w:space="0" w:color="auto"/>
        <w:left w:val="none" w:sz="0" w:space="0" w:color="auto"/>
        <w:bottom w:val="none" w:sz="0" w:space="0" w:color="auto"/>
        <w:right w:val="none" w:sz="0" w:space="0" w:color="auto"/>
      </w:divBdr>
    </w:div>
    <w:div w:id="359160490">
      <w:bodyDiv w:val="1"/>
      <w:marLeft w:val="0"/>
      <w:marRight w:val="0"/>
      <w:marTop w:val="0"/>
      <w:marBottom w:val="0"/>
      <w:divBdr>
        <w:top w:val="none" w:sz="0" w:space="0" w:color="auto"/>
        <w:left w:val="none" w:sz="0" w:space="0" w:color="auto"/>
        <w:bottom w:val="none" w:sz="0" w:space="0" w:color="auto"/>
        <w:right w:val="none" w:sz="0" w:space="0" w:color="auto"/>
      </w:divBdr>
    </w:div>
    <w:div w:id="382101198">
      <w:bodyDiv w:val="1"/>
      <w:marLeft w:val="0"/>
      <w:marRight w:val="0"/>
      <w:marTop w:val="0"/>
      <w:marBottom w:val="0"/>
      <w:divBdr>
        <w:top w:val="none" w:sz="0" w:space="0" w:color="auto"/>
        <w:left w:val="none" w:sz="0" w:space="0" w:color="auto"/>
        <w:bottom w:val="none" w:sz="0" w:space="0" w:color="auto"/>
        <w:right w:val="none" w:sz="0" w:space="0" w:color="auto"/>
      </w:divBdr>
    </w:div>
    <w:div w:id="431244761">
      <w:bodyDiv w:val="1"/>
      <w:marLeft w:val="0"/>
      <w:marRight w:val="0"/>
      <w:marTop w:val="0"/>
      <w:marBottom w:val="0"/>
      <w:divBdr>
        <w:top w:val="none" w:sz="0" w:space="0" w:color="auto"/>
        <w:left w:val="none" w:sz="0" w:space="0" w:color="auto"/>
        <w:bottom w:val="none" w:sz="0" w:space="0" w:color="auto"/>
        <w:right w:val="none" w:sz="0" w:space="0" w:color="auto"/>
      </w:divBdr>
    </w:div>
    <w:div w:id="508446891">
      <w:bodyDiv w:val="1"/>
      <w:marLeft w:val="0"/>
      <w:marRight w:val="0"/>
      <w:marTop w:val="0"/>
      <w:marBottom w:val="0"/>
      <w:divBdr>
        <w:top w:val="none" w:sz="0" w:space="0" w:color="auto"/>
        <w:left w:val="none" w:sz="0" w:space="0" w:color="auto"/>
        <w:bottom w:val="none" w:sz="0" w:space="0" w:color="auto"/>
        <w:right w:val="none" w:sz="0" w:space="0" w:color="auto"/>
      </w:divBdr>
    </w:div>
    <w:div w:id="683626612">
      <w:bodyDiv w:val="1"/>
      <w:marLeft w:val="0"/>
      <w:marRight w:val="0"/>
      <w:marTop w:val="0"/>
      <w:marBottom w:val="0"/>
      <w:divBdr>
        <w:top w:val="none" w:sz="0" w:space="0" w:color="auto"/>
        <w:left w:val="none" w:sz="0" w:space="0" w:color="auto"/>
        <w:bottom w:val="none" w:sz="0" w:space="0" w:color="auto"/>
        <w:right w:val="none" w:sz="0" w:space="0" w:color="auto"/>
      </w:divBdr>
    </w:div>
    <w:div w:id="833568287">
      <w:bodyDiv w:val="1"/>
      <w:marLeft w:val="0"/>
      <w:marRight w:val="0"/>
      <w:marTop w:val="0"/>
      <w:marBottom w:val="0"/>
      <w:divBdr>
        <w:top w:val="none" w:sz="0" w:space="0" w:color="auto"/>
        <w:left w:val="none" w:sz="0" w:space="0" w:color="auto"/>
        <w:bottom w:val="none" w:sz="0" w:space="0" w:color="auto"/>
        <w:right w:val="none" w:sz="0" w:space="0" w:color="auto"/>
      </w:divBdr>
    </w:div>
    <w:div w:id="925115927">
      <w:bodyDiv w:val="1"/>
      <w:marLeft w:val="0"/>
      <w:marRight w:val="0"/>
      <w:marTop w:val="0"/>
      <w:marBottom w:val="0"/>
      <w:divBdr>
        <w:top w:val="none" w:sz="0" w:space="0" w:color="auto"/>
        <w:left w:val="none" w:sz="0" w:space="0" w:color="auto"/>
        <w:bottom w:val="none" w:sz="0" w:space="0" w:color="auto"/>
        <w:right w:val="none" w:sz="0" w:space="0" w:color="auto"/>
      </w:divBdr>
    </w:div>
    <w:div w:id="930553846">
      <w:bodyDiv w:val="1"/>
      <w:marLeft w:val="0"/>
      <w:marRight w:val="0"/>
      <w:marTop w:val="0"/>
      <w:marBottom w:val="0"/>
      <w:divBdr>
        <w:top w:val="none" w:sz="0" w:space="0" w:color="auto"/>
        <w:left w:val="none" w:sz="0" w:space="0" w:color="auto"/>
        <w:bottom w:val="none" w:sz="0" w:space="0" w:color="auto"/>
        <w:right w:val="none" w:sz="0" w:space="0" w:color="auto"/>
      </w:divBdr>
    </w:div>
    <w:div w:id="932469895">
      <w:bodyDiv w:val="1"/>
      <w:marLeft w:val="0"/>
      <w:marRight w:val="0"/>
      <w:marTop w:val="0"/>
      <w:marBottom w:val="0"/>
      <w:divBdr>
        <w:top w:val="none" w:sz="0" w:space="0" w:color="auto"/>
        <w:left w:val="none" w:sz="0" w:space="0" w:color="auto"/>
        <w:bottom w:val="none" w:sz="0" w:space="0" w:color="auto"/>
        <w:right w:val="none" w:sz="0" w:space="0" w:color="auto"/>
      </w:divBdr>
    </w:div>
    <w:div w:id="950086717">
      <w:bodyDiv w:val="1"/>
      <w:marLeft w:val="0"/>
      <w:marRight w:val="0"/>
      <w:marTop w:val="0"/>
      <w:marBottom w:val="0"/>
      <w:divBdr>
        <w:top w:val="none" w:sz="0" w:space="0" w:color="auto"/>
        <w:left w:val="none" w:sz="0" w:space="0" w:color="auto"/>
        <w:bottom w:val="none" w:sz="0" w:space="0" w:color="auto"/>
        <w:right w:val="none" w:sz="0" w:space="0" w:color="auto"/>
      </w:divBdr>
    </w:div>
    <w:div w:id="982462983">
      <w:bodyDiv w:val="1"/>
      <w:marLeft w:val="0"/>
      <w:marRight w:val="0"/>
      <w:marTop w:val="0"/>
      <w:marBottom w:val="0"/>
      <w:divBdr>
        <w:top w:val="none" w:sz="0" w:space="0" w:color="auto"/>
        <w:left w:val="none" w:sz="0" w:space="0" w:color="auto"/>
        <w:bottom w:val="none" w:sz="0" w:space="0" w:color="auto"/>
        <w:right w:val="none" w:sz="0" w:space="0" w:color="auto"/>
      </w:divBdr>
      <w:divsChild>
        <w:div w:id="1189295136">
          <w:marLeft w:val="547"/>
          <w:marRight w:val="0"/>
          <w:marTop w:val="0"/>
          <w:marBottom w:val="0"/>
          <w:divBdr>
            <w:top w:val="none" w:sz="0" w:space="0" w:color="auto"/>
            <w:left w:val="none" w:sz="0" w:space="0" w:color="auto"/>
            <w:bottom w:val="none" w:sz="0" w:space="0" w:color="auto"/>
            <w:right w:val="none" w:sz="0" w:space="0" w:color="auto"/>
          </w:divBdr>
        </w:div>
      </w:divsChild>
    </w:div>
    <w:div w:id="992559640">
      <w:bodyDiv w:val="1"/>
      <w:marLeft w:val="0"/>
      <w:marRight w:val="0"/>
      <w:marTop w:val="0"/>
      <w:marBottom w:val="0"/>
      <w:divBdr>
        <w:top w:val="none" w:sz="0" w:space="0" w:color="auto"/>
        <w:left w:val="none" w:sz="0" w:space="0" w:color="auto"/>
        <w:bottom w:val="none" w:sz="0" w:space="0" w:color="auto"/>
        <w:right w:val="none" w:sz="0" w:space="0" w:color="auto"/>
      </w:divBdr>
      <w:divsChild>
        <w:div w:id="1918395070">
          <w:marLeft w:val="0"/>
          <w:marRight w:val="0"/>
          <w:marTop w:val="0"/>
          <w:marBottom w:val="0"/>
          <w:divBdr>
            <w:top w:val="none" w:sz="0" w:space="0" w:color="auto"/>
            <w:left w:val="none" w:sz="0" w:space="0" w:color="auto"/>
            <w:bottom w:val="none" w:sz="0" w:space="0" w:color="auto"/>
            <w:right w:val="none" w:sz="0" w:space="0" w:color="auto"/>
          </w:divBdr>
          <w:divsChild>
            <w:div w:id="1605923317">
              <w:marLeft w:val="0"/>
              <w:marRight w:val="0"/>
              <w:marTop w:val="0"/>
              <w:marBottom w:val="0"/>
              <w:divBdr>
                <w:top w:val="none" w:sz="0" w:space="0" w:color="auto"/>
                <w:left w:val="none" w:sz="0" w:space="0" w:color="auto"/>
                <w:bottom w:val="none" w:sz="0" w:space="0" w:color="auto"/>
                <w:right w:val="none" w:sz="0" w:space="0" w:color="auto"/>
              </w:divBdr>
              <w:divsChild>
                <w:div w:id="1635721324">
                  <w:marLeft w:val="0"/>
                  <w:marRight w:val="0"/>
                  <w:marTop w:val="0"/>
                  <w:marBottom w:val="0"/>
                  <w:divBdr>
                    <w:top w:val="none" w:sz="0" w:space="0" w:color="auto"/>
                    <w:left w:val="none" w:sz="0" w:space="0" w:color="auto"/>
                    <w:bottom w:val="none" w:sz="0" w:space="0" w:color="auto"/>
                    <w:right w:val="none" w:sz="0" w:space="0" w:color="auto"/>
                  </w:divBdr>
                  <w:divsChild>
                    <w:div w:id="72688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75634">
      <w:bodyDiv w:val="1"/>
      <w:marLeft w:val="0"/>
      <w:marRight w:val="0"/>
      <w:marTop w:val="0"/>
      <w:marBottom w:val="0"/>
      <w:divBdr>
        <w:top w:val="none" w:sz="0" w:space="0" w:color="auto"/>
        <w:left w:val="none" w:sz="0" w:space="0" w:color="auto"/>
        <w:bottom w:val="none" w:sz="0" w:space="0" w:color="auto"/>
        <w:right w:val="none" w:sz="0" w:space="0" w:color="auto"/>
      </w:divBdr>
    </w:div>
    <w:div w:id="1075979020">
      <w:bodyDiv w:val="1"/>
      <w:marLeft w:val="0"/>
      <w:marRight w:val="0"/>
      <w:marTop w:val="0"/>
      <w:marBottom w:val="0"/>
      <w:divBdr>
        <w:top w:val="none" w:sz="0" w:space="0" w:color="auto"/>
        <w:left w:val="none" w:sz="0" w:space="0" w:color="auto"/>
        <w:bottom w:val="none" w:sz="0" w:space="0" w:color="auto"/>
        <w:right w:val="none" w:sz="0" w:space="0" w:color="auto"/>
      </w:divBdr>
    </w:div>
    <w:div w:id="1185484715">
      <w:bodyDiv w:val="1"/>
      <w:marLeft w:val="0"/>
      <w:marRight w:val="0"/>
      <w:marTop w:val="0"/>
      <w:marBottom w:val="0"/>
      <w:divBdr>
        <w:top w:val="none" w:sz="0" w:space="0" w:color="auto"/>
        <w:left w:val="none" w:sz="0" w:space="0" w:color="auto"/>
        <w:bottom w:val="none" w:sz="0" w:space="0" w:color="auto"/>
        <w:right w:val="none" w:sz="0" w:space="0" w:color="auto"/>
      </w:divBdr>
    </w:div>
    <w:div w:id="1268122713">
      <w:bodyDiv w:val="1"/>
      <w:marLeft w:val="0"/>
      <w:marRight w:val="0"/>
      <w:marTop w:val="0"/>
      <w:marBottom w:val="0"/>
      <w:divBdr>
        <w:top w:val="none" w:sz="0" w:space="0" w:color="auto"/>
        <w:left w:val="none" w:sz="0" w:space="0" w:color="auto"/>
        <w:bottom w:val="none" w:sz="0" w:space="0" w:color="auto"/>
        <w:right w:val="none" w:sz="0" w:space="0" w:color="auto"/>
      </w:divBdr>
    </w:div>
    <w:div w:id="1379624979">
      <w:bodyDiv w:val="1"/>
      <w:marLeft w:val="0"/>
      <w:marRight w:val="0"/>
      <w:marTop w:val="0"/>
      <w:marBottom w:val="0"/>
      <w:divBdr>
        <w:top w:val="none" w:sz="0" w:space="0" w:color="auto"/>
        <w:left w:val="none" w:sz="0" w:space="0" w:color="auto"/>
        <w:bottom w:val="none" w:sz="0" w:space="0" w:color="auto"/>
        <w:right w:val="none" w:sz="0" w:space="0" w:color="auto"/>
      </w:divBdr>
    </w:div>
    <w:div w:id="1444615563">
      <w:bodyDiv w:val="1"/>
      <w:marLeft w:val="0"/>
      <w:marRight w:val="0"/>
      <w:marTop w:val="0"/>
      <w:marBottom w:val="0"/>
      <w:divBdr>
        <w:top w:val="none" w:sz="0" w:space="0" w:color="auto"/>
        <w:left w:val="none" w:sz="0" w:space="0" w:color="auto"/>
        <w:bottom w:val="none" w:sz="0" w:space="0" w:color="auto"/>
        <w:right w:val="none" w:sz="0" w:space="0" w:color="auto"/>
      </w:divBdr>
    </w:div>
    <w:div w:id="1490176352">
      <w:bodyDiv w:val="1"/>
      <w:marLeft w:val="0"/>
      <w:marRight w:val="0"/>
      <w:marTop w:val="0"/>
      <w:marBottom w:val="0"/>
      <w:divBdr>
        <w:top w:val="none" w:sz="0" w:space="0" w:color="auto"/>
        <w:left w:val="none" w:sz="0" w:space="0" w:color="auto"/>
        <w:bottom w:val="none" w:sz="0" w:space="0" w:color="auto"/>
        <w:right w:val="none" w:sz="0" w:space="0" w:color="auto"/>
      </w:divBdr>
      <w:divsChild>
        <w:div w:id="117145384">
          <w:marLeft w:val="0"/>
          <w:marRight w:val="0"/>
          <w:marTop w:val="0"/>
          <w:marBottom w:val="0"/>
          <w:divBdr>
            <w:top w:val="none" w:sz="0" w:space="0" w:color="auto"/>
            <w:left w:val="none" w:sz="0" w:space="0" w:color="auto"/>
            <w:bottom w:val="none" w:sz="0" w:space="0" w:color="auto"/>
            <w:right w:val="none" w:sz="0" w:space="0" w:color="auto"/>
          </w:divBdr>
          <w:divsChild>
            <w:div w:id="1799765170">
              <w:marLeft w:val="0"/>
              <w:marRight w:val="0"/>
              <w:marTop w:val="0"/>
              <w:marBottom w:val="0"/>
              <w:divBdr>
                <w:top w:val="none" w:sz="0" w:space="0" w:color="auto"/>
                <w:left w:val="none" w:sz="0" w:space="0" w:color="auto"/>
                <w:bottom w:val="none" w:sz="0" w:space="0" w:color="auto"/>
                <w:right w:val="none" w:sz="0" w:space="0" w:color="auto"/>
              </w:divBdr>
              <w:divsChild>
                <w:div w:id="1841970907">
                  <w:marLeft w:val="0"/>
                  <w:marRight w:val="0"/>
                  <w:marTop w:val="0"/>
                  <w:marBottom w:val="0"/>
                  <w:divBdr>
                    <w:top w:val="none" w:sz="0" w:space="0" w:color="auto"/>
                    <w:left w:val="none" w:sz="0" w:space="0" w:color="auto"/>
                    <w:bottom w:val="none" w:sz="0" w:space="0" w:color="auto"/>
                    <w:right w:val="none" w:sz="0" w:space="0" w:color="auto"/>
                  </w:divBdr>
                  <w:divsChild>
                    <w:div w:id="3740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728979">
      <w:bodyDiv w:val="1"/>
      <w:marLeft w:val="0"/>
      <w:marRight w:val="0"/>
      <w:marTop w:val="0"/>
      <w:marBottom w:val="0"/>
      <w:divBdr>
        <w:top w:val="none" w:sz="0" w:space="0" w:color="auto"/>
        <w:left w:val="none" w:sz="0" w:space="0" w:color="auto"/>
        <w:bottom w:val="none" w:sz="0" w:space="0" w:color="auto"/>
        <w:right w:val="none" w:sz="0" w:space="0" w:color="auto"/>
      </w:divBdr>
    </w:div>
    <w:div w:id="1521163286">
      <w:bodyDiv w:val="1"/>
      <w:marLeft w:val="0"/>
      <w:marRight w:val="0"/>
      <w:marTop w:val="0"/>
      <w:marBottom w:val="0"/>
      <w:divBdr>
        <w:top w:val="none" w:sz="0" w:space="0" w:color="auto"/>
        <w:left w:val="none" w:sz="0" w:space="0" w:color="auto"/>
        <w:bottom w:val="none" w:sz="0" w:space="0" w:color="auto"/>
        <w:right w:val="none" w:sz="0" w:space="0" w:color="auto"/>
      </w:divBdr>
    </w:div>
    <w:div w:id="1606843304">
      <w:bodyDiv w:val="1"/>
      <w:marLeft w:val="0"/>
      <w:marRight w:val="0"/>
      <w:marTop w:val="0"/>
      <w:marBottom w:val="0"/>
      <w:divBdr>
        <w:top w:val="none" w:sz="0" w:space="0" w:color="auto"/>
        <w:left w:val="none" w:sz="0" w:space="0" w:color="auto"/>
        <w:bottom w:val="none" w:sz="0" w:space="0" w:color="auto"/>
        <w:right w:val="none" w:sz="0" w:space="0" w:color="auto"/>
      </w:divBdr>
    </w:div>
    <w:div w:id="1645424733">
      <w:bodyDiv w:val="1"/>
      <w:marLeft w:val="0"/>
      <w:marRight w:val="0"/>
      <w:marTop w:val="0"/>
      <w:marBottom w:val="0"/>
      <w:divBdr>
        <w:top w:val="none" w:sz="0" w:space="0" w:color="auto"/>
        <w:left w:val="none" w:sz="0" w:space="0" w:color="auto"/>
        <w:bottom w:val="none" w:sz="0" w:space="0" w:color="auto"/>
        <w:right w:val="none" w:sz="0" w:space="0" w:color="auto"/>
      </w:divBdr>
    </w:div>
    <w:div w:id="1669089111">
      <w:bodyDiv w:val="1"/>
      <w:marLeft w:val="0"/>
      <w:marRight w:val="0"/>
      <w:marTop w:val="0"/>
      <w:marBottom w:val="0"/>
      <w:divBdr>
        <w:top w:val="none" w:sz="0" w:space="0" w:color="auto"/>
        <w:left w:val="none" w:sz="0" w:space="0" w:color="auto"/>
        <w:bottom w:val="none" w:sz="0" w:space="0" w:color="auto"/>
        <w:right w:val="none" w:sz="0" w:space="0" w:color="auto"/>
      </w:divBdr>
    </w:div>
    <w:div w:id="1685864840">
      <w:bodyDiv w:val="1"/>
      <w:marLeft w:val="0"/>
      <w:marRight w:val="0"/>
      <w:marTop w:val="0"/>
      <w:marBottom w:val="0"/>
      <w:divBdr>
        <w:top w:val="none" w:sz="0" w:space="0" w:color="auto"/>
        <w:left w:val="none" w:sz="0" w:space="0" w:color="auto"/>
        <w:bottom w:val="none" w:sz="0" w:space="0" w:color="auto"/>
        <w:right w:val="none" w:sz="0" w:space="0" w:color="auto"/>
      </w:divBdr>
    </w:div>
    <w:div w:id="1708947425">
      <w:bodyDiv w:val="1"/>
      <w:marLeft w:val="0"/>
      <w:marRight w:val="0"/>
      <w:marTop w:val="0"/>
      <w:marBottom w:val="0"/>
      <w:divBdr>
        <w:top w:val="none" w:sz="0" w:space="0" w:color="auto"/>
        <w:left w:val="none" w:sz="0" w:space="0" w:color="auto"/>
        <w:bottom w:val="none" w:sz="0" w:space="0" w:color="auto"/>
        <w:right w:val="none" w:sz="0" w:space="0" w:color="auto"/>
      </w:divBdr>
    </w:div>
    <w:div w:id="1747653852">
      <w:bodyDiv w:val="1"/>
      <w:marLeft w:val="0"/>
      <w:marRight w:val="0"/>
      <w:marTop w:val="0"/>
      <w:marBottom w:val="0"/>
      <w:divBdr>
        <w:top w:val="none" w:sz="0" w:space="0" w:color="auto"/>
        <w:left w:val="none" w:sz="0" w:space="0" w:color="auto"/>
        <w:bottom w:val="none" w:sz="0" w:space="0" w:color="auto"/>
        <w:right w:val="none" w:sz="0" w:space="0" w:color="auto"/>
      </w:divBdr>
    </w:div>
    <w:div w:id="1818453159">
      <w:bodyDiv w:val="1"/>
      <w:marLeft w:val="0"/>
      <w:marRight w:val="0"/>
      <w:marTop w:val="0"/>
      <w:marBottom w:val="0"/>
      <w:divBdr>
        <w:top w:val="none" w:sz="0" w:space="0" w:color="auto"/>
        <w:left w:val="none" w:sz="0" w:space="0" w:color="auto"/>
        <w:bottom w:val="none" w:sz="0" w:space="0" w:color="auto"/>
        <w:right w:val="none" w:sz="0" w:space="0" w:color="auto"/>
      </w:divBdr>
      <w:divsChild>
        <w:div w:id="66004890">
          <w:marLeft w:val="0"/>
          <w:marRight w:val="0"/>
          <w:marTop w:val="0"/>
          <w:marBottom w:val="0"/>
          <w:divBdr>
            <w:top w:val="none" w:sz="0" w:space="0" w:color="auto"/>
            <w:left w:val="none" w:sz="0" w:space="0" w:color="auto"/>
            <w:bottom w:val="none" w:sz="0" w:space="0" w:color="auto"/>
            <w:right w:val="none" w:sz="0" w:space="0" w:color="auto"/>
          </w:divBdr>
        </w:div>
        <w:div w:id="169297195">
          <w:marLeft w:val="0"/>
          <w:marRight w:val="0"/>
          <w:marTop w:val="0"/>
          <w:marBottom w:val="0"/>
          <w:divBdr>
            <w:top w:val="none" w:sz="0" w:space="0" w:color="auto"/>
            <w:left w:val="none" w:sz="0" w:space="0" w:color="auto"/>
            <w:bottom w:val="none" w:sz="0" w:space="0" w:color="auto"/>
            <w:right w:val="none" w:sz="0" w:space="0" w:color="auto"/>
          </w:divBdr>
        </w:div>
        <w:div w:id="214657756">
          <w:marLeft w:val="0"/>
          <w:marRight w:val="0"/>
          <w:marTop w:val="0"/>
          <w:marBottom w:val="0"/>
          <w:divBdr>
            <w:top w:val="none" w:sz="0" w:space="0" w:color="auto"/>
            <w:left w:val="none" w:sz="0" w:space="0" w:color="auto"/>
            <w:bottom w:val="none" w:sz="0" w:space="0" w:color="auto"/>
            <w:right w:val="none" w:sz="0" w:space="0" w:color="auto"/>
          </w:divBdr>
        </w:div>
        <w:div w:id="338964826">
          <w:marLeft w:val="0"/>
          <w:marRight w:val="0"/>
          <w:marTop w:val="0"/>
          <w:marBottom w:val="0"/>
          <w:divBdr>
            <w:top w:val="none" w:sz="0" w:space="0" w:color="auto"/>
            <w:left w:val="none" w:sz="0" w:space="0" w:color="auto"/>
            <w:bottom w:val="none" w:sz="0" w:space="0" w:color="auto"/>
            <w:right w:val="none" w:sz="0" w:space="0" w:color="auto"/>
          </w:divBdr>
        </w:div>
        <w:div w:id="573931216">
          <w:marLeft w:val="0"/>
          <w:marRight w:val="0"/>
          <w:marTop w:val="0"/>
          <w:marBottom w:val="0"/>
          <w:divBdr>
            <w:top w:val="none" w:sz="0" w:space="0" w:color="auto"/>
            <w:left w:val="none" w:sz="0" w:space="0" w:color="auto"/>
            <w:bottom w:val="none" w:sz="0" w:space="0" w:color="auto"/>
            <w:right w:val="none" w:sz="0" w:space="0" w:color="auto"/>
          </w:divBdr>
        </w:div>
        <w:div w:id="588078210">
          <w:marLeft w:val="0"/>
          <w:marRight w:val="0"/>
          <w:marTop w:val="0"/>
          <w:marBottom w:val="0"/>
          <w:divBdr>
            <w:top w:val="none" w:sz="0" w:space="0" w:color="auto"/>
            <w:left w:val="none" w:sz="0" w:space="0" w:color="auto"/>
            <w:bottom w:val="none" w:sz="0" w:space="0" w:color="auto"/>
            <w:right w:val="none" w:sz="0" w:space="0" w:color="auto"/>
          </w:divBdr>
        </w:div>
        <w:div w:id="1288703108">
          <w:marLeft w:val="0"/>
          <w:marRight w:val="0"/>
          <w:marTop w:val="0"/>
          <w:marBottom w:val="0"/>
          <w:divBdr>
            <w:top w:val="none" w:sz="0" w:space="0" w:color="auto"/>
            <w:left w:val="none" w:sz="0" w:space="0" w:color="auto"/>
            <w:bottom w:val="none" w:sz="0" w:space="0" w:color="auto"/>
            <w:right w:val="none" w:sz="0" w:space="0" w:color="auto"/>
          </w:divBdr>
        </w:div>
        <w:div w:id="1296988457">
          <w:marLeft w:val="0"/>
          <w:marRight w:val="0"/>
          <w:marTop w:val="0"/>
          <w:marBottom w:val="0"/>
          <w:divBdr>
            <w:top w:val="none" w:sz="0" w:space="0" w:color="auto"/>
            <w:left w:val="none" w:sz="0" w:space="0" w:color="auto"/>
            <w:bottom w:val="none" w:sz="0" w:space="0" w:color="auto"/>
            <w:right w:val="none" w:sz="0" w:space="0" w:color="auto"/>
          </w:divBdr>
        </w:div>
        <w:div w:id="1642687002">
          <w:marLeft w:val="0"/>
          <w:marRight w:val="0"/>
          <w:marTop w:val="0"/>
          <w:marBottom w:val="0"/>
          <w:divBdr>
            <w:top w:val="none" w:sz="0" w:space="0" w:color="auto"/>
            <w:left w:val="none" w:sz="0" w:space="0" w:color="auto"/>
            <w:bottom w:val="none" w:sz="0" w:space="0" w:color="auto"/>
            <w:right w:val="none" w:sz="0" w:space="0" w:color="auto"/>
          </w:divBdr>
        </w:div>
        <w:div w:id="2116443078">
          <w:marLeft w:val="0"/>
          <w:marRight w:val="0"/>
          <w:marTop w:val="0"/>
          <w:marBottom w:val="0"/>
          <w:divBdr>
            <w:top w:val="none" w:sz="0" w:space="0" w:color="auto"/>
            <w:left w:val="none" w:sz="0" w:space="0" w:color="auto"/>
            <w:bottom w:val="none" w:sz="0" w:space="0" w:color="auto"/>
            <w:right w:val="none" w:sz="0" w:space="0" w:color="auto"/>
          </w:divBdr>
        </w:div>
      </w:divsChild>
    </w:div>
    <w:div w:id="1974754419">
      <w:bodyDiv w:val="1"/>
      <w:marLeft w:val="0"/>
      <w:marRight w:val="0"/>
      <w:marTop w:val="0"/>
      <w:marBottom w:val="0"/>
      <w:divBdr>
        <w:top w:val="none" w:sz="0" w:space="0" w:color="auto"/>
        <w:left w:val="none" w:sz="0" w:space="0" w:color="auto"/>
        <w:bottom w:val="none" w:sz="0" w:space="0" w:color="auto"/>
        <w:right w:val="none" w:sz="0" w:space="0" w:color="auto"/>
      </w:divBdr>
    </w:div>
    <w:div w:id="1976719673">
      <w:bodyDiv w:val="1"/>
      <w:marLeft w:val="0"/>
      <w:marRight w:val="0"/>
      <w:marTop w:val="0"/>
      <w:marBottom w:val="0"/>
      <w:divBdr>
        <w:top w:val="none" w:sz="0" w:space="0" w:color="auto"/>
        <w:left w:val="none" w:sz="0" w:space="0" w:color="auto"/>
        <w:bottom w:val="none" w:sz="0" w:space="0" w:color="auto"/>
        <w:right w:val="none" w:sz="0" w:space="0" w:color="auto"/>
      </w:divBdr>
    </w:div>
    <w:div w:id="2002536964">
      <w:bodyDiv w:val="1"/>
      <w:marLeft w:val="0"/>
      <w:marRight w:val="0"/>
      <w:marTop w:val="0"/>
      <w:marBottom w:val="0"/>
      <w:divBdr>
        <w:top w:val="none" w:sz="0" w:space="0" w:color="auto"/>
        <w:left w:val="none" w:sz="0" w:space="0" w:color="auto"/>
        <w:bottom w:val="none" w:sz="0" w:space="0" w:color="auto"/>
        <w:right w:val="none" w:sz="0" w:space="0" w:color="auto"/>
      </w:divBdr>
      <w:divsChild>
        <w:div w:id="274756115">
          <w:marLeft w:val="0"/>
          <w:marRight w:val="0"/>
          <w:marTop w:val="0"/>
          <w:marBottom w:val="0"/>
          <w:divBdr>
            <w:top w:val="none" w:sz="0" w:space="0" w:color="auto"/>
            <w:left w:val="none" w:sz="0" w:space="0" w:color="auto"/>
            <w:bottom w:val="none" w:sz="0" w:space="0" w:color="auto"/>
            <w:right w:val="none" w:sz="0" w:space="0" w:color="auto"/>
          </w:divBdr>
          <w:divsChild>
            <w:div w:id="943851527">
              <w:marLeft w:val="0"/>
              <w:marRight w:val="0"/>
              <w:marTop w:val="0"/>
              <w:marBottom w:val="0"/>
              <w:divBdr>
                <w:top w:val="none" w:sz="0" w:space="0" w:color="auto"/>
                <w:left w:val="none" w:sz="0" w:space="0" w:color="auto"/>
                <w:bottom w:val="none" w:sz="0" w:space="0" w:color="auto"/>
                <w:right w:val="none" w:sz="0" w:space="0" w:color="auto"/>
              </w:divBdr>
              <w:divsChild>
                <w:div w:id="2106880022">
                  <w:marLeft w:val="0"/>
                  <w:marRight w:val="0"/>
                  <w:marTop w:val="0"/>
                  <w:marBottom w:val="0"/>
                  <w:divBdr>
                    <w:top w:val="none" w:sz="0" w:space="0" w:color="auto"/>
                    <w:left w:val="none" w:sz="0" w:space="0" w:color="auto"/>
                    <w:bottom w:val="none" w:sz="0" w:space="0" w:color="auto"/>
                    <w:right w:val="none" w:sz="0" w:space="0" w:color="auto"/>
                  </w:divBdr>
                  <w:divsChild>
                    <w:div w:id="5439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412615">
      <w:bodyDiv w:val="1"/>
      <w:marLeft w:val="0"/>
      <w:marRight w:val="0"/>
      <w:marTop w:val="0"/>
      <w:marBottom w:val="0"/>
      <w:divBdr>
        <w:top w:val="none" w:sz="0" w:space="0" w:color="auto"/>
        <w:left w:val="none" w:sz="0" w:space="0" w:color="auto"/>
        <w:bottom w:val="none" w:sz="0" w:space="0" w:color="auto"/>
        <w:right w:val="none" w:sz="0" w:space="0" w:color="auto"/>
      </w:divBdr>
    </w:div>
    <w:div w:id="2043482534">
      <w:bodyDiv w:val="1"/>
      <w:marLeft w:val="0"/>
      <w:marRight w:val="0"/>
      <w:marTop w:val="0"/>
      <w:marBottom w:val="0"/>
      <w:divBdr>
        <w:top w:val="none" w:sz="0" w:space="0" w:color="auto"/>
        <w:left w:val="none" w:sz="0" w:space="0" w:color="auto"/>
        <w:bottom w:val="none" w:sz="0" w:space="0" w:color="auto"/>
        <w:right w:val="none" w:sz="0" w:space="0" w:color="auto"/>
      </w:divBdr>
    </w:div>
    <w:div w:id="2064401582">
      <w:bodyDiv w:val="1"/>
      <w:marLeft w:val="0"/>
      <w:marRight w:val="0"/>
      <w:marTop w:val="0"/>
      <w:marBottom w:val="0"/>
      <w:divBdr>
        <w:top w:val="none" w:sz="0" w:space="0" w:color="auto"/>
        <w:left w:val="none" w:sz="0" w:space="0" w:color="auto"/>
        <w:bottom w:val="none" w:sz="0" w:space="0" w:color="auto"/>
        <w:right w:val="none" w:sz="0" w:space="0" w:color="auto"/>
      </w:divBdr>
      <w:divsChild>
        <w:div w:id="156654034">
          <w:marLeft w:val="0"/>
          <w:marRight w:val="0"/>
          <w:marTop w:val="0"/>
          <w:marBottom w:val="0"/>
          <w:divBdr>
            <w:top w:val="none" w:sz="0" w:space="0" w:color="auto"/>
            <w:left w:val="none" w:sz="0" w:space="0" w:color="auto"/>
            <w:bottom w:val="none" w:sz="0" w:space="0" w:color="auto"/>
            <w:right w:val="none" w:sz="0" w:space="0" w:color="auto"/>
          </w:divBdr>
          <w:divsChild>
            <w:div w:id="981302388">
              <w:marLeft w:val="0"/>
              <w:marRight w:val="0"/>
              <w:marTop w:val="0"/>
              <w:marBottom w:val="0"/>
              <w:divBdr>
                <w:top w:val="none" w:sz="0" w:space="0" w:color="auto"/>
                <w:left w:val="none" w:sz="0" w:space="0" w:color="auto"/>
                <w:bottom w:val="none" w:sz="0" w:space="0" w:color="auto"/>
                <w:right w:val="none" w:sz="0" w:space="0" w:color="auto"/>
              </w:divBdr>
              <w:divsChild>
                <w:div w:id="1763450617">
                  <w:marLeft w:val="0"/>
                  <w:marRight w:val="0"/>
                  <w:marTop w:val="0"/>
                  <w:marBottom w:val="0"/>
                  <w:divBdr>
                    <w:top w:val="none" w:sz="0" w:space="0" w:color="auto"/>
                    <w:left w:val="none" w:sz="0" w:space="0" w:color="auto"/>
                    <w:bottom w:val="none" w:sz="0" w:space="0" w:color="auto"/>
                    <w:right w:val="none" w:sz="0" w:space="0" w:color="auto"/>
                  </w:divBdr>
                  <w:divsChild>
                    <w:div w:id="163375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377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ctosaa@otc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64712-9A39-4117-9D98-DB378AE3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27</Pages>
  <Words>9661</Words>
  <Characters>55069</Characters>
  <Application>Microsoft Office Word</Application>
  <DocSecurity>0</DocSecurity>
  <Lines>458</Lines>
  <Paragraphs>129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cisneros arza</dc:creator>
  <cp:keywords/>
  <dc:description/>
  <cp:lastModifiedBy>Yetzabbel Gerarda Flores Carpio</cp:lastModifiedBy>
  <cp:revision>8</cp:revision>
  <cp:lastPrinted>2026-02-27T18:52:00Z</cp:lastPrinted>
  <dcterms:created xsi:type="dcterms:W3CDTF">2026-10-07T14:20:00Z</dcterms:created>
  <dcterms:modified xsi:type="dcterms:W3CDTF">2026-10-09T17:35:00Z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e19441c2dad22c05da047925c81fa758d71968294adf865cc0613d965ab896d5</vt:lpwstr>
  </property>
</Properties>
</file>