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08E47" w14:textId="735B35C1" w:rsidR="00497944" w:rsidRPr="00A247DA" w:rsidRDefault="00497944" w:rsidP="00497944">
      <w:pPr>
        <w:rPr>
          <w:b/>
          <w:u w:val="single"/>
          <w:lang w:val="en-US"/>
        </w:rPr>
      </w:pPr>
    </w:p>
    <w:p w14:paraId="113C9DE3" w14:textId="421CEAEE" w:rsidR="004D0AC7" w:rsidRPr="00A247DA" w:rsidRDefault="004D0AC7" w:rsidP="00497944">
      <w:pPr>
        <w:rPr>
          <w:b/>
          <w:u w:val="single"/>
          <w:lang w:val="en-US"/>
        </w:rPr>
      </w:pPr>
    </w:p>
    <w:p w14:paraId="4673D92A" w14:textId="1F57D7EC" w:rsidR="004D0AC7" w:rsidRPr="00A247DA" w:rsidRDefault="0062000F" w:rsidP="004D0AC7">
      <w:pPr>
        <w:spacing w:after="160" w:line="259" w:lineRule="auto"/>
        <w:jc w:val="center"/>
        <w:rPr>
          <w:b/>
          <w:u w:val="single"/>
          <w:lang w:val="en-US"/>
        </w:rPr>
      </w:pPr>
      <w:r w:rsidRPr="00A247DA">
        <w:rPr>
          <w:rFonts w:eastAsia="Aptos"/>
          <w:b/>
          <w:color w:val="000000"/>
          <w:sz w:val="28"/>
          <w:szCs w:val="28"/>
          <w:lang w:val="en-US" w:eastAsia="pt-BR"/>
        </w:rPr>
        <w:t xml:space="preserve">Public Call for </w:t>
      </w:r>
      <w:r w:rsidRPr="00117FA0">
        <w:rPr>
          <w:rFonts w:eastAsia="Aptos"/>
          <w:b/>
          <w:color w:val="000000"/>
          <w:sz w:val="28"/>
          <w:szCs w:val="28"/>
          <w:lang w:val="en-US" w:eastAsia="pt-BR"/>
        </w:rPr>
        <w:t>Tender</w:t>
      </w:r>
      <w:r w:rsidR="005165B7" w:rsidRPr="00117FA0">
        <w:rPr>
          <w:rFonts w:eastAsia="Aptos"/>
          <w:b/>
          <w:color w:val="000000"/>
          <w:sz w:val="28"/>
          <w:szCs w:val="28"/>
          <w:lang w:val="en-US" w:eastAsia="pt-BR"/>
        </w:rPr>
        <w:t xml:space="preserve"> </w:t>
      </w:r>
      <w:r w:rsidR="00117FA0" w:rsidRPr="00117FA0">
        <w:rPr>
          <w:rFonts w:eastAsia="Aptos"/>
          <w:b/>
          <w:color w:val="000000"/>
          <w:sz w:val="28"/>
          <w:szCs w:val="28"/>
          <w:lang w:val="en-US" w:eastAsia="pt-BR"/>
        </w:rPr>
        <w:t>N. º</w:t>
      </w:r>
      <w:r w:rsidR="004D0AC7" w:rsidRPr="00117FA0">
        <w:rPr>
          <w:rFonts w:eastAsia="Aptos"/>
          <w:b/>
          <w:color w:val="000000"/>
          <w:sz w:val="28"/>
          <w:szCs w:val="28"/>
          <w:lang w:val="en-US" w:eastAsia="pt-BR"/>
        </w:rPr>
        <w:t xml:space="preserve"> 00</w:t>
      </w:r>
      <w:r w:rsidR="00117FA0" w:rsidRPr="00117FA0">
        <w:rPr>
          <w:rFonts w:eastAsia="Aptos"/>
          <w:b/>
          <w:color w:val="000000"/>
          <w:sz w:val="28"/>
          <w:szCs w:val="28"/>
          <w:lang w:val="en-US" w:eastAsia="pt-BR"/>
        </w:rPr>
        <w:t>5</w:t>
      </w:r>
    </w:p>
    <w:p w14:paraId="655F076F" w14:textId="77777777" w:rsidR="004D0AC7" w:rsidRPr="00A247DA" w:rsidRDefault="004D0AC7" w:rsidP="004D0AC7">
      <w:pPr>
        <w:jc w:val="center"/>
        <w:rPr>
          <w:rFonts w:eastAsia="Aptos"/>
          <w:b/>
          <w:color w:val="000000"/>
          <w:sz w:val="28"/>
          <w:szCs w:val="28"/>
          <w:lang w:val="en-US" w:eastAsia="pt-BR"/>
        </w:rPr>
      </w:pPr>
    </w:p>
    <w:p w14:paraId="09AD0BBD" w14:textId="2413B405" w:rsidR="004D0AC7" w:rsidRPr="00A247DA" w:rsidRDefault="005129C6" w:rsidP="004D0AC7">
      <w:pPr>
        <w:jc w:val="center"/>
        <w:rPr>
          <w:rFonts w:eastAsia="Aptos"/>
          <w:b/>
          <w:bCs/>
          <w:color w:val="002060"/>
          <w:sz w:val="32"/>
          <w:szCs w:val="32"/>
          <w:lang w:val="en-US"/>
        </w:rPr>
      </w:pPr>
      <w:r w:rsidRPr="00A247DA">
        <w:rPr>
          <w:rFonts w:eastAsia="Aptos"/>
          <w:b/>
          <w:bCs/>
          <w:color w:val="002060"/>
          <w:sz w:val="32"/>
          <w:szCs w:val="32"/>
          <w:lang w:val="en-US"/>
        </w:rPr>
        <w:t>Contracting of consulting services for the assessment and gap analysis of legal and regulatory frameworks, as well as institutional capacities for groundwater management at the regional and national levels, including model policies and regulatory toolkits for the necessary reforms</w:t>
      </w:r>
      <w:r w:rsidR="004D0AC7" w:rsidRPr="00A247DA">
        <w:rPr>
          <w:rFonts w:eastAsia="Aptos"/>
          <w:b/>
          <w:bCs/>
          <w:color w:val="002060"/>
          <w:sz w:val="32"/>
          <w:szCs w:val="32"/>
          <w:lang w:val="en-US"/>
        </w:rPr>
        <w:t>.</w:t>
      </w:r>
    </w:p>
    <w:p w14:paraId="4EA8000A" w14:textId="77777777" w:rsidR="004D0AC7" w:rsidRPr="00A247DA" w:rsidRDefault="004D0AC7" w:rsidP="004D0AC7">
      <w:pPr>
        <w:spacing w:line="276" w:lineRule="auto"/>
        <w:ind w:right="89"/>
        <w:jc w:val="both"/>
        <w:rPr>
          <w:rFonts w:eastAsia="Aptos"/>
          <w:lang w:val="en-US" w:eastAsia="pt-BR"/>
        </w:rPr>
      </w:pPr>
    </w:p>
    <w:p w14:paraId="1E166A2F" w14:textId="5E07F9D1" w:rsidR="004D0AC7" w:rsidRPr="00A247DA" w:rsidRDefault="006915C0" w:rsidP="006915C0">
      <w:pPr>
        <w:pBdr>
          <w:top w:val="nil"/>
          <w:left w:val="nil"/>
          <w:bottom w:val="nil"/>
          <w:right w:val="nil"/>
          <w:between w:val="nil"/>
        </w:pBdr>
        <w:spacing w:line="276" w:lineRule="auto"/>
        <w:ind w:right="-35"/>
        <w:jc w:val="both"/>
        <w:rPr>
          <w:rFonts w:eastAsia="Aptos"/>
          <w:color w:val="000000"/>
          <w:lang w:val="en-US" w:eastAsia="pt-BR"/>
        </w:rPr>
      </w:pPr>
      <w:r w:rsidRPr="00A247DA">
        <w:rPr>
          <w:rFonts w:eastAsia="Aptos"/>
          <w:color w:val="000000"/>
          <w:lang w:val="en-US" w:eastAsia="pt-BR"/>
        </w:rPr>
        <w:t xml:space="preserve">The Amazon Cooperation Treaty Organization (ACTO), an international organization with headquarters in Asa Norte, Brasilia-DF, Brazil, Postal Code 70.750-521, announces that on </w:t>
      </w:r>
      <w:r w:rsidR="00A247DA" w:rsidRPr="00617EBB">
        <w:rPr>
          <w:rFonts w:eastAsia="Aptos"/>
          <w:color w:val="000000"/>
          <w:lang w:val="en-US" w:eastAsia="pt-BR"/>
        </w:rPr>
        <w:t>October 09, 2026</w:t>
      </w:r>
      <w:r w:rsidRPr="00617EBB">
        <w:rPr>
          <w:rFonts w:eastAsia="Aptos"/>
          <w:color w:val="000000"/>
          <w:lang w:val="en-US" w:eastAsia="pt-BR"/>
        </w:rPr>
        <w:t xml:space="preserve">, at </w:t>
      </w:r>
      <w:r w:rsidR="00A247DA" w:rsidRPr="00617EBB">
        <w:rPr>
          <w:rFonts w:eastAsia="Aptos"/>
          <w:color w:val="000000"/>
          <w:lang w:val="en-US" w:eastAsia="pt-BR"/>
        </w:rPr>
        <w:t>1</w:t>
      </w:r>
      <w:r w:rsidR="00617EBB" w:rsidRPr="00617EBB">
        <w:rPr>
          <w:rFonts w:eastAsia="Aptos"/>
          <w:color w:val="000000"/>
          <w:lang w:val="en-US" w:eastAsia="pt-BR"/>
        </w:rPr>
        <w:t>5</w:t>
      </w:r>
      <w:r w:rsidRPr="00617EBB">
        <w:rPr>
          <w:rFonts w:eastAsia="Aptos"/>
          <w:color w:val="000000"/>
          <w:lang w:val="en-US" w:eastAsia="pt-BR"/>
        </w:rPr>
        <w:t xml:space="preserve">:00 </w:t>
      </w:r>
      <w:r w:rsidR="00A247DA" w:rsidRPr="00617EBB">
        <w:rPr>
          <w:rFonts w:eastAsia="Aptos"/>
          <w:color w:val="000000"/>
          <w:lang w:val="en-US" w:eastAsia="pt-BR"/>
        </w:rPr>
        <w:t>p</w:t>
      </w:r>
      <w:r w:rsidRPr="00617EBB">
        <w:rPr>
          <w:rFonts w:eastAsia="Aptos"/>
          <w:color w:val="000000"/>
          <w:lang w:val="en-US" w:eastAsia="pt-BR"/>
        </w:rPr>
        <w:t>.m. (</w:t>
      </w:r>
      <w:r w:rsidRPr="00A247DA">
        <w:rPr>
          <w:rFonts w:eastAsia="Aptos"/>
          <w:color w:val="000000"/>
          <w:lang w:val="en-US" w:eastAsia="pt-BR"/>
        </w:rPr>
        <w:t>Brasilia time) it is publishing this Tender Document. The award criterion will be the Best Technical and Economic Proposal and Administration Expenses, under the fixed price modality. The process will be governed by the ACTO Contracting Procedure in its current version and, complementarily and by analogy, taking as reference the Administrative and Financial Instrument (IAF), as well as by the other conditions and specifications contained in this Bidding Document and its annexes</w:t>
      </w:r>
      <w:r w:rsidR="004D0AC7" w:rsidRPr="00A247DA">
        <w:rPr>
          <w:rFonts w:eastAsia="Aptos"/>
          <w:color w:val="000000"/>
          <w:lang w:val="en-US" w:eastAsia="pt-BR"/>
        </w:rPr>
        <w:t>.</w:t>
      </w:r>
    </w:p>
    <w:p w14:paraId="0A67BA49" w14:textId="77777777" w:rsidR="004D0AC7" w:rsidRPr="00A247DA" w:rsidRDefault="004D0AC7" w:rsidP="004D0AC7">
      <w:pPr>
        <w:pBdr>
          <w:top w:val="nil"/>
          <w:left w:val="nil"/>
          <w:bottom w:val="nil"/>
          <w:right w:val="nil"/>
          <w:between w:val="nil"/>
        </w:pBdr>
        <w:spacing w:line="276" w:lineRule="auto"/>
        <w:ind w:left="720" w:right="-35" w:hanging="360"/>
        <w:jc w:val="both"/>
        <w:rPr>
          <w:rFonts w:eastAsia="Aptos"/>
          <w:b/>
          <w:color w:val="000000"/>
          <w:lang w:val="en-US" w:eastAsia="pt-BR"/>
        </w:rPr>
      </w:pPr>
    </w:p>
    <w:p w14:paraId="5CF44BCA" w14:textId="16ACDCC4" w:rsidR="004D0AC7" w:rsidRPr="00A247DA" w:rsidRDefault="006915C0" w:rsidP="004D0AC7">
      <w:pPr>
        <w:pBdr>
          <w:top w:val="nil"/>
          <w:left w:val="nil"/>
          <w:bottom w:val="nil"/>
          <w:right w:val="nil"/>
          <w:between w:val="nil"/>
        </w:pBdr>
        <w:spacing w:line="276" w:lineRule="auto"/>
        <w:ind w:left="720" w:right="-35" w:hanging="360"/>
        <w:jc w:val="both"/>
        <w:rPr>
          <w:rFonts w:eastAsia="Aptos"/>
          <w:b/>
          <w:color w:val="000000"/>
          <w:lang w:val="en-US" w:eastAsia="pt-BR"/>
        </w:rPr>
      </w:pPr>
      <w:r w:rsidRPr="00A247DA">
        <w:rPr>
          <w:rFonts w:eastAsia="Aptos"/>
          <w:b/>
          <w:color w:val="000000"/>
          <w:lang w:val="en-US" w:eastAsia="pt-BR"/>
        </w:rPr>
        <w:t>Bidding details</w:t>
      </w:r>
      <w:r w:rsidR="004D0AC7" w:rsidRPr="00A247DA">
        <w:rPr>
          <w:rFonts w:eastAsia="Aptos"/>
          <w:b/>
          <w:color w:val="000000"/>
          <w:lang w:val="en-US" w:eastAsia="pt-BR"/>
        </w:rPr>
        <w:t>:</w:t>
      </w:r>
    </w:p>
    <w:p w14:paraId="230C5F7F" w14:textId="1313E426" w:rsidR="004D0AC7" w:rsidRPr="00A247DA" w:rsidRDefault="006915C0" w:rsidP="004D0AC7">
      <w:pPr>
        <w:numPr>
          <w:ilvl w:val="0"/>
          <w:numId w:val="32"/>
        </w:numPr>
        <w:pBdr>
          <w:top w:val="nil"/>
          <w:left w:val="nil"/>
          <w:bottom w:val="nil"/>
          <w:right w:val="nil"/>
          <w:between w:val="nil"/>
        </w:pBdr>
        <w:spacing w:line="276" w:lineRule="auto"/>
        <w:ind w:left="720" w:right="-35"/>
        <w:jc w:val="both"/>
        <w:rPr>
          <w:rFonts w:eastAsia="Aptos"/>
          <w:bCs/>
          <w:color w:val="000000"/>
          <w:lang w:val="en-US" w:eastAsia="pt-BR"/>
        </w:rPr>
      </w:pPr>
      <w:r w:rsidRPr="00A247DA">
        <w:rPr>
          <w:rFonts w:eastAsia="Aptos"/>
          <w:b/>
          <w:color w:val="000000"/>
          <w:lang w:val="en-US" w:eastAsia="pt-BR"/>
        </w:rPr>
        <w:t>Opening date</w:t>
      </w:r>
      <w:r w:rsidR="004D0AC7" w:rsidRPr="00A247DA">
        <w:rPr>
          <w:rFonts w:eastAsia="Aptos"/>
          <w:b/>
          <w:color w:val="000000"/>
          <w:lang w:val="en-US" w:eastAsia="pt-BR"/>
        </w:rPr>
        <w:t xml:space="preserve">: </w:t>
      </w:r>
      <w:r w:rsidRPr="00A247DA">
        <w:rPr>
          <w:rFonts w:eastAsia="Aptos"/>
          <w:bCs/>
          <w:color w:val="000000"/>
          <w:lang w:val="en-US" w:eastAsia="pt-BR"/>
        </w:rPr>
        <w:t>October 26,</w:t>
      </w:r>
      <w:r w:rsidR="004D0AC7" w:rsidRPr="00A247DA">
        <w:rPr>
          <w:rFonts w:eastAsia="Aptos"/>
          <w:bCs/>
          <w:color w:val="000000"/>
          <w:lang w:val="en-US" w:eastAsia="pt-BR"/>
        </w:rPr>
        <w:t xml:space="preserve"> 2026</w:t>
      </w:r>
    </w:p>
    <w:p w14:paraId="2CB8602F" w14:textId="2EB4FCC1" w:rsidR="004D0AC7" w:rsidRPr="00A247DA" w:rsidRDefault="006915C0" w:rsidP="004D0AC7">
      <w:pPr>
        <w:numPr>
          <w:ilvl w:val="0"/>
          <w:numId w:val="32"/>
        </w:numPr>
        <w:pBdr>
          <w:top w:val="nil"/>
          <w:left w:val="nil"/>
          <w:bottom w:val="nil"/>
          <w:right w:val="nil"/>
          <w:between w:val="nil"/>
        </w:pBdr>
        <w:spacing w:line="276" w:lineRule="auto"/>
        <w:ind w:left="720" w:right="-35"/>
        <w:jc w:val="both"/>
        <w:rPr>
          <w:rFonts w:eastAsia="Aptos"/>
          <w:color w:val="000000"/>
          <w:lang w:val="en-US" w:eastAsia="pt-BR"/>
        </w:rPr>
      </w:pPr>
      <w:r w:rsidRPr="00A247DA">
        <w:rPr>
          <w:rFonts w:eastAsia="Aptos"/>
          <w:b/>
          <w:color w:val="000000"/>
          <w:lang w:val="en-US" w:eastAsia="pt-BR"/>
        </w:rPr>
        <w:t>Time</w:t>
      </w:r>
      <w:r w:rsidR="004D0AC7" w:rsidRPr="00A247DA">
        <w:rPr>
          <w:rFonts w:eastAsia="Aptos"/>
          <w:b/>
          <w:color w:val="000000"/>
          <w:lang w:val="en-US" w:eastAsia="pt-BR"/>
        </w:rPr>
        <w:t>:</w:t>
      </w:r>
      <w:r w:rsidR="004D0AC7" w:rsidRPr="00A247DA">
        <w:rPr>
          <w:rFonts w:eastAsia="Aptos"/>
          <w:color w:val="000000"/>
          <w:lang w:val="en-US" w:eastAsia="pt-BR"/>
        </w:rPr>
        <w:t xml:space="preserve"> 09:00 (hora de Brasilia)</w:t>
      </w:r>
    </w:p>
    <w:p w14:paraId="384EA4C5" w14:textId="557C123F" w:rsidR="004D0AC7" w:rsidRPr="00A247DA" w:rsidRDefault="006915C0" w:rsidP="006915C0">
      <w:pPr>
        <w:numPr>
          <w:ilvl w:val="0"/>
          <w:numId w:val="32"/>
        </w:numPr>
        <w:pBdr>
          <w:top w:val="nil"/>
          <w:left w:val="nil"/>
          <w:bottom w:val="nil"/>
          <w:right w:val="nil"/>
          <w:between w:val="nil"/>
        </w:pBdr>
        <w:spacing w:line="276" w:lineRule="auto"/>
        <w:ind w:left="709" w:right="-35"/>
        <w:jc w:val="both"/>
        <w:rPr>
          <w:rFonts w:eastAsia="Aptos"/>
          <w:color w:val="000000"/>
          <w:lang w:val="en-US" w:eastAsia="pt-BR"/>
        </w:rPr>
      </w:pPr>
      <w:r w:rsidRPr="00A247DA">
        <w:rPr>
          <w:rFonts w:eastAsia="Aptos"/>
          <w:b/>
          <w:color w:val="000000"/>
          <w:lang w:val="en-US" w:eastAsia="pt-BR"/>
        </w:rPr>
        <w:t>Modality</w:t>
      </w:r>
      <w:r w:rsidR="004D0AC7" w:rsidRPr="00A247DA">
        <w:rPr>
          <w:rFonts w:eastAsia="Aptos"/>
          <w:b/>
          <w:color w:val="000000"/>
          <w:lang w:val="en-US" w:eastAsia="pt-BR"/>
        </w:rPr>
        <w:t>:</w:t>
      </w:r>
      <w:r w:rsidR="004D0AC7" w:rsidRPr="00A247DA">
        <w:rPr>
          <w:rFonts w:eastAsia="Aptos"/>
          <w:color w:val="000000"/>
          <w:lang w:val="en-US" w:eastAsia="pt-BR"/>
        </w:rPr>
        <w:t xml:space="preserve"> </w:t>
      </w:r>
      <w:r w:rsidRPr="00A247DA">
        <w:rPr>
          <w:rFonts w:eastAsia="Aptos"/>
          <w:color w:val="000000"/>
          <w:lang w:val="en-US" w:eastAsia="pt-BR"/>
        </w:rPr>
        <w:t>Public bidding according to the Best Technical and Economic Proposal and Administration Expenses, under the fixed price modality</w:t>
      </w:r>
      <w:r w:rsidR="004D0AC7" w:rsidRPr="00A247DA">
        <w:rPr>
          <w:rFonts w:eastAsia="Aptos"/>
          <w:color w:val="000000"/>
          <w:lang w:val="en-US" w:eastAsia="pt-BR"/>
        </w:rPr>
        <w:t>.</w:t>
      </w:r>
    </w:p>
    <w:p w14:paraId="3C13EE29" w14:textId="77777777" w:rsidR="004D0AC7" w:rsidRPr="00A247DA" w:rsidRDefault="004D0AC7" w:rsidP="004D0AC7">
      <w:pPr>
        <w:pBdr>
          <w:top w:val="nil"/>
          <w:left w:val="nil"/>
          <w:bottom w:val="nil"/>
          <w:right w:val="nil"/>
          <w:between w:val="nil"/>
        </w:pBdr>
        <w:spacing w:line="276" w:lineRule="auto"/>
        <w:ind w:left="1146" w:right="-35"/>
        <w:jc w:val="both"/>
        <w:rPr>
          <w:rFonts w:eastAsia="Aptos"/>
          <w:color w:val="000000"/>
          <w:lang w:val="en-US" w:eastAsia="pt-BR"/>
        </w:rPr>
      </w:pPr>
    </w:p>
    <w:p w14:paraId="63A47781" w14:textId="50887E71" w:rsidR="004D0AC7" w:rsidRPr="00A247DA" w:rsidRDefault="006915C0" w:rsidP="004D0AC7">
      <w:pPr>
        <w:numPr>
          <w:ilvl w:val="0"/>
          <w:numId w:val="34"/>
        </w:numPr>
        <w:suppressAutoHyphens/>
        <w:jc w:val="both"/>
        <w:rPr>
          <w:rFonts w:eastAsia="Aptos"/>
          <w:b/>
          <w:lang w:val="en-US" w:eastAsia="pt-BR"/>
        </w:rPr>
      </w:pPr>
      <w:r w:rsidRPr="00A247DA">
        <w:rPr>
          <w:rFonts w:eastAsia="Aptos"/>
          <w:b/>
          <w:bCs/>
          <w:lang w:val="en-US" w:eastAsia="pt-BR"/>
        </w:rPr>
        <w:t>General Instructions to Bidders</w:t>
      </w:r>
    </w:p>
    <w:p w14:paraId="05BF4282" w14:textId="77777777" w:rsidR="004D0AC7" w:rsidRPr="00A247DA" w:rsidRDefault="004D0AC7" w:rsidP="004D0AC7">
      <w:pPr>
        <w:suppressAutoHyphens/>
        <w:ind w:left="360"/>
        <w:jc w:val="both"/>
        <w:rPr>
          <w:rFonts w:eastAsia="Aptos"/>
          <w:b/>
          <w:lang w:val="en-US" w:eastAsia="pt-BR"/>
        </w:rPr>
      </w:pPr>
    </w:p>
    <w:p w14:paraId="7C8FF45B" w14:textId="116DB134" w:rsidR="004D0AC7" w:rsidRPr="00A247DA" w:rsidRDefault="006915C0" w:rsidP="004D0AC7">
      <w:pPr>
        <w:keepNext/>
        <w:keepLines/>
        <w:numPr>
          <w:ilvl w:val="1"/>
          <w:numId w:val="33"/>
        </w:numPr>
        <w:ind w:left="1080" w:hanging="540"/>
        <w:jc w:val="both"/>
        <w:outlineLvl w:val="1"/>
        <w:rPr>
          <w:b/>
          <w:bCs/>
          <w:lang w:val="en-US" w:eastAsia="pt-BR"/>
        </w:rPr>
      </w:pPr>
      <w:r w:rsidRPr="00A247DA">
        <w:rPr>
          <w:b/>
          <w:bCs/>
          <w:lang w:val="en-US" w:eastAsia="pt-BR"/>
        </w:rPr>
        <w:t>Objective of the bidding</w:t>
      </w:r>
    </w:p>
    <w:p w14:paraId="30944E70" w14:textId="46903DD8" w:rsidR="004D0AC7" w:rsidRPr="00A247DA" w:rsidRDefault="005D7EA8" w:rsidP="00DE1400">
      <w:pPr>
        <w:keepNext/>
        <w:keepLines/>
        <w:spacing w:line="276" w:lineRule="auto"/>
        <w:ind w:left="1080"/>
        <w:jc w:val="both"/>
        <w:outlineLvl w:val="1"/>
        <w:rPr>
          <w:b/>
          <w:bCs/>
          <w:lang w:val="en-US" w:eastAsia="pt-BR"/>
        </w:rPr>
      </w:pPr>
      <w:r w:rsidRPr="00A247DA">
        <w:rPr>
          <w:rFonts w:eastAsia="Aptos"/>
          <w:lang w:val="en-US" w:eastAsia="pt-BR"/>
        </w:rPr>
        <w:t>Contracting of consulting services for the assessment and gap analysis of legal and regulatory frameworks, as well as institutional capacities for groundwater management at the regional and national levels, including model policies and regulatory toolkits for the necessary reforms, the objectives of which are set out in Annex 1 – Terms of Reference, which forms an integral part of these Bidding Documents</w:t>
      </w:r>
      <w:r w:rsidR="004D0AC7" w:rsidRPr="00A247DA">
        <w:rPr>
          <w:rFonts w:eastAsia="Aptos"/>
          <w:lang w:val="en-US" w:eastAsia="pt-BR"/>
        </w:rPr>
        <w:t>.</w:t>
      </w:r>
    </w:p>
    <w:p w14:paraId="4491FAC6" w14:textId="77777777" w:rsidR="004D0AC7" w:rsidRPr="00A247DA" w:rsidRDefault="004D0AC7" w:rsidP="004D0AC7">
      <w:pPr>
        <w:spacing w:line="276" w:lineRule="auto"/>
        <w:ind w:left="1080" w:hanging="540"/>
        <w:jc w:val="both"/>
        <w:rPr>
          <w:rFonts w:eastAsia="Aptos"/>
          <w:lang w:val="en-US" w:eastAsia="pt-BR"/>
        </w:rPr>
      </w:pPr>
    </w:p>
    <w:p w14:paraId="2F4E60D6" w14:textId="77777777" w:rsidR="004D0AC7" w:rsidRPr="00A247DA" w:rsidRDefault="004D0AC7" w:rsidP="004D0AC7">
      <w:pPr>
        <w:spacing w:line="276" w:lineRule="auto"/>
        <w:jc w:val="both"/>
        <w:rPr>
          <w:rFonts w:eastAsia="Aptos"/>
          <w:lang w:val="en-US" w:eastAsia="pt-BR"/>
        </w:rPr>
      </w:pPr>
    </w:p>
    <w:p w14:paraId="6CE5C296" w14:textId="7E950353" w:rsidR="004D0AC7" w:rsidRPr="00A247DA" w:rsidRDefault="006915C0" w:rsidP="004D0AC7">
      <w:pPr>
        <w:keepNext/>
        <w:keepLines/>
        <w:numPr>
          <w:ilvl w:val="1"/>
          <w:numId w:val="33"/>
        </w:numPr>
        <w:spacing w:line="276" w:lineRule="auto"/>
        <w:ind w:left="1080" w:hanging="540"/>
        <w:jc w:val="both"/>
        <w:outlineLvl w:val="1"/>
        <w:rPr>
          <w:b/>
          <w:bCs/>
          <w:lang w:val="en-US" w:eastAsia="pt-BR"/>
        </w:rPr>
      </w:pPr>
      <w:r w:rsidRPr="00A247DA">
        <w:rPr>
          <w:b/>
          <w:bCs/>
          <w:lang w:val="en-US" w:eastAsia="pt-BR"/>
        </w:rPr>
        <w:lastRenderedPageBreak/>
        <w:t>Conditions for Participation</w:t>
      </w:r>
    </w:p>
    <w:p w14:paraId="4566F452" w14:textId="5312654E" w:rsidR="004D0AC7" w:rsidRPr="00A247DA" w:rsidRDefault="005D7EA8" w:rsidP="002F74D8">
      <w:pPr>
        <w:keepNext/>
        <w:keepLines/>
        <w:spacing w:line="276" w:lineRule="auto"/>
        <w:ind w:left="1080"/>
        <w:jc w:val="both"/>
        <w:outlineLvl w:val="1"/>
        <w:rPr>
          <w:rFonts w:eastAsia="Aptos"/>
          <w:lang w:val="en-US" w:eastAsia="pt-BR"/>
        </w:rPr>
      </w:pPr>
      <w:r w:rsidRPr="00A247DA">
        <w:rPr>
          <w:rFonts w:eastAsia="Aptos"/>
          <w:lang w:val="en-US" w:eastAsia="pt-BR"/>
        </w:rPr>
        <w:t>Any institution, company, or institute duly accredited or registered in its country may participate in the bidding process, provided that it has relevant professional experience in consulting services related to water resources management, environmental management, public policies, legal and regulatory analysis, institutional strengthening, governance, or other related fields, with at least three (3) projects completed within the last ten (10) years, and has the legal capacity to enter into contracts with international organizations</w:t>
      </w:r>
      <w:r w:rsidR="004D0AC7" w:rsidRPr="00A247DA">
        <w:rPr>
          <w:rFonts w:eastAsia="Aptos"/>
          <w:lang w:val="en-US" w:eastAsia="pt-BR"/>
        </w:rPr>
        <w:t>.</w:t>
      </w:r>
    </w:p>
    <w:p w14:paraId="19B7C323" w14:textId="77777777" w:rsidR="004D0AC7" w:rsidRPr="00A247DA" w:rsidRDefault="004D0AC7" w:rsidP="004D0AC7">
      <w:pPr>
        <w:keepNext/>
        <w:keepLines/>
        <w:spacing w:line="276" w:lineRule="auto"/>
        <w:ind w:left="1080"/>
        <w:jc w:val="both"/>
        <w:outlineLvl w:val="1"/>
        <w:rPr>
          <w:b/>
          <w:bCs/>
          <w:lang w:val="en-US" w:eastAsia="pt-BR"/>
        </w:rPr>
      </w:pPr>
    </w:p>
    <w:p w14:paraId="39C5C4EC" w14:textId="2333AA04" w:rsidR="004D0AC7" w:rsidRPr="00A247DA" w:rsidRDefault="006915C0" w:rsidP="004D0AC7">
      <w:pPr>
        <w:keepNext/>
        <w:keepLines/>
        <w:numPr>
          <w:ilvl w:val="1"/>
          <w:numId w:val="33"/>
        </w:numPr>
        <w:spacing w:line="276" w:lineRule="auto"/>
        <w:ind w:left="1080" w:hanging="540"/>
        <w:jc w:val="both"/>
        <w:outlineLvl w:val="1"/>
        <w:rPr>
          <w:b/>
          <w:bCs/>
          <w:lang w:val="en-US" w:eastAsia="pt-BR"/>
        </w:rPr>
      </w:pPr>
      <w:r w:rsidRPr="00A247DA">
        <w:rPr>
          <w:b/>
          <w:bCs/>
          <w:lang w:val="en-US" w:eastAsia="pt-BR"/>
        </w:rPr>
        <w:t>Submission of proposals</w:t>
      </w:r>
    </w:p>
    <w:p w14:paraId="47F57A3C" w14:textId="2F7D97AC" w:rsidR="006915C0" w:rsidRPr="00A247DA" w:rsidRDefault="006915C0" w:rsidP="006915C0">
      <w:pPr>
        <w:keepNext/>
        <w:keepLines/>
        <w:spacing w:line="276" w:lineRule="auto"/>
        <w:ind w:left="1080"/>
        <w:jc w:val="both"/>
        <w:outlineLvl w:val="1"/>
        <w:rPr>
          <w:rFonts w:eastAsia="Aptos"/>
          <w:lang w:val="en-US" w:eastAsia="pt-BR"/>
        </w:rPr>
      </w:pPr>
      <w:r w:rsidRPr="00A247DA">
        <w:rPr>
          <w:rFonts w:eastAsia="Aptos"/>
          <w:lang w:val="en-US" w:eastAsia="pt-BR"/>
        </w:rPr>
        <w:t>Institutions/companies interested in providing the services described in the specifications, presented in Annex 1, an integral part of this RFP, shall submit their bids in three separate and duly identified files or folders, as follows: (a) file with the legal and tax qualification documents; (b) file with the technical qualification documents; and (c) file with the financial bid. The file or folder with the legal and tax qualification documents, as well as the technical qualification documents, shall not contain any financial information.</w:t>
      </w:r>
    </w:p>
    <w:p w14:paraId="003072C9" w14:textId="77777777" w:rsidR="006915C0" w:rsidRPr="00A247DA" w:rsidRDefault="006915C0" w:rsidP="006915C0">
      <w:pPr>
        <w:keepNext/>
        <w:keepLines/>
        <w:spacing w:line="276" w:lineRule="auto"/>
        <w:ind w:left="1080"/>
        <w:jc w:val="both"/>
        <w:outlineLvl w:val="1"/>
        <w:rPr>
          <w:rFonts w:eastAsia="Aptos"/>
          <w:lang w:val="en-US" w:eastAsia="pt-BR"/>
        </w:rPr>
      </w:pPr>
    </w:p>
    <w:p w14:paraId="5F9D95FF" w14:textId="00C05762" w:rsidR="004D0AC7" w:rsidRPr="00A247DA" w:rsidRDefault="006915C0" w:rsidP="006915C0">
      <w:pPr>
        <w:keepNext/>
        <w:keepLines/>
        <w:spacing w:line="276" w:lineRule="auto"/>
        <w:ind w:left="1080"/>
        <w:jc w:val="both"/>
        <w:outlineLvl w:val="1"/>
        <w:rPr>
          <w:b/>
          <w:bCs/>
          <w:lang w:val="en-US" w:eastAsia="pt-BR"/>
        </w:rPr>
      </w:pPr>
      <w:r w:rsidRPr="00A247DA">
        <w:rPr>
          <w:rFonts w:eastAsia="Aptos"/>
          <w:lang w:val="en-US" w:eastAsia="pt-BR"/>
        </w:rPr>
        <w:t>The package of files or folders must be sent to the e-mail address</w:t>
      </w:r>
      <w:r w:rsidR="004D0AC7" w:rsidRPr="00A247DA">
        <w:rPr>
          <w:rFonts w:eastAsia="Aptos"/>
          <w:lang w:val="en-US" w:eastAsia="pt-BR"/>
        </w:rPr>
        <w:t xml:space="preserve">: </w:t>
      </w:r>
      <w:hyperlink r:id="rId11" w:history="1">
        <w:r w:rsidR="004D0AC7" w:rsidRPr="00A247DA">
          <w:rPr>
            <w:rStyle w:val="Hyperlink"/>
            <w:rFonts w:eastAsia="Aptos"/>
            <w:i/>
            <w:iCs/>
            <w:lang w:val="en-US" w:eastAsia="pt-BR"/>
          </w:rPr>
          <w:t>projectosaa@otca.org</w:t>
        </w:r>
      </w:hyperlink>
      <w:r w:rsidR="004D0AC7" w:rsidRPr="00A247DA">
        <w:rPr>
          <w:rFonts w:eastAsia="Aptos"/>
          <w:iCs/>
          <w:lang w:val="en-US" w:eastAsia="pt-BR"/>
        </w:rPr>
        <w:t xml:space="preserve"> </w:t>
      </w:r>
      <w:r w:rsidRPr="00A247DA">
        <w:rPr>
          <w:rFonts w:eastAsia="Aptos"/>
          <w:iCs/>
          <w:lang w:val="en-US" w:eastAsia="pt-BR"/>
        </w:rPr>
        <w:t>and</w:t>
      </w:r>
      <w:r w:rsidRPr="00A247DA">
        <w:rPr>
          <w:rFonts w:eastAsia="Aptos"/>
          <w:i/>
          <w:iCs/>
          <w:lang w:val="en-US" w:eastAsia="pt-BR"/>
        </w:rPr>
        <w:t xml:space="preserve"> </w:t>
      </w:r>
      <w:r w:rsidRPr="00A247DA">
        <w:rPr>
          <w:rFonts w:eastAsia="Aptos"/>
          <w:lang w:val="en-US" w:eastAsia="pt-BR"/>
        </w:rPr>
        <w:t>the subject line should</w:t>
      </w:r>
      <w:r w:rsidR="00A247DA">
        <w:rPr>
          <w:rFonts w:eastAsia="Aptos"/>
          <w:lang w:val="en-US" w:eastAsia="pt-BR"/>
        </w:rPr>
        <w:t xml:space="preserve"> </w:t>
      </w:r>
      <w:r w:rsidRPr="00A247DA">
        <w:rPr>
          <w:rFonts w:eastAsia="Aptos"/>
          <w:lang w:val="en-US" w:eastAsia="pt-BR"/>
        </w:rPr>
        <w:t>be identified as</w:t>
      </w:r>
      <w:r w:rsidR="004D0AC7" w:rsidRPr="00A247DA">
        <w:rPr>
          <w:rFonts w:eastAsia="Aptos"/>
          <w:lang w:val="en-US" w:eastAsia="pt-BR"/>
        </w:rPr>
        <w:t xml:space="preserve">: </w:t>
      </w:r>
      <w:r w:rsidR="004D0AC7" w:rsidRPr="00A247DA">
        <w:rPr>
          <w:rFonts w:eastAsia="Aptos"/>
          <w:b/>
          <w:bCs/>
          <w:lang w:val="en-US" w:eastAsia="pt-BR"/>
        </w:rPr>
        <w:t>“</w:t>
      </w:r>
      <w:r w:rsidRPr="00A247DA">
        <w:rPr>
          <w:rFonts w:eastAsia="Aptos"/>
          <w:i/>
          <w:iCs/>
          <w:lang w:val="en-US" w:eastAsia="pt-BR"/>
        </w:rPr>
        <w:t>Bidding</w:t>
      </w:r>
      <w:r w:rsidR="004D0AC7" w:rsidRPr="00A247DA">
        <w:rPr>
          <w:rFonts w:eastAsia="Aptos"/>
          <w:i/>
          <w:iCs/>
          <w:lang w:val="en-US" w:eastAsia="pt-BR"/>
        </w:rPr>
        <w:t xml:space="preserve"> </w:t>
      </w:r>
      <w:proofErr w:type="spellStart"/>
      <w:r w:rsidR="004D0AC7" w:rsidRPr="00117FA0">
        <w:rPr>
          <w:rFonts w:eastAsia="Aptos"/>
          <w:i/>
          <w:iCs/>
          <w:lang w:val="en-US" w:eastAsia="pt-BR"/>
        </w:rPr>
        <w:t>Nro</w:t>
      </w:r>
      <w:proofErr w:type="spellEnd"/>
      <w:r w:rsidR="004D0AC7" w:rsidRPr="00117FA0">
        <w:rPr>
          <w:rFonts w:eastAsia="Aptos"/>
          <w:i/>
          <w:iCs/>
          <w:lang w:val="en-US" w:eastAsia="pt-BR"/>
        </w:rPr>
        <w:t>. 00</w:t>
      </w:r>
      <w:r w:rsidR="00117FA0" w:rsidRPr="00117FA0">
        <w:rPr>
          <w:rFonts w:eastAsia="Aptos"/>
          <w:i/>
          <w:iCs/>
          <w:lang w:val="en-US" w:eastAsia="pt-BR"/>
        </w:rPr>
        <w:t>5</w:t>
      </w:r>
      <w:r w:rsidR="004D0AC7" w:rsidRPr="00117FA0">
        <w:rPr>
          <w:rFonts w:eastAsia="Aptos"/>
          <w:i/>
          <w:iCs/>
          <w:lang w:val="en-US" w:eastAsia="pt-BR"/>
        </w:rPr>
        <w:t xml:space="preserve">: </w:t>
      </w:r>
      <w:r w:rsidR="00A247DA" w:rsidRPr="00117FA0">
        <w:rPr>
          <w:rFonts w:eastAsia="Aptos"/>
          <w:i/>
          <w:iCs/>
          <w:lang w:val="en-US" w:eastAsia="pt-BR"/>
        </w:rPr>
        <w:t>Assessment and gap analysis of legal, regulatory frameworks and institutional</w:t>
      </w:r>
      <w:r w:rsidR="00A247DA" w:rsidRPr="00A247DA">
        <w:rPr>
          <w:rFonts w:eastAsia="Aptos"/>
          <w:i/>
          <w:iCs/>
          <w:lang w:val="en-US" w:eastAsia="pt-BR"/>
        </w:rPr>
        <w:t xml:space="preserve"> capacities for groundwater management in the region and countries including model policies and regulations toolkits for necessary reforms.</w:t>
      </w:r>
      <w:r w:rsidR="00A247DA">
        <w:rPr>
          <w:rFonts w:eastAsia="Aptos"/>
          <w:i/>
          <w:iCs/>
          <w:lang w:val="en-US" w:eastAsia="pt-BR"/>
        </w:rPr>
        <w:t>”</w:t>
      </w:r>
    </w:p>
    <w:p w14:paraId="3B9052AB" w14:textId="77777777" w:rsidR="004D0AC7" w:rsidRPr="00A247DA" w:rsidRDefault="004D0AC7" w:rsidP="004D0AC7">
      <w:pPr>
        <w:keepNext/>
        <w:keepLines/>
        <w:spacing w:line="276" w:lineRule="auto"/>
        <w:ind w:left="1080"/>
        <w:jc w:val="both"/>
        <w:outlineLvl w:val="1"/>
        <w:rPr>
          <w:b/>
          <w:bCs/>
          <w:lang w:val="en-US" w:eastAsia="pt-BR"/>
        </w:rPr>
      </w:pPr>
    </w:p>
    <w:p w14:paraId="2AC04DB4" w14:textId="21A0D97B" w:rsidR="004D0AC7" w:rsidRPr="00A247DA" w:rsidRDefault="006915C0" w:rsidP="004D0AC7">
      <w:pPr>
        <w:keepNext/>
        <w:keepLines/>
        <w:spacing w:line="276" w:lineRule="auto"/>
        <w:ind w:left="1080"/>
        <w:jc w:val="both"/>
        <w:outlineLvl w:val="1"/>
        <w:rPr>
          <w:rFonts w:eastAsia="Aptos"/>
          <w:lang w:val="en-US" w:eastAsia="pt-BR"/>
        </w:rPr>
      </w:pPr>
      <w:r w:rsidRPr="00A247DA">
        <w:rPr>
          <w:rFonts w:eastAsia="Aptos"/>
          <w:lang w:val="en-US" w:eastAsia="pt-BR"/>
        </w:rPr>
        <w:t xml:space="preserve">Bids must be submitted by </w:t>
      </w:r>
      <w:r w:rsidRPr="00A247DA">
        <w:rPr>
          <w:rFonts w:eastAsia="Aptos"/>
          <w:b/>
          <w:lang w:val="en-US" w:eastAsia="pt-BR"/>
        </w:rPr>
        <w:t>October</w:t>
      </w:r>
      <w:r w:rsidR="004D0AC7" w:rsidRPr="00A247DA">
        <w:rPr>
          <w:rFonts w:eastAsia="Aptos"/>
          <w:color w:val="000000" w:themeColor="text1"/>
          <w:lang w:val="en-US" w:eastAsia="pt-BR"/>
        </w:rPr>
        <w:t xml:space="preserve"> </w:t>
      </w:r>
      <w:r w:rsidR="004D0AC7" w:rsidRPr="00A247DA">
        <w:rPr>
          <w:rFonts w:eastAsia="Aptos"/>
          <w:b/>
          <w:bCs/>
          <w:color w:val="000000" w:themeColor="text1"/>
          <w:lang w:val="en-US" w:eastAsia="pt-BR"/>
        </w:rPr>
        <w:t>23</w:t>
      </w:r>
      <w:r w:rsidRPr="00A247DA">
        <w:rPr>
          <w:rFonts w:eastAsia="Aptos"/>
          <w:b/>
          <w:bCs/>
          <w:color w:val="000000" w:themeColor="text1"/>
          <w:lang w:val="en-US" w:eastAsia="pt-BR"/>
        </w:rPr>
        <w:t xml:space="preserve">, </w:t>
      </w:r>
      <w:r w:rsidR="00A247DA" w:rsidRPr="00A247DA">
        <w:rPr>
          <w:rFonts w:eastAsia="Aptos"/>
          <w:b/>
          <w:bCs/>
          <w:color w:val="000000" w:themeColor="text1"/>
          <w:lang w:val="en-US" w:eastAsia="pt-BR"/>
        </w:rPr>
        <w:t>2026,</w:t>
      </w:r>
      <w:r w:rsidRPr="00A247DA">
        <w:rPr>
          <w:rFonts w:eastAsia="Aptos"/>
          <w:b/>
          <w:bCs/>
          <w:color w:val="000000" w:themeColor="text1"/>
          <w:lang w:val="en-US" w:eastAsia="pt-BR"/>
        </w:rPr>
        <w:t xml:space="preserve"> at</w:t>
      </w:r>
      <w:r w:rsidR="004D0AC7" w:rsidRPr="00A247DA">
        <w:rPr>
          <w:rFonts w:eastAsia="Aptos"/>
          <w:b/>
          <w:bCs/>
          <w:color w:val="000000" w:themeColor="text1"/>
          <w:lang w:val="en-US" w:eastAsia="pt-BR"/>
        </w:rPr>
        <w:t xml:space="preserve"> 18:00 </w:t>
      </w:r>
      <w:r w:rsidR="004D0AC7" w:rsidRPr="00A247DA">
        <w:rPr>
          <w:rFonts w:eastAsia="Aptos"/>
          <w:b/>
          <w:bCs/>
          <w:lang w:val="en-US" w:eastAsia="pt-BR"/>
        </w:rPr>
        <w:t>(Brasilia</w:t>
      </w:r>
      <w:r w:rsidRPr="00A247DA">
        <w:rPr>
          <w:rFonts w:eastAsia="Aptos"/>
          <w:b/>
          <w:bCs/>
          <w:lang w:val="en-US" w:eastAsia="pt-BR"/>
        </w:rPr>
        <w:t xml:space="preserve"> time</w:t>
      </w:r>
      <w:r w:rsidR="004D0AC7" w:rsidRPr="00A247DA">
        <w:rPr>
          <w:rFonts w:eastAsia="Aptos"/>
          <w:b/>
          <w:bCs/>
          <w:lang w:val="en-US" w:eastAsia="pt-BR"/>
        </w:rPr>
        <w:t>)</w:t>
      </w:r>
      <w:r w:rsidR="004D0AC7" w:rsidRPr="00A247DA">
        <w:rPr>
          <w:rFonts w:eastAsia="Aptos"/>
          <w:lang w:val="en-US" w:eastAsia="pt-BR"/>
        </w:rPr>
        <w:t xml:space="preserve">. </w:t>
      </w:r>
      <w:r w:rsidRPr="00A247DA">
        <w:rPr>
          <w:lang w:val="en-US"/>
        </w:rPr>
        <w:t>For purposes of timely delivery, only the date and time of receipt of the e-mail will be considered. After receipt of the proposal, the SP/OTCA will reply to the email with confirmation of receipt.</w:t>
      </w:r>
    </w:p>
    <w:p w14:paraId="2E71B53A" w14:textId="77777777" w:rsidR="004D0AC7" w:rsidRPr="00A247DA" w:rsidRDefault="004D0AC7" w:rsidP="004D0AC7">
      <w:pPr>
        <w:keepNext/>
        <w:keepLines/>
        <w:spacing w:line="276" w:lineRule="auto"/>
        <w:ind w:left="1080"/>
        <w:jc w:val="both"/>
        <w:outlineLvl w:val="1"/>
        <w:rPr>
          <w:b/>
          <w:bCs/>
          <w:lang w:val="en-US" w:eastAsia="pt-BR"/>
        </w:rPr>
      </w:pPr>
    </w:p>
    <w:p w14:paraId="5B424CCF" w14:textId="5DD7918D" w:rsidR="004D0AC7" w:rsidRPr="00A247DA" w:rsidRDefault="004D0AC7" w:rsidP="004D0AC7">
      <w:pPr>
        <w:keepNext/>
        <w:keepLines/>
        <w:numPr>
          <w:ilvl w:val="1"/>
          <w:numId w:val="33"/>
        </w:numPr>
        <w:spacing w:line="276" w:lineRule="auto"/>
        <w:ind w:left="1080" w:hanging="540"/>
        <w:jc w:val="both"/>
        <w:outlineLvl w:val="1"/>
        <w:rPr>
          <w:b/>
          <w:bCs/>
          <w:lang w:val="en-US" w:eastAsia="pt-BR"/>
        </w:rPr>
      </w:pPr>
      <w:r w:rsidRPr="00A247DA">
        <w:rPr>
          <w:b/>
          <w:bCs/>
          <w:lang w:val="en-US" w:eastAsia="pt-BR"/>
        </w:rPr>
        <w:t>V</w:t>
      </w:r>
      <w:r w:rsidR="006915C0" w:rsidRPr="00A247DA">
        <w:rPr>
          <w:b/>
          <w:bCs/>
          <w:lang w:val="en-US" w:eastAsia="pt-BR"/>
        </w:rPr>
        <w:t>alidity of bids</w:t>
      </w:r>
    </w:p>
    <w:p w14:paraId="3B7A6A95" w14:textId="386D138F" w:rsidR="00117FA0" w:rsidRDefault="006915C0" w:rsidP="00117FA0">
      <w:pPr>
        <w:keepNext/>
        <w:keepLines/>
        <w:spacing w:line="276" w:lineRule="auto"/>
        <w:ind w:left="1080"/>
        <w:jc w:val="both"/>
        <w:outlineLvl w:val="1"/>
        <w:rPr>
          <w:rFonts w:eastAsia="Aptos"/>
          <w:lang w:val="en-US" w:eastAsia="pt-BR"/>
        </w:rPr>
      </w:pPr>
      <w:r w:rsidRPr="00A247DA">
        <w:rPr>
          <w:rFonts w:eastAsia="Aptos"/>
          <w:lang w:val="en-US" w:eastAsia="pt-BR"/>
        </w:rPr>
        <w:t>Bids must be valid for 90 calendar days from the day after the deadline for submission of proposals</w:t>
      </w:r>
    </w:p>
    <w:p w14:paraId="2FAD4AE0" w14:textId="77777777" w:rsidR="00117FA0" w:rsidRDefault="00117FA0" w:rsidP="00117FA0">
      <w:pPr>
        <w:keepNext/>
        <w:keepLines/>
        <w:spacing w:line="276" w:lineRule="auto"/>
        <w:jc w:val="both"/>
        <w:outlineLvl w:val="1"/>
        <w:rPr>
          <w:rFonts w:eastAsia="Aptos"/>
          <w:lang w:val="en-US" w:eastAsia="pt-BR"/>
        </w:rPr>
      </w:pPr>
    </w:p>
    <w:p w14:paraId="7A5EE140" w14:textId="366D26D2" w:rsidR="00AD69D5" w:rsidRPr="00AD69D5" w:rsidRDefault="00AD69D5" w:rsidP="00117FA0">
      <w:pPr>
        <w:numPr>
          <w:ilvl w:val="1"/>
          <w:numId w:val="33"/>
        </w:numPr>
        <w:spacing w:line="276" w:lineRule="auto"/>
        <w:ind w:left="1077" w:hanging="540"/>
        <w:jc w:val="both"/>
        <w:outlineLvl w:val="1"/>
        <w:rPr>
          <w:b/>
          <w:bCs/>
          <w:lang w:val="en-US" w:eastAsia="pt-BR"/>
        </w:rPr>
      </w:pPr>
      <w:r w:rsidRPr="00AD69D5">
        <w:rPr>
          <w:b/>
          <w:bCs/>
          <w:lang w:val="en-US" w:eastAsia="pt-BR"/>
        </w:rPr>
        <w:t>Request for additional information</w:t>
      </w:r>
    </w:p>
    <w:p w14:paraId="0BA651A8" w14:textId="77777777" w:rsidR="00117FA0" w:rsidRDefault="00AD69D5" w:rsidP="00117FA0">
      <w:pPr>
        <w:spacing w:line="276" w:lineRule="auto"/>
        <w:ind w:left="1077"/>
        <w:jc w:val="both"/>
        <w:outlineLvl w:val="1"/>
        <w:rPr>
          <w:rFonts w:eastAsia="Aptos"/>
          <w:lang w:val="en-US" w:eastAsia="pt-BR"/>
        </w:rPr>
      </w:pPr>
      <w:r w:rsidRPr="00AD69D5">
        <w:rPr>
          <w:rFonts w:eastAsia="Aptos"/>
          <w:lang w:val="en-US" w:eastAsia="pt-BR"/>
        </w:rPr>
        <w:t>Interested parties may request additional information regarding the Tender Documents and Technical Specifications. Inquiries must be submitted in writing by October 15, 2026, to the email address projectosaa@otca.org, with the subject line:</w:t>
      </w:r>
    </w:p>
    <w:p w14:paraId="64FA28C2" w14:textId="77C14C29" w:rsidR="00AF2167" w:rsidRDefault="00AD69D5" w:rsidP="00117FA0">
      <w:pPr>
        <w:spacing w:line="276" w:lineRule="auto"/>
        <w:ind w:left="1077"/>
        <w:jc w:val="both"/>
        <w:outlineLvl w:val="1"/>
        <w:rPr>
          <w:rFonts w:eastAsia="Aptos"/>
          <w:i/>
          <w:iCs/>
          <w:lang w:val="en-US" w:eastAsia="pt-BR"/>
        </w:rPr>
      </w:pPr>
      <w:r w:rsidRPr="00AD69D5">
        <w:rPr>
          <w:rFonts w:eastAsia="Aptos"/>
          <w:lang w:val="en-US" w:eastAsia="pt-BR"/>
        </w:rPr>
        <w:lastRenderedPageBreak/>
        <w:t xml:space="preserve"> </w:t>
      </w:r>
      <w:r w:rsidRPr="00AD69D5">
        <w:rPr>
          <w:rFonts w:eastAsia="Aptos"/>
          <w:i/>
          <w:iCs/>
          <w:lang w:val="en-US" w:eastAsia="pt-BR"/>
        </w:rPr>
        <w:t xml:space="preserve">“Bidding </w:t>
      </w:r>
      <w:proofErr w:type="spellStart"/>
      <w:r w:rsidRPr="00AD69D5">
        <w:rPr>
          <w:rFonts w:eastAsia="Aptos"/>
          <w:i/>
          <w:iCs/>
          <w:lang w:val="en-US" w:eastAsia="pt-BR"/>
        </w:rPr>
        <w:t>Nro</w:t>
      </w:r>
      <w:proofErr w:type="spellEnd"/>
      <w:r w:rsidRPr="00AD69D5">
        <w:rPr>
          <w:rFonts w:eastAsia="Aptos"/>
          <w:i/>
          <w:iCs/>
          <w:lang w:val="en-US" w:eastAsia="pt-BR"/>
        </w:rPr>
        <w:t>. 00</w:t>
      </w:r>
      <w:r w:rsidR="00117FA0">
        <w:rPr>
          <w:rFonts w:eastAsia="Aptos"/>
          <w:i/>
          <w:iCs/>
          <w:lang w:val="en-US" w:eastAsia="pt-BR"/>
        </w:rPr>
        <w:t>5</w:t>
      </w:r>
      <w:r w:rsidRPr="00AD69D5">
        <w:rPr>
          <w:rFonts w:eastAsia="Aptos"/>
          <w:i/>
          <w:iCs/>
          <w:lang w:val="en-US" w:eastAsia="pt-BR"/>
        </w:rPr>
        <w:t>: Assessment and gap analysis of legal, regulatory frameworks and institutional capacities for groundwater management in the region and countries including model policies and regulations toolkits for necessary reforms.”</w:t>
      </w:r>
    </w:p>
    <w:p w14:paraId="653378B7" w14:textId="77777777" w:rsidR="00AD69D5" w:rsidRPr="00A247DA" w:rsidRDefault="00AD69D5" w:rsidP="004D0AC7">
      <w:pPr>
        <w:keepNext/>
        <w:keepLines/>
        <w:spacing w:line="276" w:lineRule="auto"/>
        <w:ind w:left="1080"/>
        <w:jc w:val="both"/>
        <w:outlineLvl w:val="1"/>
        <w:rPr>
          <w:b/>
          <w:bCs/>
          <w:lang w:val="en-US" w:eastAsia="pt-BR"/>
        </w:rPr>
      </w:pPr>
    </w:p>
    <w:p w14:paraId="15EA6C87" w14:textId="77777777" w:rsidR="006915C0" w:rsidRPr="00A247DA" w:rsidRDefault="004D0AC7" w:rsidP="003D4A08">
      <w:pPr>
        <w:numPr>
          <w:ilvl w:val="0"/>
          <w:numId w:val="33"/>
        </w:numPr>
        <w:suppressAutoHyphens/>
        <w:spacing w:line="276" w:lineRule="auto"/>
        <w:jc w:val="both"/>
        <w:rPr>
          <w:lang w:val="en-US"/>
        </w:rPr>
      </w:pPr>
      <w:r w:rsidRPr="00A247DA">
        <w:rPr>
          <w:rFonts w:eastAsia="Aptos"/>
          <w:b/>
          <w:bCs/>
          <w:lang w:val="en-US" w:eastAsia="pt-BR"/>
        </w:rPr>
        <w:t>Con</w:t>
      </w:r>
      <w:r w:rsidR="006915C0" w:rsidRPr="00A247DA">
        <w:rPr>
          <w:rFonts w:eastAsia="Aptos"/>
          <w:b/>
          <w:bCs/>
          <w:lang w:val="en-US" w:eastAsia="pt-BR"/>
        </w:rPr>
        <w:t xml:space="preserve">tent of the proposal </w:t>
      </w:r>
    </w:p>
    <w:p w14:paraId="67291F59" w14:textId="2BBD78EC" w:rsidR="004D0AC7" w:rsidRPr="00A247DA" w:rsidRDefault="006915C0" w:rsidP="006915C0">
      <w:pPr>
        <w:suppressAutoHyphens/>
        <w:spacing w:line="276" w:lineRule="auto"/>
        <w:ind w:left="360"/>
        <w:jc w:val="both"/>
        <w:rPr>
          <w:lang w:val="en-US"/>
        </w:rPr>
      </w:pPr>
      <w:r w:rsidRPr="00A247DA">
        <w:rPr>
          <w:lang w:val="en-US"/>
        </w:rPr>
        <w:t>Each file or digital folder must contain the original document with digital signature</w:t>
      </w:r>
      <w:r w:rsidR="004D0AC7" w:rsidRPr="00A247DA">
        <w:rPr>
          <w:lang w:val="en-US"/>
        </w:rPr>
        <w:t>.</w:t>
      </w:r>
    </w:p>
    <w:p w14:paraId="2FA47A97" w14:textId="0F090183" w:rsidR="004D0AC7" w:rsidRPr="00A247DA" w:rsidRDefault="00E619D8" w:rsidP="004D0AC7">
      <w:pPr>
        <w:keepNext/>
        <w:keepLines/>
        <w:numPr>
          <w:ilvl w:val="1"/>
          <w:numId w:val="33"/>
        </w:numPr>
        <w:tabs>
          <w:tab w:val="num" w:pos="360"/>
        </w:tabs>
        <w:spacing w:line="276" w:lineRule="auto"/>
        <w:ind w:left="1080" w:hanging="540"/>
        <w:jc w:val="both"/>
        <w:outlineLvl w:val="1"/>
        <w:rPr>
          <w:b/>
          <w:bCs/>
          <w:lang w:val="en-US" w:eastAsia="pt-BR"/>
        </w:rPr>
      </w:pPr>
      <w:r w:rsidRPr="00A247DA">
        <w:rPr>
          <w:b/>
          <w:bCs/>
          <w:lang w:val="en-US" w:eastAsia="pt-BR"/>
        </w:rPr>
        <w:t>File or folder 1: Legal and fiscal qualification documents</w:t>
      </w:r>
    </w:p>
    <w:p w14:paraId="40EF0D61" w14:textId="77777777" w:rsidR="00E619D8" w:rsidRPr="00A247DA" w:rsidRDefault="00E619D8" w:rsidP="00A247DA">
      <w:pPr>
        <w:keepNext/>
        <w:keepLines/>
        <w:spacing w:line="276" w:lineRule="auto"/>
        <w:ind w:left="1080"/>
        <w:jc w:val="both"/>
        <w:outlineLvl w:val="1"/>
        <w:rPr>
          <w:lang w:val="en-US"/>
        </w:rPr>
      </w:pPr>
      <w:r w:rsidRPr="00A247DA">
        <w:rPr>
          <w:lang w:val="en-US"/>
        </w:rPr>
        <w:t>The scanned "original" documents related to the legal and fiscal qualification of the</w:t>
      </w:r>
    </w:p>
    <w:p w14:paraId="53FFC3DA" w14:textId="0FF2C06E" w:rsidR="004D0AC7" w:rsidRPr="00A247DA" w:rsidRDefault="00E619D8" w:rsidP="00A247DA">
      <w:pPr>
        <w:keepNext/>
        <w:keepLines/>
        <w:spacing w:line="276" w:lineRule="auto"/>
        <w:ind w:left="1080"/>
        <w:jc w:val="both"/>
        <w:outlineLvl w:val="1"/>
        <w:rPr>
          <w:b/>
          <w:bCs/>
          <w:lang w:val="en-US" w:eastAsia="pt-BR"/>
        </w:rPr>
      </w:pPr>
      <w:r w:rsidRPr="00A247DA">
        <w:rPr>
          <w:lang w:val="en-US"/>
        </w:rPr>
        <w:t xml:space="preserve">entity/company must be submitted in original or in notarized copy. The letter of presentation of the entity/company must be duly signed by the legal representative or by </w:t>
      </w:r>
      <w:r w:rsidR="00A247DA">
        <w:rPr>
          <w:lang w:val="en-US"/>
        </w:rPr>
        <w:t xml:space="preserve">the </w:t>
      </w:r>
      <w:r w:rsidR="00A247DA" w:rsidRPr="00A247DA">
        <w:rPr>
          <w:lang w:val="en-US"/>
        </w:rPr>
        <w:t>attorney-in-fact</w:t>
      </w:r>
      <w:r w:rsidRPr="00A247DA">
        <w:rPr>
          <w:lang w:val="en-US"/>
        </w:rPr>
        <w:t>. If signed by an attorney-in-fact, it will be necessary to submit the power of attorney</w:t>
      </w:r>
      <w:r w:rsidR="004D0AC7" w:rsidRPr="00A247DA">
        <w:rPr>
          <w:lang w:val="en-US"/>
        </w:rPr>
        <w:t>.</w:t>
      </w:r>
    </w:p>
    <w:p w14:paraId="16096999" w14:textId="77777777" w:rsidR="004D0AC7" w:rsidRPr="00A247DA" w:rsidRDefault="004D0AC7" w:rsidP="004D0AC7">
      <w:pPr>
        <w:keepNext/>
        <w:keepLines/>
        <w:spacing w:line="276" w:lineRule="auto"/>
        <w:ind w:left="1080"/>
        <w:jc w:val="both"/>
        <w:outlineLvl w:val="1"/>
        <w:rPr>
          <w:b/>
          <w:bCs/>
          <w:lang w:val="en-US" w:eastAsia="pt-BR"/>
        </w:rPr>
      </w:pPr>
    </w:p>
    <w:p w14:paraId="5B89A14E" w14:textId="77777777" w:rsidR="005D7EA8" w:rsidRPr="00A247DA" w:rsidRDefault="005D7EA8" w:rsidP="005D7EA8">
      <w:pPr>
        <w:keepNext/>
        <w:keepLines/>
        <w:spacing w:line="276" w:lineRule="auto"/>
        <w:ind w:left="1080"/>
        <w:jc w:val="both"/>
        <w:outlineLvl w:val="1"/>
        <w:rPr>
          <w:lang w:val="en-US"/>
        </w:rPr>
      </w:pPr>
      <w:r w:rsidRPr="00A247DA">
        <w:rPr>
          <w:lang w:val="en-US"/>
        </w:rPr>
        <w:t>The file or folder with the documents required for legal, fiscal, financial and technical</w:t>
      </w:r>
    </w:p>
    <w:p w14:paraId="0224DF8A" w14:textId="0F70009B" w:rsidR="004D0AC7" w:rsidRPr="00A247DA" w:rsidRDefault="005D7EA8" w:rsidP="005D7EA8">
      <w:pPr>
        <w:keepNext/>
        <w:keepLines/>
        <w:spacing w:line="276" w:lineRule="auto"/>
        <w:ind w:left="1080"/>
        <w:jc w:val="both"/>
        <w:outlineLvl w:val="1"/>
        <w:rPr>
          <w:lang w:val="en-US"/>
        </w:rPr>
      </w:pPr>
      <w:r w:rsidRPr="00A247DA">
        <w:rPr>
          <w:lang w:val="en-US"/>
        </w:rPr>
        <w:t>qualification must contain</w:t>
      </w:r>
      <w:r w:rsidR="004D0AC7" w:rsidRPr="00A247DA">
        <w:rPr>
          <w:lang w:val="en-US"/>
        </w:rPr>
        <w:t>:</w:t>
      </w:r>
    </w:p>
    <w:p w14:paraId="56D3F820" w14:textId="691AB65C" w:rsidR="005D7EA8" w:rsidRPr="00A247DA" w:rsidRDefault="005D7EA8" w:rsidP="005D7EA8">
      <w:pPr>
        <w:keepNext/>
        <w:keepLines/>
        <w:spacing w:line="276" w:lineRule="auto"/>
        <w:ind w:left="1080"/>
        <w:jc w:val="both"/>
        <w:outlineLvl w:val="1"/>
        <w:rPr>
          <w:b/>
          <w:bCs/>
          <w:lang w:val="en-US" w:eastAsia="pt-BR"/>
        </w:rPr>
      </w:pPr>
    </w:p>
    <w:p w14:paraId="2CF2F647" w14:textId="214816E5"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Bidder's letter of introduction; </w:t>
      </w:r>
    </w:p>
    <w:p w14:paraId="226ED51B" w14:textId="511ABEB6"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Articles of Incorporation, Bylaws or Articles of Incorporation and their amendments in force, duly registered with the competent body, in the case of a Commercial Company, and, in the case of a Joint Stock Company, accompanied by the minutes of election of its Administrators; </w:t>
      </w:r>
    </w:p>
    <w:p w14:paraId="5EF785AD" w14:textId="6E5109D1"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Decree of authorization duly filed, in the case of a foreign company or corporation operating in the country, and act of registration or authorization for operation issued by the competent body, when the activity so requires; </w:t>
      </w:r>
    </w:p>
    <w:p w14:paraId="209DCEA1" w14:textId="2AF9FE7C"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Proof of registration in the National Registry (according to the regulations of each country);</w:t>
      </w:r>
    </w:p>
    <w:p w14:paraId="3E965241" w14:textId="6E774726"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Proof of regularity with the Federal, State and Municipal Treasury, when applicable, of the bidder's domicile or headquarters or other equivalent in accordance with the law, issued within 90 days; </w:t>
      </w:r>
    </w:p>
    <w:p w14:paraId="1A924234" w14:textId="650EF749"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Proof of regularity with Social Security, demonstrating compliance with legally established social obligations, issued with less than 90 days; </w:t>
      </w:r>
    </w:p>
    <w:p w14:paraId="10F329C8" w14:textId="78D24979"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 xml:space="preserve">Certificates of Labor Fiscal Regularity or its analogous according to the regulations of each country, issued with less than 90 days; </w:t>
      </w:r>
    </w:p>
    <w:p w14:paraId="3BCBC5B2" w14:textId="38ED86C3" w:rsidR="00ED6135" w:rsidRPr="00A247DA" w:rsidRDefault="00ED6135" w:rsidP="00ED6135">
      <w:pPr>
        <w:pStyle w:val="ListParagraph"/>
        <w:keepNext/>
        <w:keepLines/>
        <w:numPr>
          <w:ilvl w:val="0"/>
          <w:numId w:val="38"/>
        </w:numPr>
        <w:spacing w:line="276" w:lineRule="auto"/>
        <w:ind w:left="1418"/>
        <w:jc w:val="both"/>
        <w:outlineLvl w:val="1"/>
        <w:rPr>
          <w:lang w:val="en-US"/>
        </w:rPr>
      </w:pPr>
      <w:r w:rsidRPr="00A247DA">
        <w:rPr>
          <w:lang w:val="en-US"/>
        </w:rPr>
        <w:t>Negative bankruptcy certificate, issued by the distributors of the bidder's headquarters, issued no more than 90 days prior to the date of submission of proposals;</w:t>
      </w:r>
    </w:p>
    <w:p w14:paraId="40D2DFAF" w14:textId="6B54CC7A" w:rsidR="00ED6135" w:rsidRPr="00A247DA" w:rsidRDefault="00ED6135" w:rsidP="00ED6135">
      <w:pPr>
        <w:pStyle w:val="ListParagraph"/>
        <w:keepNext/>
        <w:keepLines/>
        <w:numPr>
          <w:ilvl w:val="0"/>
          <w:numId w:val="38"/>
        </w:numPr>
        <w:spacing w:line="276" w:lineRule="auto"/>
        <w:ind w:left="1418"/>
        <w:jc w:val="both"/>
        <w:outlineLvl w:val="1"/>
        <w:rPr>
          <w:b/>
          <w:bCs/>
          <w:lang w:val="en-US" w:eastAsia="pt-BR"/>
        </w:rPr>
      </w:pPr>
      <w:r w:rsidRPr="00A247DA">
        <w:rPr>
          <w:lang w:val="en-US"/>
        </w:rPr>
        <w:t>Positive certificates with negative effect will be accepted.</w:t>
      </w:r>
    </w:p>
    <w:p w14:paraId="1C6BDF49" w14:textId="77777777" w:rsidR="004D0AC7" w:rsidRPr="00A247DA" w:rsidRDefault="004D0AC7" w:rsidP="004D0AC7">
      <w:pPr>
        <w:pStyle w:val="ListParagraph"/>
        <w:widowControl w:val="0"/>
        <w:autoSpaceDE w:val="0"/>
        <w:autoSpaceDN w:val="0"/>
        <w:spacing w:line="276" w:lineRule="auto"/>
        <w:ind w:left="1440"/>
        <w:contextualSpacing w:val="0"/>
        <w:jc w:val="both"/>
        <w:rPr>
          <w:lang w:val="en-US"/>
        </w:rPr>
      </w:pPr>
    </w:p>
    <w:p w14:paraId="7161B4A1" w14:textId="26FEBC42" w:rsidR="004D0AC7" w:rsidRPr="00A247DA" w:rsidRDefault="004D0AC7" w:rsidP="004D0AC7">
      <w:pPr>
        <w:keepNext/>
        <w:keepLines/>
        <w:numPr>
          <w:ilvl w:val="1"/>
          <w:numId w:val="33"/>
        </w:numPr>
        <w:tabs>
          <w:tab w:val="num" w:pos="360"/>
        </w:tabs>
        <w:spacing w:line="276" w:lineRule="auto"/>
        <w:ind w:left="1080" w:hanging="540"/>
        <w:jc w:val="both"/>
        <w:outlineLvl w:val="1"/>
        <w:rPr>
          <w:b/>
          <w:bCs/>
          <w:lang w:val="en-US" w:eastAsia="pt-BR"/>
        </w:rPr>
      </w:pPr>
      <w:r w:rsidRPr="00A247DA">
        <w:rPr>
          <w:b/>
          <w:bCs/>
          <w:lang w:val="en-US" w:eastAsia="pt-BR"/>
        </w:rPr>
        <w:lastRenderedPageBreak/>
        <w:t xml:space="preserve"> </w:t>
      </w:r>
      <w:r w:rsidR="00ED6135" w:rsidRPr="00A247DA">
        <w:rPr>
          <w:b/>
          <w:bCs/>
          <w:lang w:val="en-US" w:eastAsia="pt-BR"/>
        </w:rPr>
        <w:t>File or Folder 2: Technical Qualification Documents</w:t>
      </w:r>
    </w:p>
    <w:p w14:paraId="281A44C9" w14:textId="77777777" w:rsidR="00F13622" w:rsidRPr="00A247DA" w:rsidRDefault="00F13622" w:rsidP="00F13622">
      <w:pPr>
        <w:keepNext/>
        <w:keepLines/>
        <w:spacing w:line="276" w:lineRule="auto"/>
        <w:ind w:left="1080"/>
        <w:jc w:val="both"/>
        <w:outlineLvl w:val="1"/>
        <w:rPr>
          <w:lang w:val="en-US"/>
        </w:rPr>
      </w:pPr>
      <w:r w:rsidRPr="00A247DA">
        <w:rPr>
          <w:lang w:val="en-US"/>
        </w:rPr>
        <w:t>a) The bidder shall submit statement(s), certificate(s), attestations(s), or contracts accompanied by documents of satisfactory performance issued by legal entity(</w:t>
      </w:r>
      <w:proofErr w:type="spellStart"/>
      <w:r w:rsidRPr="00A247DA">
        <w:rPr>
          <w:lang w:val="en-US"/>
        </w:rPr>
        <w:t>ies</w:t>
      </w:r>
      <w:proofErr w:type="spellEnd"/>
      <w:r w:rsidRPr="00A247DA">
        <w:rPr>
          <w:lang w:val="en-US"/>
        </w:rPr>
        <w:t>) under public or private law, certifying that the bidder has provided to the declarant(s) products and services compatible with the object of this bid, in accordance with Annex 1 of this RFP.</w:t>
      </w:r>
    </w:p>
    <w:p w14:paraId="12CDA8AA" w14:textId="77777777" w:rsidR="00F13622" w:rsidRPr="00A247DA" w:rsidRDefault="00F13622" w:rsidP="00F13622">
      <w:pPr>
        <w:keepNext/>
        <w:keepLines/>
        <w:spacing w:line="276" w:lineRule="auto"/>
        <w:ind w:left="1080"/>
        <w:jc w:val="both"/>
        <w:outlineLvl w:val="1"/>
        <w:rPr>
          <w:lang w:val="en-US"/>
        </w:rPr>
      </w:pPr>
    </w:p>
    <w:p w14:paraId="76CC4CD5" w14:textId="77777777" w:rsidR="00F13622" w:rsidRPr="00A247DA" w:rsidRDefault="00F13622" w:rsidP="00F13622">
      <w:pPr>
        <w:keepNext/>
        <w:keepLines/>
        <w:spacing w:line="276" w:lineRule="auto"/>
        <w:ind w:left="1080"/>
        <w:jc w:val="both"/>
        <w:outlineLvl w:val="1"/>
        <w:rPr>
          <w:lang w:val="en-US"/>
        </w:rPr>
      </w:pPr>
      <w:r w:rsidRPr="00A247DA">
        <w:rPr>
          <w:lang w:val="en-US"/>
        </w:rPr>
        <w:t>a1) The declarations, certificates or statements mentioned in item 'a' must allow verification of, at a minimum, the project identification, the contracting entity, the purpose and scope of the services, the implementation period, and the satisfactory completion of the services. They must be submitted on letterhead for at least 3 (three) different completed projects, signed and with the contact telephone number of the representatives of the respective declarants.</w:t>
      </w:r>
    </w:p>
    <w:p w14:paraId="16AC87BC" w14:textId="77777777" w:rsidR="00F13622" w:rsidRPr="00A247DA" w:rsidRDefault="00F13622" w:rsidP="00F13622">
      <w:pPr>
        <w:keepNext/>
        <w:keepLines/>
        <w:spacing w:line="276" w:lineRule="auto"/>
        <w:ind w:left="1080"/>
        <w:jc w:val="both"/>
        <w:outlineLvl w:val="1"/>
        <w:rPr>
          <w:lang w:val="en-US"/>
        </w:rPr>
      </w:pPr>
    </w:p>
    <w:p w14:paraId="73DFF09D" w14:textId="77777777" w:rsidR="00F13622" w:rsidRPr="00A247DA" w:rsidRDefault="00F13622" w:rsidP="00F13622">
      <w:pPr>
        <w:keepNext/>
        <w:keepLines/>
        <w:spacing w:line="276" w:lineRule="auto"/>
        <w:ind w:left="1080"/>
        <w:jc w:val="both"/>
        <w:outlineLvl w:val="1"/>
        <w:rPr>
          <w:lang w:val="en-US"/>
        </w:rPr>
      </w:pPr>
      <w:r w:rsidRPr="00A247DA">
        <w:rPr>
          <w:lang w:val="en-US"/>
        </w:rPr>
        <w:t>a2) The bidder must demonstrate professional experience in consulting services related to water resources management, environmental management, public policies, legal and regulatory analysis, institutional strengthening, governance, or other related fields, and the satisfactory completion of at least three (3) projects within the last ten (10) years.</w:t>
      </w:r>
    </w:p>
    <w:p w14:paraId="711EB583" w14:textId="77777777" w:rsidR="00F13622" w:rsidRPr="00A247DA" w:rsidRDefault="00F13622" w:rsidP="00F13622">
      <w:pPr>
        <w:keepNext/>
        <w:keepLines/>
        <w:spacing w:line="276" w:lineRule="auto"/>
        <w:ind w:left="1080"/>
        <w:jc w:val="both"/>
        <w:outlineLvl w:val="1"/>
        <w:rPr>
          <w:lang w:val="en-US"/>
        </w:rPr>
      </w:pPr>
    </w:p>
    <w:p w14:paraId="422653CF" w14:textId="77777777" w:rsidR="00F13622" w:rsidRPr="00A247DA" w:rsidRDefault="00F13622" w:rsidP="00F13622">
      <w:pPr>
        <w:keepNext/>
        <w:keepLines/>
        <w:spacing w:line="276" w:lineRule="auto"/>
        <w:ind w:left="1080"/>
        <w:jc w:val="both"/>
        <w:outlineLvl w:val="1"/>
        <w:rPr>
          <w:lang w:val="en-US"/>
        </w:rPr>
      </w:pPr>
      <w:r w:rsidRPr="00A247DA">
        <w:rPr>
          <w:lang w:val="en-US"/>
        </w:rPr>
        <w:t>b) The bidder must present a technical team with qualifications and experience appropriate to the object of the consultancy, on the date foreseen for the delivery of the Qualification Documents and the Technical and Price Proposals, comprising professionals with academic qualifications in accordance with the requirements established in Annex 1 of this RFP.</w:t>
      </w:r>
    </w:p>
    <w:p w14:paraId="5369F15B" w14:textId="77777777" w:rsidR="00F13622" w:rsidRPr="00A247DA" w:rsidRDefault="00F13622" w:rsidP="00F13622">
      <w:pPr>
        <w:keepNext/>
        <w:keepLines/>
        <w:spacing w:line="276" w:lineRule="auto"/>
        <w:ind w:left="1080"/>
        <w:jc w:val="both"/>
        <w:outlineLvl w:val="1"/>
        <w:rPr>
          <w:lang w:val="en-US"/>
        </w:rPr>
      </w:pPr>
    </w:p>
    <w:p w14:paraId="225D2300" w14:textId="77777777" w:rsidR="00F13622" w:rsidRPr="00A247DA" w:rsidRDefault="00F13622" w:rsidP="00F13622">
      <w:pPr>
        <w:keepNext/>
        <w:keepLines/>
        <w:spacing w:line="276" w:lineRule="auto"/>
        <w:ind w:left="1080"/>
        <w:jc w:val="both"/>
        <w:outlineLvl w:val="1"/>
        <w:rPr>
          <w:lang w:val="en-US"/>
        </w:rPr>
      </w:pPr>
      <w:r w:rsidRPr="00A247DA">
        <w:rPr>
          <w:lang w:val="en-US"/>
        </w:rPr>
        <w:t>b1) The adequacy of the professional qualifications and experience to the object of the contracting must be demonstrated by the bidder through the respective curricula vitae and corresponding supporting documentation, for the evaluation of the Special Contracting Committee and, in case of doubt, of the technical area related to the bidding.</w:t>
      </w:r>
    </w:p>
    <w:p w14:paraId="6A1482E6" w14:textId="77777777" w:rsidR="00F13622" w:rsidRPr="00A247DA" w:rsidRDefault="00F13622" w:rsidP="00F13622">
      <w:pPr>
        <w:keepNext/>
        <w:keepLines/>
        <w:spacing w:line="276" w:lineRule="auto"/>
        <w:ind w:left="1080"/>
        <w:jc w:val="both"/>
        <w:outlineLvl w:val="1"/>
        <w:rPr>
          <w:lang w:val="en-US"/>
        </w:rPr>
      </w:pPr>
    </w:p>
    <w:p w14:paraId="2FEEB1D5" w14:textId="77777777" w:rsidR="00F13622" w:rsidRPr="00A247DA" w:rsidRDefault="00F13622" w:rsidP="00F13622">
      <w:pPr>
        <w:keepNext/>
        <w:keepLines/>
        <w:spacing w:line="276" w:lineRule="auto"/>
        <w:ind w:left="1080"/>
        <w:jc w:val="both"/>
        <w:outlineLvl w:val="1"/>
        <w:rPr>
          <w:lang w:val="en-US"/>
        </w:rPr>
      </w:pPr>
      <w:r w:rsidRPr="00A247DA">
        <w:rPr>
          <w:lang w:val="en-US"/>
        </w:rPr>
        <w:t>b2) The professional proposed by the bidder as Team Coordinator/Leader shall coordinate the execution of the services covered by the bidding process. Substitution during contract implementation shall only be permitted with prior approval of the contracting entity and by a professional with experience equivalent or superior to that of the originally proposed professional.</w:t>
      </w:r>
    </w:p>
    <w:p w14:paraId="73291104" w14:textId="77777777" w:rsidR="00F13622" w:rsidRPr="00A247DA" w:rsidRDefault="00F13622" w:rsidP="00F13622">
      <w:pPr>
        <w:keepNext/>
        <w:keepLines/>
        <w:spacing w:line="276" w:lineRule="auto"/>
        <w:ind w:left="1080"/>
        <w:jc w:val="both"/>
        <w:outlineLvl w:val="1"/>
        <w:rPr>
          <w:lang w:val="en-US"/>
        </w:rPr>
      </w:pPr>
    </w:p>
    <w:p w14:paraId="40B0144B" w14:textId="6ECCF115" w:rsidR="00F13622" w:rsidRPr="00A247DA" w:rsidRDefault="00F13622" w:rsidP="00F13622">
      <w:pPr>
        <w:keepNext/>
        <w:keepLines/>
        <w:spacing w:line="276" w:lineRule="auto"/>
        <w:ind w:left="1080"/>
        <w:jc w:val="both"/>
        <w:outlineLvl w:val="1"/>
        <w:rPr>
          <w:lang w:val="en-US"/>
        </w:rPr>
      </w:pPr>
      <w:r w:rsidRPr="00A247DA">
        <w:rPr>
          <w:lang w:val="en-US"/>
        </w:rPr>
        <w:lastRenderedPageBreak/>
        <w:t>b3) The technical managers and/or members of the core technical team must be engaged by the bidder on the date foreseen for the delivery of the proposal. For the purposes of this Terms of Reference, the following shall be understood as such: administrators or directors, employees, service providers with a written contract, or persons engaged through another instrument that sufficiently demonstrates their commitment and availability to participate in the implementation of the consultancy, should the bidder be awarded the contract</w:t>
      </w:r>
      <w:r w:rsidR="00A247DA">
        <w:rPr>
          <w:lang w:val="en-US"/>
        </w:rPr>
        <w:t>.</w:t>
      </w:r>
    </w:p>
    <w:p w14:paraId="27DD8D53" w14:textId="77777777" w:rsidR="004D0AC7" w:rsidRPr="00A247DA" w:rsidRDefault="004D0AC7" w:rsidP="004D0AC7">
      <w:pPr>
        <w:keepNext/>
        <w:keepLines/>
        <w:spacing w:line="276" w:lineRule="auto"/>
        <w:ind w:left="1080"/>
        <w:jc w:val="both"/>
        <w:outlineLvl w:val="1"/>
        <w:rPr>
          <w:lang w:val="en-US"/>
        </w:rPr>
      </w:pPr>
    </w:p>
    <w:p w14:paraId="79836D2F" w14:textId="2B178096" w:rsidR="004D0AC7" w:rsidRPr="00A247DA" w:rsidRDefault="00F13622" w:rsidP="004D0AC7">
      <w:pPr>
        <w:keepNext/>
        <w:keepLines/>
        <w:numPr>
          <w:ilvl w:val="1"/>
          <w:numId w:val="33"/>
        </w:numPr>
        <w:tabs>
          <w:tab w:val="num" w:pos="360"/>
        </w:tabs>
        <w:spacing w:line="276" w:lineRule="auto"/>
        <w:ind w:left="1080" w:hanging="540"/>
        <w:jc w:val="both"/>
        <w:outlineLvl w:val="1"/>
        <w:rPr>
          <w:b/>
          <w:bCs/>
          <w:lang w:val="en-US" w:eastAsia="pt-BR"/>
        </w:rPr>
      </w:pPr>
      <w:r w:rsidRPr="00A247DA">
        <w:rPr>
          <w:b/>
          <w:bCs/>
          <w:lang w:val="en-US" w:eastAsia="pt-BR"/>
        </w:rPr>
        <w:t>File or Folder 3: Financial Proposal and Administrative Expenses</w:t>
      </w:r>
    </w:p>
    <w:p w14:paraId="4200A194" w14:textId="7B0F22D0" w:rsidR="004D0AC7" w:rsidRPr="00A247DA" w:rsidRDefault="00F13622" w:rsidP="004D0AC7">
      <w:pPr>
        <w:keepNext/>
        <w:keepLines/>
        <w:spacing w:line="276" w:lineRule="auto"/>
        <w:ind w:left="1080"/>
        <w:jc w:val="both"/>
        <w:outlineLvl w:val="1"/>
        <w:rPr>
          <w:b/>
          <w:bCs/>
          <w:lang w:val="en-US" w:eastAsia="pt-BR"/>
        </w:rPr>
      </w:pPr>
      <w:r w:rsidRPr="00A247DA">
        <w:rPr>
          <w:lang w:val="en-US"/>
        </w:rPr>
        <w:t>The financial proposal shall be submitted with the cost composition and price formation of the services to be rendered, including all its cycles and contemplating all expenses, such as: direct and indirect costs, applicable taxes, administrative fee, services, social charges, labor costs, insurance, training, travel, lodging, transportation and/or others necessary for the integral fulfillment of the objectives and expected products, which shall be considered included, regardless of the bidder's express statement</w:t>
      </w:r>
      <w:r w:rsidR="004D0AC7" w:rsidRPr="00A247DA">
        <w:rPr>
          <w:lang w:val="en-US"/>
        </w:rPr>
        <w:t>.</w:t>
      </w:r>
    </w:p>
    <w:p w14:paraId="2D438E32" w14:textId="77777777" w:rsidR="004D0AC7" w:rsidRPr="00A247DA" w:rsidRDefault="004D0AC7" w:rsidP="004D0AC7">
      <w:pPr>
        <w:keepNext/>
        <w:keepLines/>
        <w:spacing w:line="276" w:lineRule="auto"/>
        <w:ind w:left="1080"/>
        <w:jc w:val="both"/>
        <w:outlineLvl w:val="1"/>
        <w:rPr>
          <w:b/>
          <w:bCs/>
          <w:lang w:val="en-US" w:eastAsia="pt-BR"/>
        </w:rPr>
      </w:pPr>
    </w:p>
    <w:p w14:paraId="13B2EF6E" w14:textId="6D29B8EB" w:rsidR="004D0AC7" w:rsidRPr="00A247DA" w:rsidRDefault="004D0AC7" w:rsidP="004D0AC7">
      <w:pPr>
        <w:numPr>
          <w:ilvl w:val="0"/>
          <w:numId w:val="33"/>
        </w:numPr>
        <w:suppressAutoHyphens/>
        <w:spacing w:line="276" w:lineRule="auto"/>
        <w:jc w:val="both"/>
        <w:rPr>
          <w:rFonts w:eastAsia="Aptos"/>
          <w:lang w:val="en-US" w:eastAsia="pt-BR"/>
        </w:rPr>
      </w:pPr>
      <w:r w:rsidRPr="00A247DA">
        <w:rPr>
          <w:rFonts w:eastAsia="Aptos"/>
          <w:b/>
          <w:bCs/>
          <w:lang w:val="en-US" w:eastAsia="pt-BR"/>
        </w:rPr>
        <w:t>D</w:t>
      </w:r>
      <w:r w:rsidR="00684B2E" w:rsidRPr="00A247DA">
        <w:rPr>
          <w:rFonts w:eastAsia="Aptos"/>
          <w:b/>
          <w:bCs/>
          <w:lang w:val="en-US" w:eastAsia="pt-BR"/>
        </w:rPr>
        <w:t>isqualified</w:t>
      </w:r>
    </w:p>
    <w:p w14:paraId="24B1C57F" w14:textId="77777777" w:rsidR="00684B2E" w:rsidRPr="00A247DA" w:rsidRDefault="00684B2E" w:rsidP="00A247DA">
      <w:pPr>
        <w:spacing w:line="276" w:lineRule="auto"/>
        <w:jc w:val="both"/>
        <w:rPr>
          <w:lang w:val="en-US"/>
        </w:rPr>
      </w:pPr>
      <w:r w:rsidRPr="00A247DA">
        <w:rPr>
          <w:lang w:val="en-US"/>
        </w:rPr>
        <w:t>Any proposal that does not comply with the provisions of this RFP, that contradicts any legal</w:t>
      </w:r>
    </w:p>
    <w:p w14:paraId="52F27167" w14:textId="77777777" w:rsidR="00684B2E" w:rsidRPr="00A247DA" w:rsidRDefault="00684B2E" w:rsidP="00A247DA">
      <w:pPr>
        <w:spacing w:line="276" w:lineRule="auto"/>
        <w:jc w:val="both"/>
        <w:rPr>
          <w:lang w:val="en-US"/>
        </w:rPr>
      </w:pPr>
      <w:r w:rsidRPr="00A247DA">
        <w:rPr>
          <w:lang w:val="en-US"/>
        </w:rPr>
        <w:t>provision in force or that indicates values that are incompatible with the market price, either</w:t>
      </w:r>
    </w:p>
    <w:p w14:paraId="52980B94" w14:textId="1588363A" w:rsidR="004D0AC7" w:rsidRPr="00A247DA" w:rsidRDefault="00684B2E" w:rsidP="00A247DA">
      <w:pPr>
        <w:spacing w:line="276" w:lineRule="auto"/>
        <w:jc w:val="both"/>
        <w:rPr>
          <w:lang w:val="en-US"/>
        </w:rPr>
      </w:pPr>
      <w:r w:rsidRPr="00A247DA">
        <w:rPr>
          <w:lang w:val="en-US"/>
        </w:rPr>
        <w:t>because of excess or because they are manifestly unfeasible, will be disqualified.</w:t>
      </w:r>
    </w:p>
    <w:p w14:paraId="4B05F860" w14:textId="77777777" w:rsidR="00AF2167" w:rsidRPr="00A247DA" w:rsidRDefault="00AF2167" w:rsidP="004D0AC7">
      <w:pPr>
        <w:spacing w:line="276" w:lineRule="auto"/>
        <w:jc w:val="both"/>
        <w:rPr>
          <w:lang w:val="en-US"/>
        </w:rPr>
      </w:pPr>
    </w:p>
    <w:p w14:paraId="2E010495" w14:textId="78AA8F70" w:rsidR="004D0AC7" w:rsidRPr="00A247DA" w:rsidRDefault="00684B2E" w:rsidP="004D0AC7">
      <w:pPr>
        <w:numPr>
          <w:ilvl w:val="0"/>
          <w:numId w:val="33"/>
        </w:numPr>
        <w:suppressAutoHyphens/>
        <w:spacing w:line="276" w:lineRule="auto"/>
        <w:jc w:val="both"/>
        <w:rPr>
          <w:rFonts w:eastAsia="Aptos"/>
          <w:lang w:val="en-US" w:eastAsia="pt-BR"/>
        </w:rPr>
      </w:pPr>
      <w:r w:rsidRPr="00A247DA">
        <w:rPr>
          <w:rFonts w:eastAsia="Aptos"/>
          <w:b/>
          <w:lang w:val="en-US" w:eastAsia="pt-BR"/>
        </w:rPr>
        <w:t>Processing and evaluation</w:t>
      </w:r>
    </w:p>
    <w:p w14:paraId="40503775" w14:textId="4B9B4817" w:rsidR="00684B2E" w:rsidRPr="00A247DA" w:rsidRDefault="00684B2E" w:rsidP="00684B2E">
      <w:pPr>
        <w:spacing w:line="276" w:lineRule="auto"/>
        <w:jc w:val="both"/>
        <w:rPr>
          <w:lang w:val="en-US"/>
        </w:rPr>
      </w:pPr>
      <w:r w:rsidRPr="00A247DA">
        <w:rPr>
          <w:lang w:val="en-US"/>
        </w:rPr>
        <w:t>For the evaluation of the proposals, the SP/OTCA will constitute a Bidding Committee that will proceed with the evaluations corresponding to the qualification within the term of validity of the bids. All files or folders related to the legal and tax qualification will be opened at the same time, with the order of opening per bidder being randomly defined. The Commission will proceed in the same manner with the technical qualification and financial proposal documents.</w:t>
      </w:r>
    </w:p>
    <w:p w14:paraId="1F297193" w14:textId="77777777" w:rsidR="00684B2E" w:rsidRPr="00A247DA" w:rsidRDefault="00684B2E" w:rsidP="00684B2E">
      <w:pPr>
        <w:spacing w:line="276" w:lineRule="auto"/>
        <w:jc w:val="both"/>
        <w:rPr>
          <w:lang w:val="en-US"/>
        </w:rPr>
      </w:pPr>
    </w:p>
    <w:p w14:paraId="606C4763" w14:textId="13F6D85E" w:rsidR="00684B2E" w:rsidRPr="00A247DA" w:rsidRDefault="00684B2E" w:rsidP="00684B2E">
      <w:pPr>
        <w:spacing w:line="276" w:lineRule="auto"/>
        <w:jc w:val="both"/>
        <w:rPr>
          <w:lang w:val="en-US"/>
        </w:rPr>
      </w:pPr>
      <w:r w:rsidRPr="00A247DA">
        <w:rPr>
          <w:lang w:val="en-US"/>
        </w:rPr>
        <w:t>The Commission will verify whether all bidders submitted the documentation required for qualification. The opening of the technical qualification documents and financial proposals will be done only for the bidders that have been qualified in the legal and fiscal aspects. The SP/OTCA will return the financial proposals of bidders not qualified in the first stage.</w:t>
      </w:r>
    </w:p>
    <w:p w14:paraId="7FD737F4" w14:textId="77777777" w:rsidR="00684B2E" w:rsidRPr="00A247DA" w:rsidRDefault="00684B2E" w:rsidP="00684B2E">
      <w:pPr>
        <w:spacing w:line="276" w:lineRule="auto"/>
        <w:jc w:val="both"/>
        <w:rPr>
          <w:lang w:val="en-US"/>
        </w:rPr>
      </w:pPr>
    </w:p>
    <w:p w14:paraId="34FB9089" w14:textId="6E14F983" w:rsidR="00684B2E" w:rsidRPr="00A247DA" w:rsidRDefault="00684B2E" w:rsidP="00684B2E">
      <w:pPr>
        <w:spacing w:line="276" w:lineRule="auto"/>
        <w:jc w:val="both"/>
        <w:rPr>
          <w:lang w:val="en-US"/>
        </w:rPr>
      </w:pPr>
      <w:r w:rsidRPr="00A247DA">
        <w:rPr>
          <w:lang w:val="en-US"/>
        </w:rPr>
        <w:t xml:space="preserve">Irrelevant material errors may be corrected by a </w:t>
      </w:r>
      <w:r w:rsidRPr="00A247DA">
        <w:rPr>
          <w:bCs/>
          <w:lang w:val="en-US"/>
        </w:rPr>
        <w:t>duly justified decision</w:t>
      </w:r>
      <w:r w:rsidRPr="00A247DA">
        <w:rPr>
          <w:lang w:val="en-US"/>
        </w:rPr>
        <w:t xml:space="preserve"> of the </w:t>
      </w:r>
      <w:r w:rsidRPr="00A247DA">
        <w:rPr>
          <w:bCs/>
          <w:lang w:val="en-US"/>
        </w:rPr>
        <w:t>Bidding Committee</w:t>
      </w:r>
      <w:r w:rsidRPr="00A247DA">
        <w:rPr>
          <w:lang w:val="en-US"/>
        </w:rPr>
        <w:t>.</w:t>
      </w:r>
    </w:p>
    <w:p w14:paraId="35B5057C" w14:textId="77777777" w:rsidR="00684B2E" w:rsidRPr="00A247DA" w:rsidRDefault="00684B2E" w:rsidP="00684B2E">
      <w:pPr>
        <w:spacing w:line="276" w:lineRule="auto"/>
        <w:jc w:val="both"/>
        <w:rPr>
          <w:lang w:val="en-US"/>
        </w:rPr>
      </w:pPr>
    </w:p>
    <w:p w14:paraId="31E49D01" w14:textId="7CA0394A" w:rsidR="00684B2E" w:rsidRPr="00A247DA" w:rsidRDefault="00684B2E" w:rsidP="00684B2E">
      <w:pPr>
        <w:spacing w:line="276" w:lineRule="auto"/>
        <w:jc w:val="both"/>
        <w:rPr>
          <w:lang w:val="en-US"/>
        </w:rPr>
      </w:pPr>
      <w:r w:rsidRPr="00A247DA">
        <w:rPr>
          <w:lang w:val="en-US"/>
        </w:rPr>
        <w:t>The Bidding Committee may, up to the signing of the contract, exclude a bidder, on duly justified grounds, if it becomes aware of any fact or circumstance, prior or subsequent to the bid award, that reveals unsuitability or lack of technical or financial capacity.</w:t>
      </w:r>
    </w:p>
    <w:p w14:paraId="29C2C485" w14:textId="77777777" w:rsidR="00684B2E" w:rsidRPr="00A247DA" w:rsidRDefault="00684B2E" w:rsidP="00684B2E">
      <w:pPr>
        <w:spacing w:line="276" w:lineRule="auto"/>
        <w:jc w:val="both"/>
        <w:rPr>
          <w:lang w:val="en-US"/>
        </w:rPr>
      </w:pPr>
    </w:p>
    <w:p w14:paraId="2A6802E9" w14:textId="2FF9E6E1" w:rsidR="00684B2E" w:rsidRPr="00A247DA" w:rsidRDefault="00684B2E" w:rsidP="00684B2E">
      <w:pPr>
        <w:spacing w:line="276" w:lineRule="auto"/>
        <w:jc w:val="both"/>
        <w:rPr>
          <w:lang w:val="en-US"/>
        </w:rPr>
      </w:pPr>
      <w:r w:rsidRPr="00A247DA">
        <w:rPr>
          <w:lang w:val="en-US"/>
        </w:rPr>
        <w:t>The proposal of the bidder that, having complied with all the conditions of this PUBLIC TENDER, obtains the highest score will be considered the winner. The remaining qualified bidders will be ranked in descending order of score.</w:t>
      </w:r>
    </w:p>
    <w:p w14:paraId="211B00EF" w14:textId="77777777" w:rsidR="00684B2E" w:rsidRPr="00A247DA" w:rsidRDefault="00684B2E" w:rsidP="00684B2E">
      <w:pPr>
        <w:spacing w:line="276" w:lineRule="auto"/>
        <w:jc w:val="both"/>
        <w:rPr>
          <w:lang w:val="en-US"/>
        </w:rPr>
      </w:pPr>
    </w:p>
    <w:p w14:paraId="73446C6C" w14:textId="23FF9755" w:rsidR="00684B2E" w:rsidRPr="00A247DA" w:rsidRDefault="00684B2E" w:rsidP="00684B2E">
      <w:pPr>
        <w:spacing w:line="276" w:lineRule="auto"/>
        <w:jc w:val="both"/>
        <w:rPr>
          <w:lang w:val="en-US"/>
        </w:rPr>
      </w:pPr>
      <w:r w:rsidRPr="00A247DA">
        <w:rPr>
          <w:lang w:val="en-US"/>
        </w:rPr>
        <w:t>In the event of a tie, the tie-breaking criteria will be the following, in order:</w:t>
      </w:r>
    </w:p>
    <w:p w14:paraId="1F5D6ECC" w14:textId="77777777" w:rsidR="00684B2E" w:rsidRPr="00A247DA" w:rsidRDefault="00684B2E" w:rsidP="00684B2E">
      <w:pPr>
        <w:spacing w:line="276" w:lineRule="auto"/>
        <w:jc w:val="both"/>
        <w:rPr>
          <w:lang w:val="en-US"/>
        </w:rPr>
      </w:pPr>
    </w:p>
    <w:p w14:paraId="1A939E09" w14:textId="77777777" w:rsidR="00684B2E" w:rsidRPr="00A247DA" w:rsidRDefault="00684B2E" w:rsidP="00684B2E">
      <w:pPr>
        <w:spacing w:line="276" w:lineRule="auto"/>
        <w:jc w:val="both"/>
        <w:rPr>
          <w:lang w:val="en-US"/>
        </w:rPr>
      </w:pPr>
      <w:r w:rsidRPr="00A247DA">
        <w:rPr>
          <w:lang w:val="en-US"/>
        </w:rPr>
        <w:t xml:space="preserve">1st Highest score in the Technical Proposal, economic and administration expenses; </w:t>
      </w:r>
    </w:p>
    <w:p w14:paraId="3328D288" w14:textId="77777777" w:rsidR="00684B2E" w:rsidRPr="00A247DA" w:rsidRDefault="00684B2E" w:rsidP="00684B2E">
      <w:pPr>
        <w:spacing w:line="276" w:lineRule="auto"/>
        <w:jc w:val="both"/>
        <w:rPr>
          <w:lang w:val="en-US"/>
        </w:rPr>
      </w:pPr>
      <w:r w:rsidRPr="00A247DA">
        <w:rPr>
          <w:lang w:val="en-US"/>
        </w:rPr>
        <w:t xml:space="preserve">2nd lowest price; </w:t>
      </w:r>
    </w:p>
    <w:p w14:paraId="3FC70480" w14:textId="510475D2" w:rsidR="00684B2E" w:rsidRPr="00A247DA" w:rsidRDefault="00684B2E" w:rsidP="00684B2E">
      <w:pPr>
        <w:spacing w:line="276" w:lineRule="auto"/>
        <w:jc w:val="both"/>
        <w:rPr>
          <w:lang w:val="en-US"/>
        </w:rPr>
      </w:pPr>
      <w:r w:rsidRPr="00A247DA">
        <w:rPr>
          <w:lang w:val="en-US"/>
        </w:rPr>
        <w:t xml:space="preserve">3rd Company with the highest score in the items of Technical Qualification of Equipment, General Experience and Specific Experience; </w:t>
      </w:r>
    </w:p>
    <w:p w14:paraId="5D2D5FA8" w14:textId="536F8F4E" w:rsidR="00684B2E" w:rsidRPr="00A247DA" w:rsidRDefault="00684B2E" w:rsidP="00684B2E">
      <w:pPr>
        <w:spacing w:line="276" w:lineRule="auto"/>
        <w:jc w:val="both"/>
        <w:rPr>
          <w:lang w:val="en-US"/>
        </w:rPr>
      </w:pPr>
      <w:r w:rsidRPr="00A247DA">
        <w:rPr>
          <w:lang w:val="en-US"/>
        </w:rPr>
        <w:t>4º Drawing of lots in public session.</w:t>
      </w:r>
    </w:p>
    <w:p w14:paraId="79D9753B" w14:textId="77777777" w:rsidR="00684B2E" w:rsidRPr="00A247DA" w:rsidRDefault="00684B2E" w:rsidP="00684B2E">
      <w:pPr>
        <w:spacing w:line="276" w:lineRule="auto"/>
        <w:jc w:val="both"/>
        <w:rPr>
          <w:lang w:val="en-US"/>
        </w:rPr>
      </w:pPr>
    </w:p>
    <w:p w14:paraId="2FF7718E" w14:textId="267346BB" w:rsidR="00684B2E" w:rsidRPr="00A247DA" w:rsidRDefault="00684B2E" w:rsidP="00684B2E">
      <w:pPr>
        <w:spacing w:line="276" w:lineRule="auto"/>
        <w:jc w:val="both"/>
        <w:rPr>
          <w:lang w:val="en-US"/>
        </w:rPr>
      </w:pPr>
      <w:r w:rsidRPr="00A247DA">
        <w:rPr>
          <w:lang w:val="en-US"/>
        </w:rPr>
        <w:t xml:space="preserve">Bidders who fail to submit any of the documents required for qualification in this bidding, or who submit them </w:t>
      </w:r>
      <w:r w:rsidRPr="00A247DA">
        <w:rPr>
          <w:bCs/>
          <w:lang w:val="en-US"/>
        </w:rPr>
        <w:t>in accordance with requirements other than those established</w:t>
      </w:r>
      <w:r w:rsidRPr="00A247DA">
        <w:rPr>
          <w:lang w:val="en-US"/>
        </w:rPr>
        <w:t xml:space="preserve"> in this RFP, will be </w:t>
      </w:r>
      <w:r w:rsidRPr="00A247DA">
        <w:rPr>
          <w:bCs/>
          <w:lang w:val="en-US"/>
        </w:rPr>
        <w:t>deemed ineligible</w:t>
      </w:r>
      <w:r w:rsidRPr="00A247DA">
        <w:rPr>
          <w:lang w:val="en-US"/>
        </w:rPr>
        <w:t>.</w:t>
      </w:r>
    </w:p>
    <w:p w14:paraId="2F6D35CC" w14:textId="77777777" w:rsidR="00684B2E" w:rsidRPr="00A247DA" w:rsidRDefault="00684B2E" w:rsidP="00684B2E">
      <w:pPr>
        <w:spacing w:line="276" w:lineRule="auto"/>
        <w:jc w:val="both"/>
        <w:rPr>
          <w:lang w:val="en-US"/>
        </w:rPr>
      </w:pPr>
    </w:p>
    <w:p w14:paraId="42CC1480" w14:textId="0BB59FFD" w:rsidR="00684B2E" w:rsidRPr="00A247DA" w:rsidRDefault="00684B2E" w:rsidP="00684B2E">
      <w:pPr>
        <w:spacing w:line="276" w:lineRule="auto"/>
        <w:jc w:val="both"/>
        <w:rPr>
          <w:lang w:val="en-US"/>
        </w:rPr>
      </w:pPr>
      <w:r w:rsidRPr="00A247DA">
        <w:rPr>
          <w:lang w:val="en-US"/>
        </w:rPr>
        <w:t>Proposals with technical or operational aspects not specified in this RFP or in its Terms of Reference will be disqualified; bidders must adhere to the terms described in the specifications of the products and services requested.</w:t>
      </w:r>
    </w:p>
    <w:p w14:paraId="51C76E52" w14:textId="77777777" w:rsidR="00684B2E" w:rsidRPr="00A247DA" w:rsidRDefault="00684B2E" w:rsidP="00684B2E">
      <w:pPr>
        <w:spacing w:line="276" w:lineRule="auto"/>
        <w:jc w:val="both"/>
        <w:rPr>
          <w:lang w:val="en-US"/>
        </w:rPr>
      </w:pPr>
    </w:p>
    <w:p w14:paraId="2A3B4A05" w14:textId="6AE02F94" w:rsidR="00684B2E" w:rsidRPr="00A247DA" w:rsidRDefault="00684B2E" w:rsidP="00684B2E">
      <w:pPr>
        <w:spacing w:line="276" w:lineRule="auto"/>
        <w:jc w:val="both"/>
        <w:rPr>
          <w:lang w:val="en-US"/>
        </w:rPr>
      </w:pPr>
      <w:r w:rsidRPr="00A247DA">
        <w:rPr>
          <w:lang w:val="en-US"/>
        </w:rPr>
        <w:t xml:space="preserve">If any bidder is not qualified in the legal and fiscal aspects, the SP/OTCA Administration may, at its sole discretion, set a period of six (6) working days for the presentation of the missing documents. Once the causes for disqualification or </w:t>
      </w:r>
      <w:r w:rsidRPr="00A247DA">
        <w:rPr>
          <w:b/>
          <w:bCs/>
          <w:lang w:val="en-US"/>
        </w:rPr>
        <w:t>ineligibility</w:t>
      </w:r>
      <w:r w:rsidRPr="00A247DA">
        <w:rPr>
          <w:lang w:val="en-US"/>
        </w:rPr>
        <w:t xml:space="preserve"> have been remedied, the process will be resumed.</w:t>
      </w:r>
    </w:p>
    <w:p w14:paraId="358E4145" w14:textId="77777777" w:rsidR="00684B2E" w:rsidRPr="00A247DA" w:rsidRDefault="00684B2E" w:rsidP="00684B2E">
      <w:pPr>
        <w:spacing w:line="276" w:lineRule="auto"/>
        <w:jc w:val="both"/>
        <w:rPr>
          <w:lang w:val="en-US"/>
        </w:rPr>
      </w:pPr>
    </w:p>
    <w:p w14:paraId="3F935B49" w14:textId="2D6ABB53" w:rsidR="00684B2E" w:rsidRPr="00A247DA" w:rsidRDefault="00684B2E" w:rsidP="00684B2E">
      <w:pPr>
        <w:spacing w:line="276" w:lineRule="auto"/>
        <w:jc w:val="both"/>
        <w:rPr>
          <w:lang w:val="en-US"/>
        </w:rPr>
      </w:pPr>
      <w:r w:rsidRPr="00A247DA">
        <w:rPr>
          <w:lang w:val="en-US"/>
        </w:rPr>
        <w:t>Once the proposal evaluation process is concluded, the SP/OTCA will inform the selected bidder of the result, and contract negotiations will begin. Once the negotiation is completed, the SP/OTCA will inform the other bidders of the result of the evaluation process.</w:t>
      </w:r>
    </w:p>
    <w:p w14:paraId="72A12F06" w14:textId="77777777" w:rsidR="00684B2E" w:rsidRPr="00A247DA" w:rsidRDefault="00684B2E" w:rsidP="00684B2E">
      <w:pPr>
        <w:spacing w:line="276" w:lineRule="auto"/>
        <w:jc w:val="both"/>
        <w:rPr>
          <w:lang w:val="en-US"/>
        </w:rPr>
      </w:pPr>
    </w:p>
    <w:p w14:paraId="63E14652" w14:textId="7A80215B" w:rsidR="004D0AC7" w:rsidRPr="00A247DA" w:rsidRDefault="00D731F5" w:rsidP="004D0AC7">
      <w:pPr>
        <w:keepNext/>
        <w:keepLines/>
        <w:numPr>
          <w:ilvl w:val="0"/>
          <w:numId w:val="33"/>
        </w:numPr>
        <w:tabs>
          <w:tab w:val="num" w:pos="360"/>
        </w:tabs>
        <w:spacing w:line="276" w:lineRule="auto"/>
        <w:ind w:left="720" w:hanging="720"/>
        <w:jc w:val="both"/>
        <w:outlineLvl w:val="8"/>
        <w:rPr>
          <w:b/>
          <w:bCs/>
          <w:color w:val="272727"/>
          <w:lang w:val="en-US" w:eastAsia="pt-BR"/>
        </w:rPr>
      </w:pPr>
      <w:r w:rsidRPr="00A247DA">
        <w:rPr>
          <w:b/>
          <w:bCs/>
          <w:color w:val="272727"/>
          <w:lang w:val="en-US" w:eastAsia="pt-BR"/>
        </w:rPr>
        <w:t>Signing of the contract</w:t>
      </w:r>
    </w:p>
    <w:p w14:paraId="5453AD94" w14:textId="44C748C6" w:rsidR="004D0AC7" w:rsidRPr="00A247DA" w:rsidRDefault="00D731F5" w:rsidP="00D731F5">
      <w:pPr>
        <w:spacing w:line="276" w:lineRule="auto"/>
        <w:jc w:val="both"/>
        <w:rPr>
          <w:lang w:val="en-US"/>
        </w:rPr>
      </w:pPr>
      <w:r w:rsidRPr="00A247DA">
        <w:rPr>
          <w:lang w:val="en-US"/>
        </w:rPr>
        <w:t>The deadline for the winning bidder to sign the contract will be 10 (ten) business days after the SP/OTCA's notification of the proposal selection</w:t>
      </w:r>
      <w:r w:rsidR="004D0AC7" w:rsidRPr="00A247DA">
        <w:rPr>
          <w:lang w:val="en-US"/>
        </w:rPr>
        <w:t>.</w:t>
      </w:r>
    </w:p>
    <w:p w14:paraId="7E6C63B7" w14:textId="77777777" w:rsidR="00F44820" w:rsidRPr="00A247DA" w:rsidRDefault="00F44820" w:rsidP="004D0AC7">
      <w:pPr>
        <w:spacing w:line="276" w:lineRule="auto"/>
        <w:jc w:val="both"/>
        <w:rPr>
          <w:lang w:val="en-US"/>
        </w:rPr>
      </w:pPr>
    </w:p>
    <w:p w14:paraId="2936E5ED" w14:textId="650874E6" w:rsidR="004D0AC7" w:rsidRPr="00A247DA" w:rsidRDefault="00D731F5" w:rsidP="004D0AC7">
      <w:pPr>
        <w:numPr>
          <w:ilvl w:val="0"/>
          <w:numId w:val="33"/>
        </w:numPr>
        <w:suppressAutoHyphens/>
        <w:spacing w:line="276" w:lineRule="auto"/>
        <w:jc w:val="both"/>
        <w:rPr>
          <w:rFonts w:eastAsia="Aptos"/>
          <w:b/>
          <w:lang w:val="en-US" w:eastAsia="pt-BR"/>
        </w:rPr>
      </w:pPr>
      <w:r w:rsidRPr="00A247DA">
        <w:rPr>
          <w:rFonts w:eastAsia="Aptos"/>
          <w:b/>
          <w:lang w:val="en-US" w:eastAsia="pt-BR"/>
        </w:rPr>
        <w:t>Duration of contract</w:t>
      </w:r>
    </w:p>
    <w:p w14:paraId="3A1F82CD" w14:textId="4064B337" w:rsidR="004D0AC7" w:rsidRPr="00A247DA" w:rsidRDefault="00D731F5" w:rsidP="004D0AC7">
      <w:pPr>
        <w:spacing w:line="276" w:lineRule="auto"/>
        <w:jc w:val="both"/>
        <w:rPr>
          <w:lang w:val="en-US"/>
        </w:rPr>
      </w:pPr>
      <w:r w:rsidRPr="00A247DA">
        <w:rPr>
          <w:lang w:val="en-US"/>
        </w:rPr>
        <w:t>The contract to be signed will be valid for up to 09 months after the signing of the contract</w:t>
      </w:r>
      <w:r w:rsidR="004D0AC7" w:rsidRPr="00A247DA">
        <w:rPr>
          <w:lang w:val="en-US"/>
        </w:rPr>
        <w:t>.</w:t>
      </w:r>
    </w:p>
    <w:p w14:paraId="1D290CAB" w14:textId="77777777" w:rsidR="00F44820" w:rsidRPr="00A247DA" w:rsidRDefault="00F44820" w:rsidP="004D0AC7">
      <w:pPr>
        <w:spacing w:line="276" w:lineRule="auto"/>
        <w:jc w:val="both"/>
        <w:rPr>
          <w:lang w:val="en-US"/>
        </w:rPr>
      </w:pPr>
    </w:p>
    <w:p w14:paraId="65E9B3CF" w14:textId="77777777" w:rsidR="004D0AC7" w:rsidRPr="00A247DA" w:rsidRDefault="004D0AC7" w:rsidP="004D0AC7">
      <w:pPr>
        <w:spacing w:line="276" w:lineRule="auto"/>
        <w:jc w:val="both"/>
        <w:rPr>
          <w:lang w:val="en-US"/>
        </w:rPr>
      </w:pPr>
    </w:p>
    <w:p w14:paraId="51A3F506" w14:textId="34D13200" w:rsidR="004D0AC7" w:rsidRPr="00A247DA" w:rsidRDefault="00D731F5" w:rsidP="004D0AC7">
      <w:pPr>
        <w:numPr>
          <w:ilvl w:val="0"/>
          <w:numId w:val="33"/>
        </w:numPr>
        <w:suppressAutoHyphens/>
        <w:spacing w:line="276" w:lineRule="auto"/>
        <w:jc w:val="both"/>
        <w:rPr>
          <w:rFonts w:eastAsia="Aptos"/>
          <w:b/>
          <w:lang w:val="en-US" w:eastAsia="pt-BR"/>
        </w:rPr>
      </w:pPr>
      <w:r w:rsidRPr="00A247DA">
        <w:rPr>
          <w:rFonts w:eastAsia="Aptos"/>
          <w:b/>
          <w:lang w:val="en-US" w:eastAsia="pt-BR"/>
        </w:rPr>
        <w:lastRenderedPageBreak/>
        <w:t>Terms of payment</w:t>
      </w:r>
    </w:p>
    <w:p w14:paraId="19FBC571" w14:textId="250F28C6" w:rsidR="004D0AC7" w:rsidRPr="00A247DA" w:rsidRDefault="00D731F5" w:rsidP="00D731F5">
      <w:pPr>
        <w:spacing w:line="276" w:lineRule="auto"/>
        <w:jc w:val="both"/>
        <w:rPr>
          <w:lang w:val="en-US"/>
        </w:rPr>
      </w:pPr>
      <w:r w:rsidRPr="00A247DA">
        <w:rPr>
          <w:lang w:val="en-US"/>
        </w:rPr>
        <w:t>Payments due for services rendered by the contracted entity/company will be made as specified in the technical qualification documents according to the payment schedule as expressed in the TORs</w:t>
      </w:r>
      <w:r w:rsidR="004D0AC7" w:rsidRPr="00A247DA">
        <w:rPr>
          <w:lang w:val="en-US"/>
        </w:rPr>
        <w:t>.</w:t>
      </w:r>
    </w:p>
    <w:p w14:paraId="395A2AE3" w14:textId="77777777" w:rsidR="00F44820" w:rsidRPr="00A247DA" w:rsidRDefault="00F44820" w:rsidP="004D0AC7">
      <w:pPr>
        <w:spacing w:line="276" w:lineRule="auto"/>
        <w:jc w:val="both"/>
        <w:rPr>
          <w:lang w:val="en-US"/>
        </w:rPr>
      </w:pPr>
    </w:p>
    <w:p w14:paraId="6AD246DB" w14:textId="08D5CEC3" w:rsidR="004D0AC7" w:rsidRPr="00A247DA" w:rsidRDefault="00D731F5" w:rsidP="004D0AC7">
      <w:pPr>
        <w:numPr>
          <w:ilvl w:val="0"/>
          <w:numId w:val="33"/>
        </w:numPr>
        <w:suppressAutoHyphens/>
        <w:spacing w:line="276" w:lineRule="auto"/>
        <w:jc w:val="both"/>
        <w:rPr>
          <w:rFonts w:eastAsia="Aptos"/>
          <w:b/>
          <w:lang w:val="en-US" w:eastAsia="pt-BR"/>
        </w:rPr>
      </w:pPr>
      <w:r w:rsidRPr="00A247DA">
        <w:rPr>
          <w:rFonts w:eastAsia="Aptos"/>
          <w:b/>
          <w:lang w:val="en-US" w:eastAsia="pt-BR"/>
        </w:rPr>
        <w:t xml:space="preserve">Cancellation of the bidding </w:t>
      </w:r>
    </w:p>
    <w:p w14:paraId="0326A5BD" w14:textId="2CEE495C" w:rsidR="00D731F5" w:rsidRPr="00A247DA" w:rsidRDefault="00D731F5" w:rsidP="00D731F5">
      <w:pPr>
        <w:spacing w:line="276" w:lineRule="auto"/>
        <w:jc w:val="both"/>
        <w:rPr>
          <w:lang w:val="en-US"/>
        </w:rPr>
      </w:pPr>
      <w:r w:rsidRPr="00A247DA">
        <w:rPr>
          <w:lang w:val="en-US"/>
        </w:rPr>
        <w:t>The bidding process may be declared void in the following cases:</w:t>
      </w:r>
    </w:p>
    <w:p w14:paraId="4C810904" w14:textId="77777777" w:rsidR="00D731F5" w:rsidRPr="00A247DA" w:rsidRDefault="00D731F5" w:rsidP="00D731F5">
      <w:pPr>
        <w:spacing w:line="276" w:lineRule="auto"/>
        <w:jc w:val="both"/>
        <w:rPr>
          <w:lang w:val="en-US"/>
        </w:rPr>
      </w:pPr>
    </w:p>
    <w:p w14:paraId="7CB0EB25" w14:textId="3809523D" w:rsidR="00D731F5" w:rsidRPr="00A247DA" w:rsidRDefault="00D731F5" w:rsidP="00D731F5">
      <w:pPr>
        <w:pStyle w:val="ListParagraph"/>
        <w:numPr>
          <w:ilvl w:val="0"/>
          <w:numId w:val="41"/>
        </w:numPr>
        <w:spacing w:line="276" w:lineRule="auto"/>
        <w:ind w:left="284" w:hanging="284"/>
        <w:jc w:val="both"/>
        <w:rPr>
          <w:lang w:val="en-US"/>
        </w:rPr>
      </w:pPr>
      <w:r w:rsidRPr="00A247DA">
        <w:rPr>
          <w:lang w:val="en-US"/>
        </w:rPr>
        <w:t>Fewer than 3 (three) proposals have been received;</w:t>
      </w:r>
    </w:p>
    <w:p w14:paraId="2A39E015" w14:textId="4219FB6A" w:rsidR="00D731F5" w:rsidRPr="00A247DA" w:rsidRDefault="00D731F5" w:rsidP="00D731F5">
      <w:pPr>
        <w:pStyle w:val="ListParagraph"/>
        <w:numPr>
          <w:ilvl w:val="0"/>
          <w:numId w:val="41"/>
        </w:numPr>
        <w:spacing w:line="276" w:lineRule="auto"/>
        <w:ind w:left="284" w:hanging="284"/>
        <w:jc w:val="both"/>
        <w:rPr>
          <w:lang w:val="en-US"/>
        </w:rPr>
      </w:pPr>
      <w:r w:rsidRPr="00A247DA">
        <w:rPr>
          <w:lang w:val="en-US"/>
        </w:rPr>
        <w:t>No bidder has been qualified;</w:t>
      </w:r>
    </w:p>
    <w:p w14:paraId="50519F02" w14:textId="0691ED33" w:rsidR="00D731F5" w:rsidRPr="00A247DA" w:rsidRDefault="00D731F5" w:rsidP="00D731F5">
      <w:pPr>
        <w:pStyle w:val="ListParagraph"/>
        <w:numPr>
          <w:ilvl w:val="0"/>
          <w:numId w:val="41"/>
        </w:numPr>
        <w:spacing w:line="276" w:lineRule="auto"/>
        <w:ind w:left="284" w:hanging="284"/>
        <w:jc w:val="both"/>
        <w:rPr>
          <w:lang w:val="en-US"/>
        </w:rPr>
      </w:pPr>
      <w:r w:rsidRPr="00A247DA">
        <w:rPr>
          <w:lang w:val="en-US"/>
        </w:rPr>
        <w:t>There is evidence of bids with prices well below market prices or discounts well above those practiced in the market.</w:t>
      </w:r>
    </w:p>
    <w:p w14:paraId="7A412412" w14:textId="77777777" w:rsidR="00D731F5" w:rsidRPr="00A247DA" w:rsidRDefault="00D731F5" w:rsidP="00D731F5">
      <w:pPr>
        <w:spacing w:line="276" w:lineRule="auto"/>
        <w:jc w:val="both"/>
        <w:rPr>
          <w:lang w:val="en-US"/>
        </w:rPr>
      </w:pPr>
    </w:p>
    <w:p w14:paraId="664DF28E" w14:textId="77777777" w:rsidR="00D731F5" w:rsidRPr="00A247DA" w:rsidRDefault="00D731F5" w:rsidP="00D731F5">
      <w:pPr>
        <w:spacing w:line="276" w:lineRule="auto"/>
        <w:jc w:val="both"/>
        <w:rPr>
          <w:lang w:val="en-US"/>
        </w:rPr>
      </w:pPr>
      <w:r w:rsidRPr="00A247DA">
        <w:rPr>
          <w:lang w:val="en-US"/>
        </w:rPr>
        <w:t>In case of cancellation of the process, the SP/OTCA will inform the bidders without the need</w:t>
      </w:r>
    </w:p>
    <w:p w14:paraId="575F21D4" w14:textId="27458037" w:rsidR="00D731F5" w:rsidRPr="00A247DA" w:rsidRDefault="00D731F5" w:rsidP="00D731F5">
      <w:pPr>
        <w:spacing w:line="276" w:lineRule="auto"/>
        <w:jc w:val="both"/>
        <w:rPr>
          <w:lang w:val="en-US"/>
        </w:rPr>
      </w:pPr>
      <w:r w:rsidRPr="00A247DA">
        <w:rPr>
          <w:lang w:val="en-US"/>
        </w:rPr>
        <w:t>to justify the reasons. Bidders shall not be entitled to any compensation.</w:t>
      </w:r>
    </w:p>
    <w:p w14:paraId="30548AC9" w14:textId="77777777" w:rsidR="00D731F5" w:rsidRPr="00A247DA" w:rsidRDefault="00D731F5" w:rsidP="00D731F5">
      <w:pPr>
        <w:spacing w:line="276" w:lineRule="auto"/>
        <w:jc w:val="both"/>
        <w:rPr>
          <w:lang w:val="en-US"/>
        </w:rPr>
      </w:pPr>
    </w:p>
    <w:p w14:paraId="77A19F99" w14:textId="77777777" w:rsidR="00D731F5" w:rsidRPr="00A247DA" w:rsidRDefault="00D731F5" w:rsidP="00D731F5">
      <w:pPr>
        <w:spacing w:line="276" w:lineRule="auto"/>
        <w:jc w:val="both"/>
        <w:rPr>
          <w:lang w:val="en-US"/>
        </w:rPr>
      </w:pPr>
      <w:r w:rsidRPr="00A247DA">
        <w:rPr>
          <w:lang w:val="en-US"/>
        </w:rPr>
        <w:t>In the event of termination of the corresponding contract, the contracted company will only</w:t>
      </w:r>
    </w:p>
    <w:p w14:paraId="48446847" w14:textId="572221A8" w:rsidR="004D0AC7" w:rsidRPr="00A247DA" w:rsidRDefault="00D731F5" w:rsidP="00D731F5">
      <w:pPr>
        <w:spacing w:line="276" w:lineRule="auto"/>
        <w:jc w:val="both"/>
        <w:rPr>
          <w:lang w:val="en-US"/>
        </w:rPr>
      </w:pPr>
      <w:r w:rsidRPr="00A247DA">
        <w:rPr>
          <w:lang w:val="en-US"/>
        </w:rPr>
        <w:t xml:space="preserve">receive payment for services </w:t>
      </w:r>
      <w:r w:rsidR="00A247DA">
        <w:rPr>
          <w:lang w:val="en-US"/>
        </w:rPr>
        <w:t xml:space="preserve">provided </w:t>
      </w:r>
      <w:r w:rsidRPr="00A247DA">
        <w:rPr>
          <w:lang w:val="en-US"/>
        </w:rPr>
        <w:t>to the SP/OTCA</w:t>
      </w:r>
      <w:r w:rsidR="004D0AC7" w:rsidRPr="00A247DA">
        <w:rPr>
          <w:lang w:val="en-US"/>
        </w:rPr>
        <w:t>.</w:t>
      </w:r>
    </w:p>
    <w:p w14:paraId="7A9F08AE" w14:textId="5E0EB55F" w:rsidR="004D0AC7" w:rsidRPr="00A247DA" w:rsidRDefault="004D0AC7" w:rsidP="00497944">
      <w:pPr>
        <w:rPr>
          <w:b/>
          <w:u w:val="single"/>
          <w:lang w:val="en-US"/>
        </w:rPr>
      </w:pPr>
    </w:p>
    <w:p w14:paraId="6082A852" w14:textId="217012C3" w:rsidR="00575D94" w:rsidRPr="00A247DA" w:rsidRDefault="004D0AC7" w:rsidP="004D0AC7">
      <w:pPr>
        <w:spacing w:after="160" w:line="259" w:lineRule="auto"/>
        <w:rPr>
          <w:b/>
          <w:u w:val="single"/>
          <w:lang w:val="en-US"/>
        </w:rPr>
      </w:pPr>
      <w:r w:rsidRPr="00A247DA">
        <w:rPr>
          <w:b/>
          <w:u w:val="single"/>
          <w:lang w:val="en-US"/>
        </w:rPr>
        <w:br w:type="page"/>
      </w:r>
    </w:p>
    <w:p w14:paraId="368F27DD" w14:textId="5B9A76F5" w:rsidR="00575E40" w:rsidRPr="00A247DA" w:rsidRDefault="00575E40" w:rsidP="00497944">
      <w:pPr>
        <w:jc w:val="center"/>
        <w:rPr>
          <w:b/>
          <w:u w:val="single"/>
          <w:lang w:val="en-US"/>
        </w:rPr>
      </w:pPr>
    </w:p>
    <w:p w14:paraId="4FD26B78" w14:textId="43F093A8" w:rsidR="005129C6" w:rsidRDefault="00AD69D5" w:rsidP="00497944">
      <w:pPr>
        <w:jc w:val="center"/>
        <w:rPr>
          <w:b/>
          <w:u w:val="single"/>
          <w:lang w:val="en-US"/>
        </w:rPr>
      </w:pPr>
      <w:r>
        <w:rPr>
          <w:b/>
          <w:u w:val="single"/>
          <w:lang w:val="en-US"/>
        </w:rPr>
        <w:t>ANNEX 1 – TERMS OF REFERENCE</w:t>
      </w:r>
    </w:p>
    <w:p w14:paraId="66AA6F63" w14:textId="77777777" w:rsidR="005129C6" w:rsidRPr="00A247DA" w:rsidRDefault="005129C6" w:rsidP="00497944">
      <w:pPr>
        <w:jc w:val="center"/>
        <w:rPr>
          <w:b/>
          <w:u w:val="single"/>
          <w:lang w:val="en-US"/>
        </w:rPr>
      </w:pPr>
    </w:p>
    <w:p w14:paraId="2CF91C9B" w14:textId="36DBEC50" w:rsidR="00575E40" w:rsidRPr="00A247DA" w:rsidRDefault="00575E40" w:rsidP="00497944">
      <w:pPr>
        <w:jc w:val="center"/>
        <w:rPr>
          <w:b/>
          <w:u w:val="single"/>
          <w:lang w:val="en-US"/>
        </w:rPr>
      </w:pPr>
    </w:p>
    <w:p w14:paraId="6BCB3F8C" w14:textId="2E0590E1" w:rsidR="00575E40" w:rsidRPr="00A247DA" w:rsidRDefault="00C84EB7" w:rsidP="00497944">
      <w:pPr>
        <w:jc w:val="center"/>
        <w:rPr>
          <w:b/>
          <w:u w:val="single"/>
          <w:lang w:val="en-US"/>
        </w:rPr>
      </w:pPr>
      <w:r w:rsidRPr="00A247DA">
        <w:rPr>
          <w:b/>
          <w:bCs/>
          <w:noProof/>
          <w:color w:val="000000"/>
          <w:u w:color="000000"/>
          <w:lang w:val="en-US" w:eastAsia="es-EC"/>
        </w:rPr>
        <mc:AlternateContent>
          <mc:Choice Requires="wps">
            <w:drawing>
              <wp:anchor distT="0" distB="0" distL="114300" distR="114300" simplePos="0" relativeHeight="251658240" behindDoc="0" locked="0" layoutInCell="1" allowOverlap="1" wp14:anchorId="2801F11C" wp14:editId="07A4FAC3">
                <wp:simplePos x="0" y="0"/>
                <wp:positionH relativeFrom="column">
                  <wp:posOffset>-4482</wp:posOffset>
                </wp:positionH>
                <wp:positionV relativeFrom="paragraph">
                  <wp:posOffset>7620</wp:posOffset>
                </wp:positionV>
                <wp:extent cx="5680486" cy="2181225"/>
                <wp:effectExtent l="12700" t="12700" r="9525" b="15875"/>
                <wp:wrapNone/>
                <wp:docPr id="1329873542" name="Text Box 1"/>
                <wp:cNvGraphicFramePr/>
                <a:graphic xmlns:a="http://schemas.openxmlformats.org/drawingml/2006/main">
                  <a:graphicData uri="http://schemas.microsoft.com/office/word/2010/wordprocessingShape">
                    <wps:wsp>
                      <wps:cNvSpPr txBox="1"/>
                      <wps:spPr>
                        <a:xfrm>
                          <a:off x="0" y="0"/>
                          <a:ext cx="5680486" cy="2181225"/>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2DE4FC91" w14:textId="77777777" w:rsidR="003D4A08" w:rsidRPr="00A247DA" w:rsidRDefault="003D4A08" w:rsidP="005129C6">
                            <w:pPr>
                              <w:jc w:val="center"/>
                              <w:rPr>
                                <w:rStyle w:val="Ninguno"/>
                                <w:rFonts w:ascii="Calibri" w:hAnsi="Calibri"/>
                                <w:b/>
                                <w:bCs/>
                                <w:i/>
                                <w:iCs/>
                                <w:sz w:val="36"/>
                                <w:szCs w:val="36"/>
                                <w:lang w:val="en-US"/>
                              </w:rPr>
                            </w:pPr>
                            <w:r w:rsidRPr="00A247DA">
                              <w:rPr>
                                <w:rStyle w:val="Ninguno"/>
                                <w:rFonts w:ascii="Calibri" w:hAnsi="Calibri"/>
                                <w:b/>
                                <w:bCs/>
                                <w:i/>
                                <w:iCs/>
                                <w:sz w:val="36"/>
                                <w:szCs w:val="36"/>
                                <w:lang w:val="en-US"/>
                              </w:rPr>
                              <w:t xml:space="preserve">Project </w:t>
                            </w:r>
                          </w:p>
                          <w:p w14:paraId="44BA2396" w14:textId="77777777" w:rsidR="003D4A08" w:rsidRPr="00A247DA" w:rsidRDefault="003D4A08" w:rsidP="005129C6">
                            <w:pPr>
                              <w:jc w:val="center"/>
                              <w:rPr>
                                <w:rFonts w:ascii="Calibri" w:hAnsi="Calibri"/>
                                <w:b/>
                                <w:bCs/>
                                <w:i/>
                                <w:iCs/>
                                <w:sz w:val="36"/>
                                <w:szCs w:val="36"/>
                                <w:lang w:val="en-US"/>
                              </w:rPr>
                            </w:pPr>
                            <w:r w:rsidRPr="00A247DA">
                              <w:rPr>
                                <w:rFonts w:ascii="Calibri" w:hAnsi="Calibri"/>
                                <w:b/>
                                <w:bCs/>
                                <w:i/>
                                <w:iCs/>
                                <w:sz w:val="36"/>
                                <w:szCs w:val="36"/>
                                <w:lang w:val="en-US"/>
                              </w:rPr>
                              <w:t>Towards a better understanding of Amazonian Aquifer Systems for their protection and sustainable management</w:t>
                            </w:r>
                          </w:p>
                          <w:p w14:paraId="2B712E3B" w14:textId="77777777" w:rsidR="003D4A08" w:rsidRPr="00A247DA" w:rsidRDefault="003D4A08" w:rsidP="005129C6">
                            <w:pPr>
                              <w:jc w:val="center"/>
                              <w:rPr>
                                <w:rStyle w:val="Ninguno"/>
                                <w:rFonts w:ascii="Calibri" w:hAnsi="Calibri"/>
                                <w:sz w:val="36"/>
                                <w:szCs w:val="36"/>
                                <w:lang w:val="en-US"/>
                              </w:rPr>
                            </w:pPr>
                          </w:p>
                          <w:p w14:paraId="33F41453" w14:textId="2B2E549F" w:rsidR="003D4A08" w:rsidRPr="00A247DA" w:rsidRDefault="003D4A08" w:rsidP="005129C6">
                            <w:pPr>
                              <w:jc w:val="center"/>
                              <w:rPr>
                                <w:rStyle w:val="Ninguno"/>
                                <w:rFonts w:ascii="Calibri" w:hAnsi="Calibri"/>
                                <w:sz w:val="36"/>
                                <w:szCs w:val="36"/>
                                <w:lang w:val="en-US"/>
                              </w:rPr>
                            </w:pPr>
                            <w:r w:rsidRPr="00A247DA">
                              <w:rPr>
                                <w:rStyle w:val="Ninguno"/>
                                <w:rFonts w:ascii="Calibri" w:hAnsi="Calibri"/>
                                <w:sz w:val="36"/>
                                <w:szCs w:val="36"/>
                                <w:lang w:val="en-US"/>
                              </w:rPr>
                              <w:t>GEF ID 11108</w:t>
                            </w:r>
                          </w:p>
                          <w:p w14:paraId="24D893B6" w14:textId="77777777" w:rsidR="003D4A08" w:rsidRPr="00A247DA" w:rsidRDefault="003D4A08" w:rsidP="005129C6">
                            <w:pPr>
                              <w:jc w:val="center"/>
                              <w:rPr>
                                <w:rStyle w:val="Ninguno"/>
                                <w:rFonts w:ascii="Calibri" w:hAnsi="Calibri"/>
                                <w:b/>
                                <w:bCs/>
                                <w:sz w:val="36"/>
                                <w:szCs w:val="36"/>
                                <w:lang w:val="en-US"/>
                              </w:rPr>
                            </w:pPr>
                          </w:p>
                          <w:p w14:paraId="35BC7E08" w14:textId="30075870" w:rsidR="003D4A08" w:rsidRPr="00A247DA" w:rsidRDefault="003D4A08" w:rsidP="005129C6">
                            <w:pPr>
                              <w:jc w:val="center"/>
                              <w:rPr>
                                <w:rStyle w:val="Ninguno"/>
                                <w:rFonts w:ascii="Calibri" w:hAnsi="Calibri"/>
                                <w:b/>
                                <w:bCs/>
                                <w:sz w:val="36"/>
                                <w:szCs w:val="36"/>
                                <w:lang w:val="en-US"/>
                              </w:rPr>
                            </w:pPr>
                            <w:r w:rsidRPr="00A247DA">
                              <w:rPr>
                                <w:rStyle w:val="Ninguno"/>
                                <w:rFonts w:ascii="Calibri" w:hAnsi="Calibri"/>
                                <w:b/>
                                <w:bCs/>
                                <w:sz w:val="36"/>
                                <w:szCs w:val="36"/>
                                <w:lang w:val="en-US"/>
                              </w:rPr>
                              <w:t>Component 2</w:t>
                            </w:r>
                          </w:p>
                          <w:p w14:paraId="6AB85E0A" w14:textId="3B0B331C" w:rsidR="003D4A08" w:rsidRPr="00A247DA" w:rsidRDefault="003D4A08" w:rsidP="00575E40">
                            <w:pPr>
                              <w:jc w:val="center"/>
                              <w:rPr>
                                <w:rStyle w:val="Ninguno"/>
                                <w:rFonts w:ascii="Calibri" w:hAnsi="Calibri"/>
                                <w:b/>
                                <w:bCs/>
                                <w:color w:val="00B050"/>
                                <w:sz w:val="36"/>
                                <w:szCs w:val="36"/>
                                <w:lang w:val="en-U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801F11C" id="_x0000_t202" coordsize="21600,21600" o:spt="202" path="m,l,21600r21600,l21600,xe">
                <v:stroke joinstyle="miter"/>
                <v:path gradientshapeok="t" o:connecttype="rect"/>
              </v:shapetype>
              <v:shape id="Text Box 1" o:spid="_x0000_s1026" type="#_x0000_t202" style="position:absolute;left:0;text-align:left;margin-left:-.35pt;margin-top:.6pt;width:447.3pt;height:17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2mdpgIAAMgFAAAOAAAAZHJzL2Uyb0RvYy54bWysVEtPGzEQvlfqf7B8L7sbCE0iNiiAqCpR&#10;QIWKs+O1E0u2x7WdZNNf37F384D2QtXL7ow9j2/G883FZWs0WQsfFNiaViclJcJyaJRd1PTH8+2n&#10;ESUhMtswDVbUdCsCvZx+/HCxcRMxgCXoRniCQWyYbFxNlzG6SVEEvhSGhRNwwuKlBG9YRNUvisaz&#10;DUY3uhiU5XmxAd84D1yEgKc33SWd5vhSCh4fpAwiEl1TxBbz1+fvPH2L6QWbLDxzS8V7GOwfUBim&#10;LCbdh7phkZGVV3+EMop7CCDjCQdTgJSKi1wDVlOVb6p5WjInci3YnOD2bQr/Lyy/Xz+5R09iewUt&#10;PmBqyMaFScDDVE8rvUl/RErwHlu43bdNtJFwPByej8qz0TklHO8G1agaDIYpTnFwdz7ELwIMSUJN&#10;Pb5Lbhdb34XYme5MUrYAWjW3SuuspFkQ19qTNcNXnC+q7KpX5hs03dl4WJb5LTFlHp1kngG8iqQt&#10;2WCN43KIdXCG4yY164C8sgt+Md/nK8urZN+BfGVmVMTZ1crU9Azz7xFom2CLPH1deYjKnTYpxKG3&#10;WYpbLZKxtt+FJKrJLe6K7jF0s4pkQsi7icUqs0MylNild/r2LgeQ7/TvKkOnnB9s3Ptb5Hju1FFx&#10;SYztvMXqkziHZovz5qGjYnD8VuFM3LEQH5lH7lU07ZP4gB+pAd8LeomSJfhffztP9kgJvKVkg1yu&#10;afi5Yl5Qor9aJMvZ8HM1RvIfK/5YmR8rdmWuAQcNgSC6LJ6OKnxd4qPOKorSg3nB1TNLmVFnlmP+&#10;msadeB27l8PVxcVslo2Q8o7FO/vkeAqf2pem/rl9Yd711IjIqnvYMZ9N3jCks02eFmarCFJl+hw6&#10;288Yros8//1qS/voWM9WhwU8/Q0AAP//AwBQSwMEFAAGAAgAAAAhAH5PyUvhAAAADAEAAA8AAABk&#10;cnMvZG93bnJldi54bWxMT01PwzAMvSPxHyIjcdtStsK6rumEQCB2AG2DH5A1pik0SVVnXeHXY05w&#10;sWS/5/dRrEfXigF7aoJXcDVNQKCvgml8reDt9WGSgaCovdFt8KjgCwnW5flZoXMTTn6Hwz7WgkU8&#10;5VqBjbHLpaTKotM0DR16xt5D73Tkta+l6fWJxV0rZ0lyI51uPDtY3eGdxepzf3QKHp+u3fM2k5Y0&#10;Jpshfcno+4OUurwY71c8blcgIo7x7wN+O3B+KDnYIRy9IdEqmCyYyOcZCEaz5XwJ4qBgnqYLkGUh&#10;/5cofwAAAP//AwBQSwECLQAUAAYACAAAACEAtoM4kv4AAADhAQAAEwAAAAAAAAAAAAAAAAAAAAAA&#10;W0NvbnRlbnRfVHlwZXNdLnhtbFBLAQItABQABgAIAAAAIQA4/SH/1gAAAJQBAAALAAAAAAAAAAAA&#10;AAAAAC8BAABfcmVscy8ucmVsc1BLAQItABQABgAIAAAAIQCcW2mdpgIAAMgFAAAOAAAAAAAAAAAA&#10;AAAAAC4CAABkcnMvZTJvRG9jLnhtbFBLAQItABQABgAIAAAAIQB+T8lL4QAAAAwBAAAPAAAAAAAA&#10;AAAAAAAAAAAFAABkcnMvZG93bnJldi54bWxQSwUGAAAAAAQABADzAAAADgYAAAAA&#10;" fillcolor="#f2f2f2 [3052]" strokecolor="#00b050" strokeweight="1.5pt">
                <v:stroke miterlimit="4"/>
                <v:textbox inset="1.27mm,1.27mm,1.27mm,1.27mm">
                  <w:txbxContent>
                    <w:p w14:paraId="2DE4FC91" w14:textId="77777777" w:rsidR="003D4A08" w:rsidRPr="00A247DA" w:rsidRDefault="003D4A08" w:rsidP="005129C6">
                      <w:pPr>
                        <w:jc w:val="center"/>
                        <w:rPr>
                          <w:rStyle w:val="Ninguno"/>
                          <w:rFonts w:ascii="Calibri" w:hAnsi="Calibri"/>
                          <w:b/>
                          <w:bCs/>
                          <w:i/>
                          <w:iCs/>
                          <w:sz w:val="36"/>
                          <w:szCs w:val="36"/>
                          <w:lang w:val="en-US"/>
                        </w:rPr>
                      </w:pPr>
                      <w:r w:rsidRPr="00A247DA">
                        <w:rPr>
                          <w:rStyle w:val="Ninguno"/>
                          <w:rFonts w:ascii="Calibri" w:hAnsi="Calibri"/>
                          <w:b/>
                          <w:bCs/>
                          <w:i/>
                          <w:iCs/>
                          <w:sz w:val="36"/>
                          <w:szCs w:val="36"/>
                          <w:lang w:val="en-US"/>
                        </w:rPr>
                        <w:t xml:space="preserve">Project </w:t>
                      </w:r>
                    </w:p>
                    <w:p w14:paraId="44BA2396" w14:textId="77777777" w:rsidR="003D4A08" w:rsidRPr="00A247DA" w:rsidRDefault="003D4A08" w:rsidP="005129C6">
                      <w:pPr>
                        <w:jc w:val="center"/>
                        <w:rPr>
                          <w:rFonts w:ascii="Calibri" w:hAnsi="Calibri"/>
                          <w:b/>
                          <w:bCs/>
                          <w:i/>
                          <w:iCs/>
                          <w:sz w:val="36"/>
                          <w:szCs w:val="36"/>
                          <w:lang w:val="en-US"/>
                        </w:rPr>
                      </w:pPr>
                      <w:r w:rsidRPr="00A247DA">
                        <w:rPr>
                          <w:rFonts w:ascii="Calibri" w:hAnsi="Calibri"/>
                          <w:b/>
                          <w:bCs/>
                          <w:i/>
                          <w:iCs/>
                          <w:sz w:val="36"/>
                          <w:szCs w:val="36"/>
                          <w:lang w:val="en-US"/>
                        </w:rPr>
                        <w:t>Towards a better understanding of Amazonian Aquifer Systems for their protection and sustainable management</w:t>
                      </w:r>
                    </w:p>
                    <w:p w14:paraId="2B712E3B" w14:textId="77777777" w:rsidR="003D4A08" w:rsidRPr="00A247DA" w:rsidRDefault="003D4A08" w:rsidP="005129C6">
                      <w:pPr>
                        <w:jc w:val="center"/>
                        <w:rPr>
                          <w:rStyle w:val="Ninguno"/>
                          <w:rFonts w:ascii="Calibri" w:hAnsi="Calibri"/>
                          <w:sz w:val="36"/>
                          <w:szCs w:val="36"/>
                          <w:lang w:val="en-US"/>
                        </w:rPr>
                      </w:pPr>
                    </w:p>
                    <w:p w14:paraId="33F41453" w14:textId="2B2E549F" w:rsidR="003D4A08" w:rsidRPr="00A247DA" w:rsidRDefault="003D4A08" w:rsidP="005129C6">
                      <w:pPr>
                        <w:jc w:val="center"/>
                        <w:rPr>
                          <w:rStyle w:val="Ninguno"/>
                          <w:rFonts w:ascii="Calibri" w:hAnsi="Calibri"/>
                          <w:sz w:val="36"/>
                          <w:szCs w:val="36"/>
                          <w:lang w:val="en-US"/>
                        </w:rPr>
                      </w:pPr>
                      <w:r w:rsidRPr="00A247DA">
                        <w:rPr>
                          <w:rStyle w:val="Ninguno"/>
                          <w:rFonts w:ascii="Calibri" w:hAnsi="Calibri"/>
                          <w:sz w:val="36"/>
                          <w:szCs w:val="36"/>
                          <w:lang w:val="en-US"/>
                        </w:rPr>
                        <w:t>GEF ID 11108</w:t>
                      </w:r>
                    </w:p>
                    <w:p w14:paraId="24D893B6" w14:textId="77777777" w:rsidR="003D4A08" w:rsidRPr="00A247DA" w:rsidRDefault="003D4A08" w:rsidP="005129C6">
                      <w:pPr>
                        <w:jc w:val="center"/>
                        <w:rPr>
                          <w:rStyle w:val="Ninguno"/>
                          <w:rFonts w:ascii="Calibri" w:hAnsi="Calibri"/>
                          <w:b/>
                          <w:bCs/>
                          <w:sz w:val="36"/>
                          <w:szCs w:val="36"/>
                          <w:lang w:val="en-US"/>
                        </w:rPr>
                      </w:pPr>
                    </w:p>
                    <w:p w14:paraId="35BC7E08" w14:textId="30075870" w:rsidR="003D4A08" w:rsidRPr="00A247DA" w:rsidRDefault="003D4A08" w:rsidP="005129C6">
                      <w:pPr>
                        <w:jc w:val="center"/>
                        <w:rPr>
                          <w:rStyle w:val="Ninguno"/>
                          <w:rFonts w:ascii="Calibri" w:hAnsi="Calibri"/>
                          <w:b/>
                          <w:bCs/>
                          <w:sz w:val="36"/>
                          <w:szCs w:val="36"/>
                          <w:lang w:val="en-US"/>
                        </w:rPr>
                      </w:pPr>
                      <w:r w:rsidRPr="00A247DA">
                        <w:rPr>
                          <w:rStyle w:val="Ninguno"/>
                          <w:rFonts w:ascii="Calibri" w:hAnsi="Calibri"/>
                          <w:b/>
                          <w:bCs/>
                          <w:sz w:val="36"/>
                          <w:szCs w:val="36"/>
                          <w:lang w:val="en-US"/>
                        </w:rPr>
                        <w:t>Component 2</w:t>
                      </w:r>
                    </w:p>
                    <w:p w14:paraId="6AB85E0A" w14:textId="3B0B331C" w:rsidR="003D4A08" w:rsidRPr="00A247DA" w:rsidRDefault="003D4A08" w:rsidP="00575E40">
                      <w:pPr>
                        <w:jc w:val="center"/>
                        <w:rPr>
                          <w:rStyle w:val="Ninguno"/>
                          <w:rFonts w:ascii="Calibri" w:hAnsi="Calibri"/>
                          <w:b/>
                          <w:bCs/>
                          <w:color w:val="00B050"/>
                          <w:sz w:val="36"/>
                          <w:szCs w:val="36"/>
                          <w:lang w:val="en-US"/>
                        </w:rPr>
                      </w:pPr>
                    </w:p>
                  </w:txbxContent>
                </v:textbox>
              </v:shape>
            </w:pict>
          </mc:Fallback>
        </mc:AlternateContent>
      </w:r>
    </w:p>
    <w:p w14:paraId="6F51C482" w14:textId="77777777" w:rsidR="00575E40" w:rsidRPr="00A247DA" w:rsidRDefault="00575E40" w:rsidP="00497944">
      <w:pPr>
        <w:jc w:val="center"/>
        <w:rPr>
          <w:b/>
          <w:u w:val="single"/>
          <w:lang w:val="en-US"/>
        </w:rPr>
      </w:pPr>
    </w:p>
    <w:p w14:paraId="2EECA996" w14:textId="77777777" w:rsidR="00575E40" w:rsidRPr="00A247DA" w:rsidRDefault="00575E40" w:rsidP="00497944">
      <w:pPr>
        <w:jc w:val="center"/>
        <w:rPr>
          <w:b/>
          <w:u w:val="single"/>
          <w:lang w:val="en-US"/>
        </w:rPr>
      </w:pPr>
    </w:p>
    <w:p w14:paraId="4832AACC" w14:textId="77777777" w:rsidR="00575E40" w:rsidRPr="00A247DA" w:rsidRDefault="00575E40" w:rsidP="00497944">
      <w:pPr>
        <w:jc w:val="center"/>
        <w:rPr>
          <w:b/>
          <w:u w:val="single"/>
          <w:lang w:val="en-US"/>
        </w:rPr>
      </w:pPr>
    </w:p>
    <w:p w14:paraId="5ACF1CA3" w14:textId="77777777" w:rsidR="00575E40" w:rsidRPr="00A247DA" w:rsidRDefault="00575E40" w:rsidP="00497944">
      <w:pPr>
        <w:jc w:val="center"/>
        <w:rPr>
          <w:b/>
          <w:u w:val="single"/>
          <w:lang w:val="en-US"/>
        </w:rPr>
      </w:pPr>
    </w:p>
    <w:p w14:paraId="568A92D3" w14:textId="77777777" w:rsidR="00575E40" w:rsidRPr="00A247DA" w:rsidRDefault="00575E40" w:rsidP="00497944">
      <w:pPr>
        <w:jc w:val="center"/>
        <w:rPr>
          <w:b/>
          <w:u w:val="single"/>
          <w:lang w:val="en-US"/>
        </w:rPr>
      </w:pPr>
    </w:p>
    <w:p w14:paraId="1D2F7AED" w14:textId="77777777" w:rsidR="00575E40" w:rsidRPr="00A247DA" w:rsidRDefault="00575E40" w:rsidP="00497944">
      <w:pPr>
        <w:jc w:val="center"/>
        <w:rPr>
          <w:b/>
          <w:u w:val="single"/>
          <w:lang w:val="en-US"/>
        </w:rPr>
      </w:pPr>
    </w:p>
    <w:p w14:paraId="418B9A82" w14:textId="77777777" w:rsidR="00575E40" w:rsidRPr="00A247DA" w:rsidRDefault="00575E40" w:rsidP="00497944">
      <w:pPr>
        <w:jc w:val="center"/>
        <w:rPr>
          <w:b/>
          <w:u w:val="single"/>
          <w:lang w:val="en-US"/>
        </w:rPr>
      </w:pPr>
    </w:p>
    <w:p w14:paraId="23B340D9" w14:textId="77777777" w:rsidR="00575E40" w:rsidRPr="00A247DA" w:rsidRDefault="00575E40" w:rsidP="00497944">
      <w:pPr>
        <w:jc w:val="center"/>
        <w:rPr>
          <w:b/>
          <w:u w:val="single"/>
          <w:lang w:val="en-US"/>
        </w:rPr>
      </w:pPr>
    </w:p>
    <w:p w14:paraId="2ECB9395" w14:textId="7549E534" w:rsidR="00575E40" w:rsidRPr="00A247DA" w:rsidRDefault="00575E40" w:rsidP="00497944">
      <w:pPr>
        <w:jc w:val="center"/>
        <w:rPr>
          <w:b/>
          <w:u w:val="single"/>
          <w:lang w:val="en-US"/>
        </w:rPr>
      </w:pPr>
    </w:p>
    <w:p w14:paraId="52E9914C" w14:textId="26BB8573" w:rsidR="00575E40" w:rsidRPr="00A247DA" w:rsidRDefault="00575E40" w:rsidP="00497944">
      <w:pPr>
        <w:jc w:val="center"/>
        <w:rPr>
          <w:b/>
          <w:u w:val="single"/>
          <w:lang w:val="en-US"/>
        </w:rPr>
      </w:pPr>
    </w:p>
    <w:p w14:paraId="6577E61A" w14:textId="7E9785E9" w:rsidR="00575E40" w:rsidRPr="00A247DA" w:rsidRDefault="00575E40" w:rsidP="00497944">
      <w:pPr>
        <w:jc w:val="center"/>
        <w:rPr>
          <w:b/>
          <w:u w:val="single"/>
          <w:lang w:val="en-US"/>
        </w:rPr>
      </w:pPr>
    </w:p>
    <w:p w14:paraId="43C356F3" w14:textId="612F5199" w:rsidR="00575E40" w:rsidRPr="00A247DA" w:rsidRDefault="00575E40" w:rsidP="00497944">
      <w:pPr>
        <w:jc w:val="center"/>
        <w:rPr>
          <w:b/>
          <w:u w:val="single"/>
          <w:lang w:val="en-US"/>
        </w:rPr>
      </w:pPr>
    </w:p>
    <w:p w14:paraId="37EB8A82" w14:textId="32FE4FE7" w:rsidR="00575E40" w:rsidRPr="00A247DA" w:rsidRDefault="00575E40" w:rsidP="00497944">
      <w:pPr>
        <w:jc w:val="center"/>
        <w:rPr>
          <w:b/>
          <w:u w:val="single"/>
          <w:lang w:val="en-US"/>
        </w:rPr>
      </w:pPr>
    </w:p>
    <w:p w14:paraId="622D7C16" w14:textId="5A8C46F6" w:rsidR="00575E40" w:rsidRPr="00A247DA" w:rsidRDefault="00575E40" w:rsidP="00497944">
      <w:pPr>
        <w:jc w:val="center"/>
        <w:rPr>
          <w:b/>
          <w:u w:val="single"/>
          <w:lang w:val="en-US"/>
        </w:rPr>
      </w:pPr>
    </w:p>
    <w:p w14:paraId="0376E855" w14:textId="77777777" w:rsidR="005129C6" w:rsidRPr="00A247DA" w:rsidRDefault="005129C6" w:rsidP="00EC5913">
      <w:pPr>
        <w:jc w:val="center"/>
        <w:rPr>
          <w:b/>
          <w:u w:val="single"/>
          <w:lang w:val="en-US"/>
        </w:rPr>
      </w:pPr>
    </w:p>
    <w:p w14:paraId="54FDDCD3" w14:textId="77777777" w:rsidR="005129C6" w:rsidRPr="00A247DA" w:rsidRDefault="005129C6" w:rsidP="00EC5913">
      <w:pPr>
        <w:jc w:val="center"/>
        <w:rPr>
          <w:b/>
          <w:u w:val="single"/>
          <w:lang w:val="en-US"/>
        </w:rPr>
      </w:pPr>
    </w:p>
    <w:p w14:paraId="5D8A7651" w14:textId="77777777" w:rsidR="005129C6" w:rsidRPr="00A247DA" w:rsidRDefault="005129C6" w:rsidP="00EC5913">
      <w:pPr>
        <w:jc w:val="center"/>
        <w:rPr>
          <w:b/>
          <w:u w:val="single"/>
          <w:lang w:val="en-US"/>
        </w:rPr>
      </w:pPr>
    </w:p>
    <w:p w14:paraId="5F849ABE" w14:textId="77777777" w:rsidR="005129C6" w:rsidRPr="00A247DA" w:rsidRDefault="005129C6" w:rsidP="00EC5913">
      <w:pPr>
        <w:jc w:val="center"/>
        <w:rPr>
          <w:b/>
          <w:u w:val="single"/>
          <w:lang w:val="en-US"/>
        </w:rPr>
      </w:pPr>
    </w:p>
    <w:p w14:paraId="10239FBC" w14:textId="7BEBE6DC" w:rsidR="007A545F" w:rsidRPr="00A247DA" w:rsidRDefault="004D1F36" w:rsidP="00EC5913">
      <w:pPr>
        <w:jc w:val="center"/>
        <w:rPr>
          <w:b/>
          <w:u w:val="single"/>
          <w:lang w:val="en-US"/>
        </w:rPr>
      </w:pPr>
      <w:r w:rsidRPr="00A247DA">
        <w:rPr>
          <w:b/>
          <w:bCs/>
          <w:noProof/>
          <w:color w:val="000000"/>
          <w:u w:color="000000"/>
          <w:lang w:val="en-US" w:eastAsia="es-EC"/>
        </w:rPr>
        <mc:AlternateContent>
          <mc:Choice Requires="wps">
            <w:drawing>
              <wp:anchor distT="0" distB="0" distL="114300" distR="114300" simplePos="0" relativeHeight="251658241" behindDoc="0" locked="0" layoutInCell="1" allowOverlap="1" wp14:anchorId="1F997857" wp14:editId="28DAB189">
                <wp:simplePos x="0" y="0"/>
                <wp:positionH relativeFrom="margin">
                  <wp:posOffset>-5229</wp:posOffset>
                </wp:positionH>
                <wp:positionV relativeFrom="paragraph">
                  <wp:posOffset>340846</wp:posOffset>
                </wp:positionV>
                <wp:extent cx="5672268" cy="2000250"/>
                <wp:effectExtent l="12700" t="12700" r="17780" b="19050"/>
                <wp:wrapNone/>
                <wp:docPr id="1424929459" name="Text Box 1"/>
                <wp:cNvGraphicFramePr/>
                <a:graphic xmlns:a="http://schemas.openxmlformats.org/drawingml/2006/main">
                  <a:graphicData uri="http://schemas.microsoft.com/office/word/2010/wordprocessingShape">
                    <wps:wsp>
                      <wps:cNvSpPr txBox="1"/>
                      <wps:spPr>
                        <a:xfrm>
                          <a:off x="0" y="0"/>
                          <a:ext cx="5672268" cy="2000250"/>
                        </a:xfrm>
                        <a:prstGeom prst="rect">
                          <a:avLst/>
                        </a:prstGeom>
                        <a:solidFill>
                          <a:schemeClr val="bg1">
                            <a:lumMod val="95000"/>
                          </a:schemeClr>
                        </a:solidFill>
                        <a:ln w="19050" cap="flat">
                          <a:solidFill>
                            <a:srgbClr val="00B050"/>
                          </a:solidFill>
                          <a:miter lim="400000"/>
                        </a:ln>
                        <a:effectLst/>
                        <a:sp3d/>
                      </wps:spPr>
                      <wps:style>
                        <a:lnRef idx="0">
                          <a:scrgbClr r="0" g="0" b="0"/>
                        </a:lnRef>
                        <a:fillRef idx="0">
                          <a:scrgbClr r="0" g="0" b="0"/>
                        </a:fillRef>
                        <a:effectRef idx="0">
                          <a:scrgbClr r="0" g="0" b="0"/>
                        </a:effectRef>
                        <a:fontRef idx="none"/>
                      </wps:style>
                      <wps:txbx>
                        <w:txbxContent>
                          <w:p w14:paraId="6DB45DB4" w14:textId="77777777" w:rsidR="003D4A08" w:rsidRPr="005129C6" w:rsidRDefault="003D4A08" w:rsidP="005129C6">
                            <w:pPr>
                              <w:jc w:val="center"/>
                              <w:rPr>
                                <w:rFonts w:ascii="Calibri" w:hAnsi="Calibri"/>
                                <w:b/>
                                <w:bCs/>
                                <w:sz w:val="36"/>
                                <w:szCs w:val="36"/>
                                <w:lang w:val="en-US"/>
                              </w:rPr>
                            </w:pPr>
                            <w:r w:rsidRPr="005129C6">
                              <w:rPr>
                                <w:rStyle w:val="Ninguno"/>
                                <w:rFonts w:ascii="Calibri" w:hAnsi="Calibri"/>
                                <w:b/>
                                <w:bCs/>
                                <w:sz w:val="36"/>
                                <w:szCs w:val="36"/>
                                <w:lang w:val="en-US"/>
                              </w:rPr>
                              <w:t xml:space="preserve">Terms of Reference (ToR) </w:t>
                            </w:r>
                          </w:p>
                          <w:p w14:paraId="3B7BACDD" w14:textId="77777777" w:rsidR="003D4A08" w:rsidRPr="005129C6" w:rsidRDefault="003D4A08" w:rsidP="005129C6">
                            <w:pPr>
                              <w:jc w:val="both"/>
                              <w:rPr>
                                <w:rFonts w:ascii="Calibri" w:hAnsi="Calibri"/>
                                <w:i/>
                                <w:iCs/>
                                <w:lang w:val="en-US"/>
                              </w:rPr>
                            </w:pPr>
                            <w:r w:rsidRPr="005129C6">
                              <w:rPr>
                                <w:rStyle w:val="Ninguno"/>
                                <w:rFonts w:ascii="Calibri" w:hAnsi="Calibri"/>
                                <w:b/>
                                <w:bCs/>
                                <w:i/>
                                <w:iCs/>
                                <w:lang w:val="en-US"/>
                              </w:rPr>
                              <w:t xml:space="preserve">Output </w:t>
                            </w:r>
                            <w:r w:rsidRPr="005129C6">
                              <w:rPr>
                                <w:rFonts w:ascii="Calibri" w:hAnsi="Calibri"/>
                                <w:b/>
                                <w:bCs/>
                                <w:i/>
                                <w:iCs/>
                                <w:lang w:val="en-US"/>
                              </w:rPr>
                              <w:t>2.1.1</w:t>
                            </w:r>
                            <w:r w:rsidRPr="005129C6">
                              <w:rPr>
                                <w:rFonts w:ascii="Calibri" w:hAnsi="Calibri"/>
                                <w:i/>
                                <w:iCs/>
                                <w:lang w:val="en-US"/>
                              </w:rPr>
                              <w:t>: Assessment and gap analysis of legal, regulatory frameworks and institutional capacities for groundwater management in the region and countries including model policies and regulations toolkits for necessary reforms.</w:t>
                            </w:r>
                          </w:p>
                          <w:p w14:paraId="12A37879" w14:textId="77777777" w:rsidR="003D4A08" w:rsidRPr="005129C6" w:rsidRDefault="003D4A08" w:rsidP="005129C6">
                            <w:pPr>
                              <w:rPr>
                                <w:rStyle w:val="Ninguno"/>
                                <w:rFonts w:ascii="Calibri" w:hAnsi="Calibri"/>
                                <w:i/>
                                <w:iCs/>
                                <w:lang w:val="en-US"/>
                              </w:rPr>
                            </w:pPr>
                          </w:p>
                          <w:p w14:paraId="245179CC" w14:textId="77777777" w:rsidR="003D4A08" w:rsidRPr="005129C6" w:rsidRDefault="003D4A08" w:rsidP="005129C6">
                            <w:pPr>
                              <w:rPr>
                                <w:rStyle w:val="Ninguno"/>
                                <w:rFonts w:ascii="Calibri" w:hAnsi="Calibri"/>
                                <w:i/>
                                <w:iCs/>
                                <w:lang w:val="en-US"/>
                              </w:rPr>
                            </w:pPr>
                            <w:r w:rsidRPr="005129C6">
                              <w:rPr>
                                <w:rStyle w:val="Ninguno"/>
                                <w:rFonts w:ascii="Calibri" w:hAnsi="Calibri"/>
                                <w:b/>
                                <w:bCs/>
                                <w:i/>
                                <w:iCs/>
                                <w:lang w:val="en-US"/>
                              </w:rPr>
                              <w:t xml:space="preserve">Project No.: </w:t>
                            </w:r>
                            <w:r w:rsidRPr="005129C6">
                              <w:rPr>
                                <w:rStyle w:val="Ninguno"/>
                                <w:rFonts w:ascii="Calibri" w:hAnsi="Calibri"/>
                                <w:i/>
                                <w:iCs/>
                                <w:lang w:val="en-US"/>
                              </w:rPr>
                              <w:t>GEF ID 11108</w:t>
                            </w:r>
                          </w:p>
                          <w:p w14:paraId="64BA57A8" w14:textId="77777777" w:rsidR="003D4A08" w:rsidRPr="005129C6" w:rsidRDefault="003D4A08" w:rsidP="005129C6">
                            <w:pPr>
                              <w:rPr>
                                <w:rFonts w:ascii="Calibri" w:hAnsi="Calibri"/>
                                <w:b/>
                                <w:bCs/>
                                <w:i/>
                                <w:iCs/>
                                <w:lang w:val="en-US"/>
                              </w:rPr>
                            </w:pPr>
                            <w:r w:rsidRPr="005129C6">
                              <w:rPr>
                                <w:rFonts w:ascii="Calibri" w:hAnsi="Calibri"/>
                                <w:b/>
                                <w:bCs/>
                                <w:i/>
                                <w:iCs/>
                                <w:lang w:val="en-US"/>
                              </w:rPr>
                              <w:t xml:space="preserve">Funding Agency: </w:t>
                            </w:r>
                            <w:r w:rsidRPr="005129C6">
                              <w:rPr>
                                <w:rFonts w:ascii="Calibri" w:hAnsi="Calibri"/>
                                <w:i/>
                                <w:iCs/>
                                <w:lang w:val="en-US"/>
                              </w:rPr>
                              <w:t>IDB-UNEP</w:t>
                            </w:r>
                          </w:p>
                          <w:p w14:paraId="5BC1ABFC" w14:textId="77777777" w:rsidR="003D4A08" w:rsidRPr="005129C6" w:rsidRDefault="003D4A08" w:rsidP="005129C6">
                            <w:pPr>
                              <w:rPr>
                                <w:rFonts w:ascii="Calibri" w:hAnsi="Calibri"/>
                                <w:i/>
                                <w:iCs/>
                                <w:lang w:val="en-US"/>
                              </w:rPr>
                            </w:pPr>
                            <w:r w:rsidRPr="005129C6">
                              <w:rPr>
                                <w:rFonts w:ascii="Calibri" w:hAnsi="Calibri"/>
                                <w:b/>
                                <w:bCs/>
                                <w:i/>
                                <w:iCs/>
                                <w:lang w:val="en-US"/>
                              </w:rPr>
                              <w:t xml:space="preserve">Executing Agency: </w:t>
                            </w:r>
                            <w:r w:rsidRPr="005129C6">
                              <w:rPr>
                                <w:rFonts w:ascii="Calibri" w:hAnsi="Calibri"/>
                                <w:i/>
                                <w:iCs/>
                                <w:lang w:val="en-US"/>
                              </w:rPr>
                              <w:t>Amazon Cooperation Treaty Organization (ACTO)</w:t>
                            </w:r>
                          </w:p>
                          <w:p w14:paraId="2FEFC83A" w14:textId="77777777" w:rsidR="003D4A08" w:rsidRPr="008A4835" w:rsidRDefault="003D4A08" w:rsidP="005129C6">
                            <w:pPr>
                              <w:rPr>
                                <w:rFonts w:ascii="Calibri" w:hAnsi="Calibri"/>
                              </w:rPr>
                            </w:pPr>
                          </w:p>
                          <w:p w14:paraId="60E35685" w14:textId="3C7CB0D6" w:rsidR="003D4A08" w:rsidRPr="00400B04" w:rsidRDefault="003D4A08" w:rsidP="008A4835">
                            <w:pPr>
                              <w:rPr>
                                <w:rFonts w:ascii="Calibri" w:hAnsi="Calibri"/>
                                <w:lang w:val="es-ES"/>
                              </w:rPr>
                            </w:pP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F997857" id="_x0000_s1027" type="#_x0000_t202" style="position:absolute;left:0;text-align:left;margin-left:-.4pt;margin-top:26.85pt;width:446.65pt;height:15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l7XpwIAAM8FAAAOAAAAZHJzL2Uyb0RvYy54bWysVFtP2zAUfp+0/2D5fSQtlEtFigqIaRID&#10;NJh4dh27jeTYnu026X79Pjtpm7G9MO0l8bHP5TvfuVxetbUiG+F8ZXRBR0c5JUJzU1Z6WdDvL3ef&#10;zinxgemSKaNFQbfC06vZxw+XjZ2KsVkZVQpH4ET7aWMLugrBTrPM85WomT8yVmg8SuNqFiC6ZVY6&#10;1sB7rbJxnp9mjXGldYYL73F72z3SWfIvpeDhUUovAlEFBbaQvi59F/GbzS7ZdOmYXVW8h8H+AUXN&#10;Ko2ge1e3LDCydtUfruqKO+ONDEfc1JmRsuIi5YBsRvmbbJ5XzIqUC8jxdk+T/39u+cPm2T45Etpr&#10;06KAkZDG+qnHZcynla6OfyAleAeF2z1tog2E43JyejYen6LQHG8oSj6eJGKzg7l1PnwWpibxUFCH&#10;uiS62ObeB4SE6k4lRvNGVeVdpVQSYi+IG+XIhqGKi+Uomap1/dWU3d3FBFEjdPhJrRPVO2noSWnS&#10;IMeLHPgIZ2g3qVgH5PeIbrnYx8vz66jfOx+6q6uA3lVVXdATxN8jUDrCFqn7uvSAyh6X0cWB23QK&#10;WyWistLfhCRVmSjuku4xdL2KYQLkXcciy2QQFSVYeqdtb3IA+U77LjMYpfhGh729xownpgbJxWNo&#10;Fy2yG/TXwpRbtJ0z3UR6y+8qtMY98+GJOYzgiMa1Eh7xkcqgbKY/UbIy7uff7qM+JgOvlDQY6YL6&#10;H2vmBCXqi8bMnEzORhfYAUPBDYXFUNDr+sag3wAE6NLx+HyEIhMXVBJxlM7Ur9hA8xgZMtMc8Qsa&#10;dseb0BUQG4yL+TwpYfItC/f62fLoPrIYm/+lfWXO9hMSMFwPZrcA2PTNoHS60VKb+ToYWaUpilx3&#10;zPathq2RxqDfcHEtDeWkddjDs18AAAD//wMAUEsDBBQABgAIAAAAIQCkLgUS4wAAAA0BAAAPAAAA&#10;ZHJzL2Rvd25yZXYueG1sTI/BTsMwEETvSPyDtUjcqENLWpNmUyEQiB5AtOUD3HhJAvE6it008PW4&#10;J7iMtBrtzJt8NdpWDNT7xjHC9SQBQVw603CF8L57vFIgfNBsdOuYEL7Jw6o4P8t1ZtyRNzRsQyVi&#10;CPtMI9QhdJmUvqzJaj9xHXH0PlxvdYhnX0nT62MMt62cJslcWt1wbKh1R/c1lV/bg0V4ek7ty5uS&#10;tdeUrIebV+V/Pj3i5cX4sIxytwQRaAx/H3DaEPmhiGB7d2DjRYtwog8I6WwBItrqdpqC2CPM5moB&#10;ssjl/xXFLwAAAP//AwBQSwECLQAUAAYACAAAACEAtoM4kv4AAADhAQAAEwAAAAAAAAAAAAAAAAAA&#10;AAAAW0NvbnRlbnRfVHlwZXNdLnhtbFBLAQItABQABgAIAAAAIQA4/SH/1gAAAJQBAAALAAAAAAAA&#10;AAAAAAAAAC8BAABfcmVscy8ucmVsc1BLAQItABQABgAIAAAAIQB5Xl7XpwIAAM8FAAAOAAAAAAAA&#10;AAAAAAAAAC4CAABkcnMvZTJvRG9jLnhtbFBLAQItABQABgAIAAAAIQCkLgUS4wAAAA0BAAAPAAAA&#10;AAAAAAAAAAAAAAEFAABkcnMvZG93bnJldi54bWxQSwUGAAAAAAQABADzAAAAEQYAAAAA&#10;" fillcolor="#f2f2f2 [3052]" strokecolor="#00b050" strokeweight="1.5pt">
                <v:stroke miterlimit="4"/>
                <v:textbox inset="1.27mm,1.27mm,1.27mm,1.27mm">
                  <w:txbxContent>
                    <w:p w14:paraId="6DB45DB4" w14:textId="77777777" w:rsidR="003D4A08" w:rsidRPr="005129C6" w:rsidRDefault="003D4A08" w:rsidP="005129C6">
                      <w:pPr>
                        <w:jc w:val="center"/>
                        <w:rPr>
                          <w:rFonts w:ascii="Calibri" w:hAnsi="Calibri"/>
                          <w:b/>
                          <w:bCs/>
                          <w:sz w:val="36"/>
                          <w:szCs w:val="36"/>
                          <w:lang w:val="en-US"/>
                        </w:rPr>
                      </w:pPr>
                      <w:r w:rsidRPr="005129C6">
                        <w:rPr>
                          <w:rStyle w:val="Ninguno"/>
                          <w:rFonts w:ascii="Calibri" w:hAnsi="Calibri"/>
                          <w:b/>
                          <w:bCs/>
                          <w:sz w:val="36"/>
                          <w:szCs w:val="36"/>
                          <w:lang w:val="en-US"/>
                        </w:rPr>
                        <w:t>Terms of Reference (</w:t>
                      </w:r>
                      <w:proofErr w:type="spellStart"/>
                      <w:r w:rsidRPr="005129C6">
                        <w:rPr>
                          <w:rStyle w:val="Ninguno"/>
                          <w:rFonts w:ascii="Calibri" w:hAnsi="Calibri"/>
                          <w:b/>
                          <w:bCs/>
                          <w:sz w:val="36"/>
                          <w:szCs w:val="36"/>
                          <w:lang w:val="en-US"/>
                        </w:rPr>
                        <w:t>ToR</w:t>
                      </w:r>
                      <w:proofErr w:type="spellEnd"/>
                      <w:r w:rsidRPr="005129C6">
                        <w:rPr>
                          <w:rStyle w:val="Ninguno"/>
                          <w:rFonts w:ascii="Calibri" w:hAnsi="Calibri"/>
                          <w:b/>
                          <w:bCs/>
                          <w:sz w:val="36"/>
                          <w:szCs w:val="36"/>
                          <w:lang w:val="en-US"/>
                        </w:rPr>
                        <w:t xml:space="preserve">) </w:t>
                      </w:r>
                    </w:p>
                    <w:p w14:paraId="3B7BACDD" w14:textId="77777777" w:rsidR="003D4A08" w:rsidRPr="005129C6" w:rsidRDefault="003D4A08" w:rsidP="005129C6">
                      <w:pPr>
                        <w:jc w:val="both"/>
                        <w:rPr>
                          <w:rFonts w:ascii="Calibri" w:hAnsi="Calibri"/>
                          <w:i/>
                          <w:iCs/>
                          <w:lang w:val="en-US"/>
                        </w:rPr>
                      </w:pPr>
                      <w:r w:rsidRPr="005129C6">
                        <w:rPr>
                          <w:rStyle w:val="Ninguno"/>
                          <w:rFonts w:ascii="Calibri" w:hAnsi="Calibri"/>
                          <w:b/>
                          <w:bCs/>
                          <w:i/>
                          <w:iCs/>
                          <w:lang w:val="en-US"/>
                        </w:rPr>
                        <w:t xml:space="preserve">Output </w:t>
                      </w:r>
                      <w:r w:rsidRPr="005129C6">
                        <w:rPr>
                          <w:rFonts w:ascii="Calibri" w:hAnsi="Calibri"/>
                          <w:b/>
                          <w:bCs/>
                          <w:i/>
                          <w:iCs/>
                          <w:lang w:val="en-US"/>
                        </w:rPr>
                        <w:t>2.1.1</w:t>
                      </w:r>
                      <w:r w:rsidRPr="005129C6">
                        <w:rPr>
                          <w:rFonts w:ascii="Calibri" w:hAnsi="Calibri"/>
                          <w:i/>
                          <w:iCs/>
                          <w:lang w:val="en-US"/>
                        </w:rPr>
                        <w:t>: Assessment and gap analysis of legal, regulatory frameworks and institutional capacities for groundwater management in the region and countries including model policies and regulations toolkits for necessary reforms.</w:t>
                      </w:r>
                    </w:p>
                    <w:p w14:paraId="12A37879" w14:textId="77777777" w:rsidR="003D4A08" w:rsidRPr="005129C6" w:rsidRDefault="003D4A08" w:rsidP="005129C6">
                      <w:pPr>
                        <w:rPr>
                          <w:rStyle w:val="Ninguno"/>
                          <w:rFonts w:ascii="Calibri" w:hAnsi="Calibri"/>
                          <w:i/>
                          <w:iCs/>
                          <w:lang w:val="en-US"/>
                        </w:rPr>
                      </w:pPr>
                    </w:p>
                    <w:p w14:paraId="245179CC" w14:textId="77777777" w:rsidR="003D4A08" w:rsidRPr="005129C6" w:rsidRDefault="003D4A08" w:rsidP="005129C6">
                      <w:pPr>
                        <w:rPr>
                          <w:rStyle w:val="Ninguno"/>
                          <w:rFonts w:ascii="Calibri" w:hAnsi="Calibri"/>
                          <w:i/>
                          <w:iCs/>
                          <w:lang w:val="en-US"/>
                        </w:rPr>
                      </w:pPr>
                      <w:r w:rsidRPr="005129C6">
                        <w:rPr>
                          <w:rStyle w:val="Ninguno"/>
                          <w:rFonts w:ascii="Calibri" w:hAnsi="Calibri"/>
                          <w:b/>
                          <w:bCs/>
                          <w:i/>
                          <w:iCs/>
                          <w:lang w:val="en-US"/>
                        </w:rPr>
                        <w:t xml:space="preserve">Project No.: </w:t>
                      </w:r>
                      <w:r w:rsidRPr="005129C6">
                        <w:rPr>
                          <w:rStyle w:val="Ninguno"/>
                          <w:rFonts w:ascii="Calibri" w:hAnsi="Calibri"/>
                          <w:i/>
                          <w:iCs/>
                          <w:lang w:val="en-US"/>
                        </w:rPr>
                        <w:t>GEF ID 11108</w:t>
                      </w:r>
                    </w:p>
                    <w:p w14:paraId="64BA57A8" w14:textId="77777777" w:rsidR="003D4A08" w:rsidRPr="005129C6" w:rsidRDefault="003D4A08" w:rsidP="005129C6">
                      <w:pPr>
                        <w:rPr>
                          <w:rFonts w:ascii="Calibri" w:hAnsi="Calibri"/>
                          <w:b/>
                          <w:bCs/>
                          <w:i/>
                          <w:iCs/>
                          <w:lang w:val="en-US"/>
                        </w:rPr>
                      </w:pPr>
                      <w:r w:rsidRPr="005129C6">
                        <w:rPr>
                          <w:rFonts w:ascii="Calibri" w:hAnsi="Calibri"/>
                          <w:b/>
                          <w:bCs/>
                          <w:i/>
                          <w:iCs/>
                          <w:lang w:val="en-US"/>
                        </w:rPr>
                        <w:t xml:space="preserve">Funding Agency: </w:t>
                      </w:r>
                      <w:r w:rsidRPr="005129C6">
                        <w:rPr>
                          <w:rFonts w:ascii="Calibri" w:hAnsi="Calibri"/>
                          <w:i/>
                          <w:iCs/>
                          <w:lang w:val="en-US"/>
                        </w:rPr>
                        <w:t>IDB-UNEP</w:t>
                      </w:r>
                    </w:p>
                    <w:p w14:paraId="5BC1ABFC" w14:textId="77777777" w:rsidR="003D4A08" w:rsidRPr="005129C6" w:rsidRDefault="003D4A08" w:rsidP="005129C6">
                      <w:pPr>
                        <w:rPr>
                          <w:rFonts w:ascii="Calibri" w:hAnsi="Calibri"/>
                          <w:i/>
                          <w:iCs/>
                          <w:lang w:val="en-US"/>
                        </w:rPr>
                      </w:pPr>
                      <w:r w:rsidRPr="005129C6">
                        <w:rPr>
                          <w:rFonts w:ascii="Calibri" w:hAnsi="Calibri"/>
                          <w:b/>
                          <w:bCs/>
                          <w:i/>
                          <w:iCs/>
                          <w:lang w:val="en-US"/>
                        </w:rPr>
                        <w:t xml:space="preserve">Executing Agency: </w:t>
                      </w:r>
                      <w:r w:rsidRPr="005129C6">
                        <w:rPr>
                          <w:rFonts w:ascii="Calibri" w:hAnsi="Calibri"/>
                          <w:i/>
                          <w:iCs/>
                          <w:lang w:val="en-US"/>
                        </w:rPr>
                        <w:t>Amazon Cooperation Treaty Organization (ACTO)</w:t>
                      </w:r>
                    </w:p>
                    <w:p w14:paraId="2FEFC83A" w14:textId="77777777" w:rsidR="003D4A08" w:rsidRPr="008A4835" w:rsidRDefault="003D4A08" w:rsidP="005129C6">
                      <w:pPr>
                        <w:rPr>
                          <w:rFonts w:ascii="Calibri" w:hAnsi="Calibri"/>
                        </w:rPr>
                      </w:pPr>
                    </w:p>
                    <w:p w14:paraId="60E35685" w14:textId="3C7CB0D6" w:rsidR="003D4A08" w:rsidRPr="00400B04" w:rsidRDefault="003D4A08" w:rsidP="008A4835">
                      <w:pPr>
                        <w:rPr>
                          <w:rFonts w:ascii="Calibri" w:hAnsi="Calibri"/>
                          <w:lang w:val="es-ES"/>
                        </w:rPr>
                      </w:pPr>
                    </w:p>
                  </w:txbxContent>
                </v:textbox>
                <w10:wrap anchorx="margin"/>
              </v:shape>
            </w:pict>
          </mc:Fallback>
        </mc:AlternateContent>
      </w:r>
      <w:r w:rsidR="007A545F" w:rsidRPr="00A247DA">
        <w:rPr>
          <w:b/>
          <w:u w:val="single"/>
          <w:lang w:val="en-US"/>
        </w:rPr>
        <w:br w:type="page"/>
      </w:r>
    </w:p>
    <w:p w14:paraId="5A7E9301" w14:textId="77777777" w:rsidR="005129C6" w:rsidRPr="00A247DA" w:rsidRDefault="005129C6" w:rsidP="005129C6">
      <w:pPr>
        <w:jc w:val="center"/>
        <w:rPr>
          <w:b/>
          <w:u w:val="single"/>
          <w:lang w:val="en-US"/>
        </w:rPr>
      </w:pPr>
      <w:r w:rsidRPr="00A247DA">
        <w:rPr>
          <w:b/>
          <w:u w:val="single"/>
          <w:lang w:val="en-US"/>
        </w:rPr>
        <w:lastRenderedPageBreak/>
        <w:t xml:space="preserve">TERMS OF REFERENCE </w:t>
      </w:r>
    </w:p>
    <w:p w14:paraId="30BBDC9E" w14:textId="5ADF1EBB" w:rsidR="00497944" w:rsidRPr="00A247DA" w:rsidRDefault="005129C6" w:rsidP="005129C6">
      <w:pPr>
        <w:jc w:val="center"/>
        <w:rPr>
          <w:b/>
          <w:bCs/>
          <w:u w:val="single"/>
          <w:lang w:val="en-US"/>
        </w:rPr>
      </w:pPr>
      <w:r w:rsidRPr="00A247DA">
        <w:rPr>
          <w:b/>
          <w:u w:val="single"/>
          <w:lang w:val="en-US"/>
        </w:rPr>
        <w:t>Output 2.1.1: Assessment and gap analysis of legal, regulatory frameworks and institutional capacities for groundwater management in the region and countries including model policies and regulations toolkits for necessary reforms.</w:t>
      </w:r>
    </w:p>
    <w:p w14:paraId="6F7BC0BD" w14:textId="77777777" w:rsidR="00F22700" w:rsidRPr="00A247DA" w:rsidRDefault="00F22700" w:rsidP="00B83F9A">
      <w:pPr>
        <w:jc w:val="center"/>
        <w:rPr>
          <w:b/>
          <w:u w:val="single"/>
          <w:lang w:val="en-US"/>
        </w:rPr>
      </w:pPr>
    </w:p>
    <w:p w14:paraId="449B9683" w14:textId="2CA7242E" w:rsidR="00D55515" w:rsidRPr="00A247DA" w:rsidRDefault="005129C6" w:rsidP="005129C6">
      <w:pPr>
        <w:pStyle w:val="ListParagraph"/>
        <w:numPr>
          <w:ilvl w:val="0"/>
          <w:numId w:val="19"/>
        </w:numPr>
        <w:rPr>
          <w:b/>
          <w:u w:val="single"/>
          <w:lang w:val="en-US"/>
        </w:rPr>
      </w:pPr>
      <w:r w:rsidRPr="00A247DA">
        <w:rPr>
          <w:b/>
          <w:u w:val="single"/>
          <w:lang w:val="en-US"/>
        </w:rPr>
        <w:t xml:space="preserve">BACKGROUND </w:t>
      </w:r>
    </w:p>
    <w:p w14:paraId="5B62142B" w14:textId="77777777" w:rsidR="00D55515" w:rsidRPr="00A247DA" w:rsidRDefault="00D55515" w:rsidP="00B83F9A">
      <w:pPr>
        <w:jc w:val="both"/>
        <w:rPr>
          <w:lang w:val="en-US"/>
        </w:rPr>
      </w:pPr>
    </w:p>
    <w:p w14:paraId="6DBAEC45" w14:textId="77777777" w:rsidR="005129C6" w:rsidRPr="00A247DA" w:rsidRDefault="005129C6" w:rsidP="005129C6">
      <w:pPr>
        <w:jc w:val="both"/>
        <w:rPr>
          <w:lang w:val="en-US"/>
        </w:rPr>
      </w:pPr>
      <w:r w:rsidRPr="00A247DA">
        <w:rPr>
          <w:lang w:val="en-US"/>
        </w:rPr>
        <w:t xml:space="preserve">The project </w:t>
      </w:r>
      <w:r w:rsidRPr="00A247DA">
        <w:rPr>
          <w:b/>
          <w:bCs/>
          <w:i/>
          <w:iCs/>
          <w:lang w:val="en-US"/>
        </w:rPr>
        <w:t>“Towards a better understanding of Amazonian Aquifer Systems for their protection and sustainable management”</w:t>
      </w:r>
      <w:r w:rsidRPr="00A247DA">
        <w:rPr>
          <w:lang w:val="en-US"/>
        </w:rPr>
        <w:t xml:space="preserve">, funded by the Global Environment Facility (GEF ID 11108), executed by the Amazon Cooperation Treaty Organization (ACTO), and having the Inter-American Development Bank (IDB) and the United Nations Environment </w:t>
      </w:r>
      <w:proofErr w:type="spellStart"/>
      <w:r w:rsidRPr="00A247DA">
        <w:rPr>
          <w:lang w:val="en-US"/>
        </w:rPr>
        <w:t>Programme</w:t>
      </w:r>
      <w:proofErr w:type="spellEnd"/>
      <w:r w:rsidRPr="00A247DA">
        <w:rPr>
          <w:lang w:val="en-US"/>
        </w:rPr>
        <w:t xml:space="preserve"> (UNEP) as implementing agencies.</w:t>
      </w:r>
    </w:p>
    <w:p w14:paraId="3706FCF1" w14:textId="77777777" w:rsidR="005129C6" w:rsidRPr="00A247DA" w:rsidRDefault="005129C6" w:rsidP="005129C6">
      <w:pPr>
        <w:jc w:val="both"/>
        <w:rPr>
          <w:lang w:val="en-US"/>
        </w:rPr>
      </w:pPr>
    </w:p>
    <w:p w14:paraId="2222765B" w14:textId="77777777" w:rsidR="005129C6" w:rsidRPr="00A247DA" w:rsidRDefault="005129C6" w:rsidP="005129C6">
      <w:pPr>
        <w:jc w:val="both"/>
        <w:rPr>
          <w:lang w:val="en-US"/>
        </w:rPr>
      </w:pPr>
      <w:r w:rsidRPr="00A247DA">
        <w:rPr>
          <w:lang w:val="en-US"/>
        </w:rPr>
        <w:t>Beneath much of the Amazon basin lies the Amazon Aquifer Systems (AAS). While presumably it underlies parts of Bolivia, Brazil, Colombia, Ecuador, Peru and Venezuela, its actual extent and dynamics are not well understood, and it is anticipated that it could extend much further than is currently known. The demand for safe water has increased in the Amazon Basin and, despite the large volume of surface water in the region, all countries use groundwater extensively as an alternative source of safe water. Groundwater in the Amazon basin plays a major role in the hydrological and ecological cycles and largely influences rainforest ecosystems and climate variability, especially during the dry season, where the understanding of surface-groundwater interactions is important. Groundwater is locally threatened by global changes such as climate change and extreme events affecting aquifer levels, recharge, and changes in groundwater regimes, as well as anthropogenic activities affecting water quality of aquifers. Global changes combined to population and economic activities growth and occurrence of diseases (Covid-19), dependency on groundwater supply increases, demanding sustainable and transboundary management strategy.</w:t>
      </w:r>
    </w:p>
    <w:p w14:paraId="1F233B81" w14:textId="77777777" w:rsidR="005129C6" w:rsidRPr="00A247DA" w:rsidRDefault="005129C6" w:rsidP="005129C6">
      <w:pPr>
        <w:jc w:val="both"/>
        <w:rPr>
          <w:lang w:val="en-US"/>
        </w:rPr>
      </w:pPr>
    </w:p>
    <w:p w14:paraId="25AE916A" w14:textId="77777777" w:rsidR="005129C6" w:rsidRPr="00A247DA" w:rsidRDefault="005129C6" w:rsidP="005129C6">
      <w:pPr>
        <w:jc w:val="both"/>
        <w:rPr>
          <w:lang w:val="en-US"/>
        </w:rPr>
      </w:pPr>
      <w:r w:rsidRPr="00A247DA">
        <w:rPr>
          <w:lang w:val="en-US"/>
        </w:rPr>
        <w:t>The project seeks to tackle four barriers: 1)</w:t>
      </w:r>
      <w:r w:rsidRPr="00A247DA">
        <w:rPr>
          <w:i/>
          <w:iCs/>
          <w:lang w:val="en-US"/>
        </w:rPr>
        <w:t xml:space="preserve"> the insufficient transboundary aquifer knowledge</w:t>
      </w:r>
      <w:r w:rsidRPr="00A247DA">
        <w:rPr>
          <w:lang w:val="en-US"/>
        </w:rPr>
        <w:t xml:space="preserve">: the limits, the hydraulic behavior and interconnections between the regional geological formations, between surface and groundwater flows and potential hazards to groundwater are poorly understood, 2) </w:t>
      </w:r>
      <w:r w:rsidRPr="00A247DA">
        <w:rPr>
          <w:i/>
          <w:iCs/>
          <w:lang w:val="en-US"/>
        </w:rPr>
        <w:t>the lack of agreements for shared groundwater governance</w:t>
      </w:r>
      <w:r w:rsidRPr="00A247DA">
        <w:rPr>
          <w:lang w:val="en-US"/>
        </w:rPr>
        <w:t xml:space="preserve">: there is a gap in the different political, legal, regulatory, and institutional frameworks between countries for the management of groundwater systems, as well as the lack of understanding of the importance of cooperation to address the challenges that affect the AAS, 3) </w:t>
      </w:r>
      <w:r w:rsidRPr="00A247DA">
        <w:rPr>
          <w:i/>
          <w:iCs/>
          <w:lang w:val="en-US"/>
        </w:rPr>
        <w:t>the lack of a common protection strategy</w:t>
      </w:r>
      <w:r w:rsidRPr="00A247DA">
        <w:rPr>
          <w:lang w:val="en-US"/>
        </w:rPr>
        <w:t xml:space="preserve">: countries have advanced in the protection of groundwater through national strategies, plans, projects, and technical studies, but so far, no common strategy exists that is coordinated among those countries at the AAS scale, and 4) </w:t>
      </w:r>
      <w:r w:rsidRPr="00A247DA">
        <w:rPr>
          <w:i/>
          <w:iCs/>
          <w:lang w:val="en-US"/>
        </w:rPr>
        <w:t>the lack of public awareness related to AAS´s protection and sustainable use</w:t>
      </w:r>
      <w:r w:rsidRPr="00A247DA">
        <w:rPr>
          <w:lang w:val="en-US"/>
        </w:rPr>
        <w:t xml:space="preserve">: there is a limited appreciation for the multiple services that the AAS provide at all levels (ecosystems, society, scientific community, etc.). </w:t>
      </w:r>
    </w:p>
    <w:p w14:paraId="350D6946" w14:textId="77777777" w:rsidR="005129C6" w:rsidRPr="00A247DA" w:rsidRDefault="005129C6" w:rsidP="005129C6">
      <w:pPr>
        <w:jc w:val="both"/>
        <w:rPr>
          <w:lang w:val="en-US"/>
        </w:rPr>
      </w:pPr>
    </w:p>
    <w:p w14:paraId="5E8C6D22" w14:textId="77777777" w:rsidR="005129C6" w:rsidRPr="00A247DA" w:rsidRDefault="005129C6" w:rsidP="005129C6">
      <w:pPr>
        <w:jc w:val="both"/>
        <w:rPr>
          <w:lang w:val="en-US"/>
        </w:rPr>
      </w:pPr>
      <w:r w:rsidRPr="00A247DA">
        <w:rPr>
          <w:lang w:val="en-US"/>
        </w:rPr>
        <w:t>To tackle these four barriers, the project includes five (5) components:</w:t>
      </w:r>
    </w:p>
    <w:p w14:paraId="4C438EDD" w14:textId="77777777" w:rsidR="005129C6" w:rsidRPr="00A247DA" w:rsidRDefault="005129C6" w:rsidP="005129C6">
      <w:pPr>
        <w:widowControl w:val="0"/>
        <w:pBdr>
          <w:top w:val="nil"/>
          <w:left w:val="nil"/>
          <w:bottom w:val="nil"/>
          <w:right w:val="nil"/>
          <w:between w:val="nil"/>
        </w:pBdr>
        <w:ind w:left="426" w:hanging="426"/>
        <w:jc w:val="both"/>
        <w:rPr>
          <w:b/>
          <w:lang w:val="en-US"/>
        </w:rPr>
      </w:pPr>
      <w:r w:rsidRPr="00A247DA">
        <w:rPr>
          <w:b/>
          <w:lang w:val="en-US"/>
        </w:rPr>
        <w:t xml:space="preserve">Component 1: </w:t>
      </w:r>
      <w:r w:rsidRPr="00A247DA">
        <w:rPr>
          <w:lang w:val="en-US"/>
        </w:rPr>
        <w:t>Consolidation and expansion of the current understanding in the functioning of and threats to the Amazon Aquifer Systems (AAS). This component includes 5 Outputs.</w:t>
      </w:r>
    </w:p>
    <w:p w14:paraId="56CC8222" w14:textId="77777777" w:rsidR="005129C6" w:rsidRPr="00A247DA" w:rsidRDefault="005129C6" w:rsidP="005129C6">
      <w:pPr>
        <w:ind w:left="426" w:hanging="426"/>
        <w:jc w:val="both"/>
        <w:rPr>
          <w:rFonts w:eastAsia="Calibri"/>
          <w:lang w:val="en-US"/>
        </w:rPr>
      </w:pPr>
      <w:r w:rsidRPr="00A247DA">
        <w:rPr>
          <w:rFonts w:eastAsia="Calibri"/>
          <w:b/>
          <w:bCs/>
          <w:lang w:val="en-US"/>
        </w:rPr>
        <w:lastRenderedPageBreak/>
        <w:t>Component 2:</w:t>
      </w:r>
      <w:r w:rsidRPr="00A247DA">
        <w:rPr>
          <w:rFonts w:eastAsia="Calibri"/>
          <w:lang w:val="en-US"/>
        </w:rPr>
        <w:t xml:space="preserve"> Towards a multilevel management system for the AAS. </w:t>
      </w:r>
      <w:r w:rsidRPr="00A247DA">
        <w:rPr>
          <w:lang w:val="en-US"/>
        </w:rPr>
        <w:t>This component includes 4 Outputs.</w:t>
      </w:r>
    </w:p>
    <w:p w14:paraId="7EA947FC" w14:textId="1C7338F1" w:rsidR="005129C6" w:rsidRPr="00A247DA" w:rsidRDefault="005129C6" w:rsidP="005129C6">
      <w:pPr>
        <w:ind w:left="426" w:hanging="426"/>
        <w:jc w:val="both"/>
        <w:rPr>
          <w:lang w:val="en-US"/>
        </w:rPr>
      </w:pPr>
      <w:r w:rsidRPr="00A247DA">
        <w:rPr>
          <w:b/>
          <w:bCs/>
          <w:lang w:val="en-US"/>
        </w:rPr>
        <w:t>Component 3:</w:t>
      </w:r>
      <w:r w:rsidRPr="00A247DA">
        <w:rPr>
          <w:lang w:val="en-US"/>
        </w:rPr>
        <w:t xml:space="preserve"> Pilots for improved transboundary groundwater management. This component includes 8 pilots (Annex 2).</w:t>
      </w:r>
    </w:p>
    <w:p w14:paraId="3F3B957E" w14:textId="77777777" w:rsidR="005129C6" w:rsidRPr="00A247DA" w:rsidRDefault="005129C6" w:rsidP="005129C6">
      <w:pPr>
        <w:ind w:left="426" w:hanging="426"/>
        <w:jc w:val="both"/>
        <w:rPr>
          <w:lang w:val="en-US"/>
        </w:rPr>
      </w:pPr>
      <w:r w:rsidRPr="00A247DA">
        <w:rPr>
          <w:b/>
          <w:bCs/>
          <w:lang w:val="en-US"/>
        </w:rPr>
        <w:t>Component 4:</w:t>
      </w:r>
      <w:r w:rsidRPr="00A247DA">
        <w:rPr>
          <w:lang w:val="en-US"/>
        </w:rPr>
        <w:t xml:space="preserve"> Development of a Strategic Action Program for the AAS, including the country's action plan. This component includes 3 Outputs.</w:t>
      </w:r>
    </w:p>
    <w:p w14:paraId="6BE2E1DB" w14:textId="77777777" w:rsidR="005129C6" w:rsidRPr="00A247DA" w:rsidRDefault="005129C6" w:rsidP="005129C6">
      <w:pPr>
        <w:ind w:left="426" w:hanging="426"/>
        <w:jc w:val="both"/>
        <w:rPr>
          <w:lang w:val="en-US"/>
        </w:rPr>
      </w:pPr>
      <w:r w:rsidRPr="00A247DA">
        <w:rPr>
          <w:b/>
          <w:bCs/>
          <w:lang w:val="en-US"/>
        </w:rPr>
        <w:t>Component 5:</w:t>
      </w:r>
      <w:r w:rsidRPr="00A247DA">
        <w:rPr>
          <w:lang w:val="en-US"/>
        </w:rPr>
        <w:t xml:space="preserve"> Reinforced institutional capacity, gender mainstreaming, communication and awareness raised on the AAS. This component includes 4 Outputs.</w:t>
      </w:r>
    </w:p>
    <w:p w14:paraId="211996CD" w14:textId="77777777" w:rsidR="005129C6" w:rsidRPr="00A247DA" w:rsidRDefault="005129C6" w:rsidP="00B83F9A">
      <w:pPr>
        <w:jc w:val="both"/>
        <w:rPr>
          <w:lang w:val="en-US"/>
        </w:rPr>
      </w:pPr>
    </w:p>
    <w:p w14:paraId="329B7791" w14:textId="77777777" w:rsidR="00D55515" w:rsidRPr="00A247DA" w:rsidRDefault="00D55515" w:rsidP="00B83F9A">
      <w:pPr>
        <w:jc w:val="both"/>
        <w:rPr>
          <w:lang w:val="en-US"/>
        </w:rPr>
      </w:pPr>
    </w:p>
    <w:p w14:paraId="6AED21EE" w14:textId="5733BCFF" w:rsidR="008817F2" w:rsidRPr="00A247DA" w:rsidRDefault="00D33070" w:rsidP="003D4A08">
      <w:pPr>
        <w:numPr>
          <w:ilvl w:val="0"/>
          <w:numId w:val="19"/>
        </w:numPr>
        <w:rPr>
          <w:b/>
          <w:u w:val="single"/>
          <w:lang w:val="en-US"/>
        </w:rPr>
      </w:pPr>
      <w:bookmarkStart w:id="0" w:name="_Hlk238113271"/>
      <w:r w:rsidRPr="00A247DA">
        <w:rPr>
          <w:b/>
          <w:u w:val="single"/>
          <w:lang w:val="en-US"/>
        </w:rPr>
        <w:t>JUSTIFICA</w:t>
      </w:r>
      <w:r w:rsidR="008817F2" w:rsidRPr="00A247DA">
        <w:rPr>
          <w:b/>
          <w:u w:val="single"/>
          <w:lang w:val="en-US"/>
        </w:rPr>
        <w:t>TION AND THEORY OF CHANGE</w:t>
      </w:r>
    </w:p>
    <w:p w14:paraId="76E658E0" w14:textId="77777777" w:rsidR="008817F2" w:rsidRPr="00A247DA" w:rsidRDefault="008817F2" w:rsidP="008817F2">
      <w:pPr>
        <w:ind w:left="360"/>
        <w:rPr>
          <w:b/>
          <w:u w:val="single"/>
          <w:lang w:val="en-US"/>
        </w:rPr>
      </w:pPr>
    </w:p>
    <w:bookmarkEnd w:id="0"/>
    <w:p w14:paraId="5CAC7B7F" w14:textId="77777777" w:rsidR="008817F2" w:rsidRPr="00A247DA" w:rsidRDefault="008817F2" w:rsidP="008817F2">
      <w:pPr>
        <w:jc w:val="both"/>
        <w:rPr>
          <w:lang w:val="en-US"/>
        </w:rPr>
      </w:pPr>
      <w:r w:rsidRPr="00A247DA">
        <w:rPr>
          <w:lang w:val="en-US"/>
        </w:rPr>
        <w:t>Due to both naturally occurring and human-induced contamination of surface waters, groundwater has become the only source of water of acceptable quality for many Indigenous Peoples and local communities living in riverine areas. Groundwater is also essential to food security, as it is used for agricultural irrigation and industrial water supply.</w:t>
      </w:r>
    </w:p>
    <w:p w14:paraId="600AB012" w14:textId="77777777" w:rsidR="008817F2" w:rsidRPr="00A247DA" w:rsidRDefault="008817F2" w:rsidP="008817F2">
      <w:pPr>
        <w:ind w:left="360"/>
        <w:jc w:val="both"/>
        <w:rPr>
          <w:lang w:val="en-US"/>
        </w:rPr>
      </w:pPr>
    </w:p>
    <w:p w14:paraId="151182D3" w14:textId="77777777" w:rsidR="008817F2" w:rsidRPr="00A247DA" w:rsidRDefault="008817F2" w:rsidP="008817F2">
      <w:pPr>
        <w:jc w:val="both"/>
        <w:rPr>
          <w:lang w:val="en-US"/>
        </w:rPr>
      </w:pPr>
      <w:r w:rsidRPr="00A247DA">
        <w:rPr>
          <w:lang w:val="en-US"/>
        </w:rPr>
        <w:t>The countries of the Amazon Basin bear a major responsibility for safeguarding the groundwater systems that contribute to flows throughout the Basin, play a critical role in hydrological and ecological cycles, and constitute a strategic resource for humanity. However, the expansion of the agricultural frontier, large-scale infrastructure development, deforestation, illegal mining, and other pressures threaten the forests, water resources, and communities of the region.</w:t>
      </w:r>
    </w:p>
    <w:p w14:paraId="5BD49BC9" w14:textId="77777777" w:rsidR="008817F2" w:rsidRPr="00A247DA" w:rsidRDefault="008817F2" w:rsidP="008817F2">
      <w:pPr>
        <w:ind w:left="360"/>
        <w:jc w:val="both"/>
        <w:rPr>
          <w:lang w:val="en-US"/>
        </w:rPr>
      </w:pPr>
    </w:p>
    <w:p w14:paraId="066964A3" w14:textId="77777777" w:rsidR="008817F2" w:rsidRPr="00A247DA" w:rsidRDefault="008817F2" w:rsidP="008817F2">
      <w:pPr>
        <w:jc w:val="both"/>
        <w:rPr>
          <w:lang w:val="en-US"/>
        </w:rPr>
      </w:pPr>
      <w:r w:rsidRPr="00A247DA">
        <w:rPr>
          <w:lang w:val="en-US"/>
        </w:rPr>
        <w:t>The Amazon Aquifer Systems Project (AAS) was developed to support the strengthening of national and regional frameworks for the protection and sustainable use of the Amazon Aquifer Systems. This will be pursued by supporting dialogue and agreements to coordinate actions, harmonize approaches, and exchange information; establish and maintain groundwater monitoring networks; regularly update hazard, vulnerability, and risk maps; improve groundwater management; and develop recommendations for groundwater allocation and protection in accordance with each country’s priorities.</w:t>
      </w:r>
    </w:p>
    <w:p w14:paraId="144662F0" w14:textId="77777777" w:rsidR="008817F2" w:rsidRPr="00A247DA" w:rsidRDefault="008817F2" w:rsidP="008817F2">
      <w:pPr>
        <w:ind w:left="360"/>
        <w:jc w:val="both"/>
        <w:rPr>
          <w:lang w:val="en-US"/>
        </w:rPr>
      </w:pPr>
    </w:p>
    <w:p w14:paraId="6B4E3A9F" w14:textId="77777777" w:rsidR="008817F2" w:rsidRPr="00A247DA" w:rsidRDefault="008817F2" w:rsidP="008817F2">
      <w:pPr>
        <w:jc w:val="both"/>
        <w:rPr>
          <w:lang w:val="en-US"/>
        </w:rPr>
      </w:pPr>
      <w:r w:rsidRPr="00A247DA">
        <w:rPr>
          <w:lang w:val="en-US"/>
        </w:rPr>
        <w:t>Without an adequate and up-to-date assessment of the characteristics of the AAS to inform sustainable strategies for their use and management—and without appropriate legal, regulatory, and institutional frameworks for groundwater—global social and economic development objectives, including Sustainable Development Goal targets 6.4 and 6.6, will remain out of reach. Moreover, the degradation of water resources and aquifers risks becoming irreversible. This issue is particularly urgent because, in recent years, the contribution of groundwater to aquatic ecosystems has become increasingly important during recurring drought periods in the Amazon Basin.</w:t>
      </w:r>
    </w:p>
    <w:p w14:paraId="332BD0C3" w14:textId="77777777" w:rsidR="008817F2" w:rsidRPr="00A247DA" w:rsidRDefault="008817F2" w:rsidP="008817F2">
      <w:pPr>
        <w:ind w:left="360"/>
        <w:jc w:val="both"/>
        <w:rPr>
          <w:lang w:val="en-US"/>
        </w:rPr>
      </w:pPr>
    </w:p>
    <w:p w14:paraId="32F48B01" w14:textId="77777777" w:rsidR="008817F2" w:rsidRPr="00A247DA" w:rsidRDefault="008817F2" w:rsidP="008817F2">
      <w:pPr>
        <w:jc w:val="both"/>
        <w:rPr>
          <w:lang w:val="en-US"/>
        </w:rPr>
      </w:pPr>
      <w:r w:rsidRPr="00A247DA">
        <w:rPr>
          <w:lang w:val="en-US"/>
        </w:rPr>
        <w:t xml:space="preserve">The long-term sustainability of water resources and ecosystem health in the Amazon Basin can therefore be achieved only through an adequate and shared understanding of regional groundwater, its characteristics, and the threats it faces across multiple scales and among key stakeholders. It </w:t>
      </w:r>
      <w:r w:rsidRPr="00A247DA">
        <w:rPr>
          <w:lang w:val="en-US"/>
        </w:rPr>
        <w:lastRenderedPageBreak/>
        <w:t>will also require the establishment of a multilevel cooperation framework for these transboundary Amazonian aquifer systems—among the largest in the world—to ensure the water security of the populations that depend on them and to protect Amazonian ecohydrological systems and associated livelihoods. The Theory of Change of the AAS Project is found in Annex 1.</w:t>
      </w:r>
    </w:p>
    <w:p w14:paraId="6A8567BF" w14:textId="77777777" w:rsidR="008817F2" w:rsidRPr="00A247DA" w:rsidRDefault="008817F2" w:rsidP="008817F2">
      <w:pPr>
        <w:ind w:left="360"/>
        <w:jc w:val="both"/>
        <w:rPr>
          <w:lang w:val="en-US"/>
        </w:rPr>
      </w:pPr>
    </w:p>
    <w:p w14:paraId="1AEA080B" w14:textId="77777777" w:rsidR="008817F2" w:rsidRPr="00A247DA" w:rsidRDefault="008817F2" w:rsidP="008817F2">
      <w:pPr>
        <w:jc w:val="both"/>
        <w:rPr>
          <w:lang w:val="en-US"/>
        </w:rPr>
      </w:pPr>
      <w:r w:rsidRPr="00A247DA">
        <w:rPr>
          <w:lang w:val="en-US"/>
        </w:rPr>
        <w:t>Accordingly, this study must move beyond a general recognition of governance gaps towards a verified and implementation-oriented assessment. It will examine both the formal framework—de jure rules, mandates, and procedures—and its application in practice, including de facto capacities, coordination, financing, use of information, compliance, and enforcement. The study will also assess how groundwater-related benefits, costs, and risks are distributed and whether gender equality, Indigenous Peoples, local communities, and other vulnerable groups are meaningfully reflected in governance arrangements.</w:t>
      </w:r>
    </w:p>
    <w:p w14:paraId="1F4358ED" w14:textId="77777777" w:rsidR="008817F2" w:rsidRPr="00A247DA" w:rsidRDefault="008817F2" w:rsidP="008817F2">
      <w:pPr>
        <w:ind w:left="360"/>
        <w:jc w:val="both"/>
        <w:rPr>
          <w:lang w:val="en-US"/>
        </w:rPr>
      </w:pPr>
    </w:p>
    <w:p w14:paraId="75B74826" w14:textId="77777777" w:rsidR="008817F2" w:rsidRPr="00A247DA" w:rsidRDefault="008817F2" w:rsidP="008817F2">
      <w:pPr>
        <w:jc w:val="both"/>
        <w:rPr>
          <w:lang w:val="en-US"/>
        </w:rPr>
      </w:pPr>
      <w:r w:rsidRPr="00A247DA">
        <w:rPr>
          <w:lang w:val="en-US"/>
        </w:rPr>
        <w:t xml:space="preserve">This consultancy is both timely and essential, as its evidence and recommendations are required to inform the White Paper and the Strategic Action </w:t>
      </w:r>
      <w:proofErr w:type="spellStart"/>
      <w:r w:rsidRPr="00A247DA">
        <w:rPr>
          <w:lang w:val="en-US"/>
        </w:rPr>
        <w:t>Programme</w:t>
      </w:r>
      <w:proofErr w:type="spellEnd"/>
      <w:r w:rsidRPr="00A247DA">
        <w:rPr>
          <w:lang w:val="en-US"/>
        </w:rPr>
        <w:t xml:space="preserve"> (SAP). Without a common analytical framework, validated national findings, and practical reform instruments, these subsequent products may remain too general to effectively guide legal reform, institutional strengthening, investment, monitoring, and transboundary cooperation.</w:t>
      </w:r>
    </w:p>
    <w:p w14:paraId="1357C1A9" w14:textId="77777777" w:rsidR="008817F2" w:rsidRPr="00A247DA" w:rsidRDefault="008817F2" w:rsidP="008817F2">
      <w:pPr>
        <w:ind w:left="360"/>
        <w:jc w:val="both"/>
        <w:rPr>
          <w:lang w:val="en-US"/>
        </w:rPr>
      </w:pPr>
    </w:p>
    <w:p w14:paraId="28AD1A95" w14:textId="77777777" w:rsidR="008817F2" w:rsidRPr="00A247DA" w:rsidRDefault="008817F2" w:rsidP="008817F2">
      <w:pPr>
        <w:jc w:val="both"/>
        <w:rPr>
          <w:lang w:val="en-US"/>
        </w:rPr>
      </w:pPr>
      <w:r w:rsidRPr="00A247DA">
        <w:rPr>
          <w:lang w:val="en-US"/>
        </w:rPr>
        <w:t>The study will add value by providing:</w:t>
      </w:r>
    </w:p>
    <w:p w14:paraId="13E183B9" w14:textId="77777777" w:rsidR="008817F2" w:rsidRPr="00A247DA" w:rsidRDefault="008817F2" w:rsidP="008817F2">
      <w:pPr>
        <w:numPr>
          <w:ilvl w:val="0"/>
          <w:numId w:val="20"/>
        </w:numPr>
        <w:tabs>
          <w:tab w:val="clear" w:pos="720"/>
        </w:tabs>
        <w:ind w:left="426" w:hanging="426"/>
        <w:jc w:val="both"/>
        <w:rPr>
          <w:lang w:val="en-US"/>
        </w:rPr>
      </w:pPr>
      <w:r w:rsidRPr="00A247DA">
        <w:rPr>
          <w:lang w:val="en-US"/>
        </w:rPr>
        <w:t>A comparable national and regional baseline identifying legal, policy, institutional, and implementation gaps;</w:t>
      </w:r>
    </w:p>
    <w:p w14:paraId="4D870F85" w14:textId="77777777" w:rsidR="008817F2" w:rsidRPr="00A247DA" w:rsidRDefault="008817F2" w:rsidP="008817F2">
      <w:pPr>
        <w:numPr>
          <w:ilvl w:val="0"/>
          <w:numId w:val="20"/>
        </w:numPr>
        <w:tabs>
          <w:tab w:val="clear" w:pos="720"/>
        </w:tabs>
        <w:ind w:left="426" w:hanging="426"/>
        <w:jc w:val="both"/>
        <w:rPr>
          <w:lang w:val="en-US"/>
        </w:rPr>
      </w:pPr>
      <w:r w:rsidRPr="00A247DA">
        <w:rPr>
          <w:lang w:val="en-US"/>
        </w:rPr>
        <w:t>A clear distinction between gaps in the applicable rules, institutional capacity deficits, and implementation or enforcement gaps;</w:t>
      </w:r>
    </w:p>
    <w:p w14:paraId="516B4DD0" w14:textId="77777777" w:rsidR="008817F2" w:rsidRPr="00A247DA" w:rsidRDefault="008817F2" w:rsidP="008817F2">
      <w:pPr>
        <w:numPr>
          <w:ilvl w:val="0"/>
          <w:numId w:val="20"/>
        </w:numPr>
        <w:tabs>
          <w:tab w:val="clear" w:pos="720"/>
        </w:tabs>
        <w:ind w:left="426" w:hanging="426"/>
        <w:jc w:val="both"/>
        <w:rPr>
          <w:lang w:val="en-US"/>
        </w:rPr>
      </w:pPr>
      <w:r w:rsidRPr="00A247DA">
        <w:rPr>
          <w:lang w:val="en-US"/>
        </w:rPr>
        <w:t>Country-owned priorities that recognize differences in legal systems, administrative structures, and levels of readiness;</w:t>
      </w:r>
    </w:p>
    <w:p w14:paraId="1C94FF01" w14:textId="77777777" w:rsidR="008817F2" w:rsidRPr="00A247DA" w:rsidRDefault="008817F2" w:rsidP="008817F2">
      <w:pPr>
        <w:numPr>
          <w:ilvl w:val="0"/>
          <w:numId w:val="20"/>
        </w:numPr>
        <w:tabs>
          <w:tab w:val="clear" w:pos="720"/>
        </w:tabs>
        <w:ind w:left="426" w:hanging="426"/>
        <w:jc w:val="both"/>
        <w:rPr>
          <w:lang w:val="en-US"/>
        </w:rPr>
      </w:pPr>
      <w:r w:rsidRPr="00A247DA">
        <w:rPr>
          <w:lang w:val="en-US"/>
        </w:rPr>
        <w:t>A substantive equity, gender equality, and intercultural perspective appropriate for groundwater governance;</w:t>
      </w:r>
    </w:p>
    <w:p w14:paraId="1B07860F" w14:textId="77777777" w:rsidR="008817F2" w:rsidRPr="00A247DA" w:rsidRDefault="008817F2" w:rsidP="008817F2">
      <w:pPr>
        <w:numPr>
          <w:ilvl w:val="0"/>
          <w:numId w:val="20"/>
        </w:numPr>
        <w:tabs>
          <w:tab w:val="clear" w:pos="720"/>
        </w:tabs>
        <w:ind w:left="426" w:hanging="426"/>
        <w:jc w:val="both"/>
        <w:rPr>
          <w:lang w:val="en-US"/>
        </w:rPr>
      </w:pPr>
      <w:r w:rsidRPr="00A247DA">
        <w:rPr>
          <w:lang w:val="en-US"/>
        </w:rPr>
        <w:t>Adaptable model policy and regulatory options, together with sequenced road maps for reform and capacity strengthening; and</w:t>
      </w:r>
    </w:p>
    <w:p w14:paraId="10760485" w14:textId="6AFE3021" w:rsidR="00290DBA" w:rsidRPr="00A247DA" w:rsidRDefault="008817F2" w:rsidP="008817F2">
      <w:pPr>
        <w:numPr>
          <w:ilvl w:val="0"/>
          <w:numId w:val="20"/>
        </w:numPr>
        <w:tabs>
          <w:tab w:val="clear" w:pos="720"/>
        </w:tabs>
        <w:ind w:left="426" w:hanging="426"/>
        <w:jc w:val="both"/>
        <w:rPr>
          <w:lang w:val="en-US"/>
        </w:rPr>
      </w:pPr>
      <w:r w:rsidRPr="00A247DA">
        <w:rPr>
          <w:lang w:val="en-US"/>
        </w:rPr>
        <w:t xml:space="preserve">Direct and traceable inputs to the White Paper (Output 2.1.2), the Strategic Action </w:t>
      </w:r>
      <w:proofErr w:type="spellStart"/>
      <w:r w:rsidRPr="00A247DA">
        <w:rPr>
          <w:lang w:val="en-US"/>
        </w:rPr>
        <w:t>Programme</w:t>
      </w:r>
      <w:proofErr w:type="spellEnd"/>
      <w:r w:rsidRPr="00A247DA">
        <w:rPr>
          <w:lang w:val="en-US"/>
        </w:rPr>
        <w:t xml:space="preserve"> (Component 4), and related project components.</w:t>
      </w:r>
    </w:p>
    <w:p w14:paraId="6686D31F" w14:textId="77777777" w:rsidR="00290DBA" w:rsidRPr="00A247DA" w:rsidRDefault="00290DBA" w:rsidP="00B83F9A">
      <w:pPr>
        <w:ind w:left="720"/>
        <w:jc w:val="both"/>
        <w:rPr>
          <w:lang w:val="en-US"/>
        </w:rPr>
      </w:pPr>
    </w:p>
    <w:p w14:paraId="378971CF" w14:textId="41FC1480" w:rsidR="00290DBA" w:rsidRPr="00A247DA" w:rsidRDefault="008817F2" w:rsidP="003D4A08">
      <w:pPr>
        <w:numPr>
          <w:ilvl w:val="0"/>
          <w:numId w:val="19"/>
        </w:numPr>
        <w:rPr>
          <w:b/>
          <w:u w:val="single"/>
          <w:lang w:val="en-US"/>
        </w:rPr>
      </w:pPr>
      <w:r w:rsidRPr="00A247DA">
        <w:rPr>
          <w:b/>
          <w:u w:val="single"/>
          <w:lang w:val="en-US"/>
        </w:rPr>
        <w:t>CONSULTANCY OBJECTIVES</w:t>
      </w:r>
    </w:p>
    <w:p w14:paraId="092F8A0B" w14:textId="77777777" w:rsidR="008817F2" w:rsidRPr="00A247DA" w:rsidRDefault="008817F2" w:rsidP="008817F2">
      <w:pPr>
        <w:ind w:left="360"/>
        <w:rPr>
          <w:b/>
          <w:u w:val="single"/>
          <w:lang w:val="en-US"/>
        </w:rPr>
      </w:pPr>
    </w:p>
    <w:p w14:paraId="16208F68" w14:textId="19A6D938" w:rsidR="00290DBA" w:rsidRPr="00A247DA" w:rsidRDefault="008817F2">
      <w:pPr>
        <w:numPr>
          <w:ilvl w:val="1"/>
          <w:numId w:val="19"/>
        </w:numPr>
        <w:ind w:left="567" w:hanging="567"/>
        <w:rPr>
          <w:b/>
          <w:u w:val="single"/>
          <w:lang w:val="en-US"/>
        </w:rPr>
      </w:pPr>
      <w:r w:rsidRPr="00A247DA">
        <w:rPr>
          <w:b/>
          <w:u w:val="single"/>
          <w:lang w:val="en-US"/>
        </w:rPr>
        <w:t>General Objective</w:t>
      </w:r>
    </w:p>
    <w:p w14:paraId="39225A24" w14:textId="77777777" w:rsidR="00290DBA" w:rsidRPr="00A247DA" w:rsidRDefault="00290DBA" w:rsidP="00B83F9A">
      <w:pPr>
        <w:ind w:left="792"/>
        <w:rPr>
          <w:b/>
          <w:u w:val="single"/>
          <w:lang w:val="en-US"/>
        </w:rPr>
      </w:pPr>
    </w:p>
    <w:p w14:paraId="7A2A4F83" w14:textId="72EDA2F7" w:rsidR="00290DBA" w:rsidRPr="00A247DA" w:rsidRDefault="008817F2" w:rsidP="00B83F9A">
      <w:pPr>
        <w:ind w:left="567"/>
        <w:jc w:val="both"/>
        <w:rPr>
          <w:lang w:val="en-US"/>
        </w:rPr>
      </w:pPr>
      <w:r w:rsidRPr="00A247DA">
        <w:rPr>
          <w:lang w:val="en-US"/>
        </w:rPr>
        <w:t>To provide a validated regional- and national-level assessment of the legal and regulatory frameworks, public policies, institutional capacities, information governance arrangements, and socioeconomic dimensions of groundwater management, and to translate the identified gaps into adaptable model policy and regulatory tools and prioritized reform road maps that support the coordinated, equitable, and sustainable management of the Amazon Aquifer Systems</w:t>
      </w:r>
      <w:r w:rsidR="00290DBA" w:rsidRPr="00A247DA">
        <w:rPr>
          <w:lang w:val="en-US"/>
        </w:rPr>
        <w:t>.</w:t>
      </w:r>
    </w:p>
    <w:p w14:paraId="122C3553" w14:textId="77777777" w:rsidR="00290DBA" w:rsidRPr="00A247DA" w:rsidRDefault="00290DBA" w:rsidP="00B83F9A">
      <w:pPr>
        <w:ind w:left="720"/>
        <w:jc w:val="both"/>
        <w:rPr>
          <w:lang w:val="en-US"/>
        </w:rPr>
      </w:pPr>
    </w:p>
    <w:p w14:paraId="44394069" w14:textId="711CCC21" w:rsidR="00290DBA" w:rsidRPr="00A247DA" w:rsidRDefault="00D73F60">
      <w:pPr>
        <w:numPr>
          <w:ilvl w:val="1"/>
          <w:numId w:val="19"/>
        </w:numPr>
        <w:ind w:left="567" w:hanging="567"/>
        <w:rPr>
          <w:b/>
          <w:u w:val="single"/>
          <w:lang w:val="en-US"/>
        </w:rPr>
      </w:pPr>
      <w:r w:rsidRPr="00A247DA">
        <w:rPr>
          <w:b/>
          <w:u w:val="single"/>
          <w:lang w:val="en-US"/>
        </w:rPr>
        <w:t>Specific Objectives</w:t>
      </w:r>
    </w:p>
    <w:p w14:paraId="4503B7A5" w14:textId="77777777" w:rsidR="00290DBA" w:rsidRPr="00A247DA" w:rsidRDefault="00290DBA" w:rsidP="00B83F9A">
      <w:pPr>
        <w:ind w:left="792"/>
        <w:rPr>
          <w:b/>
          <w:u w:val="single"/>
          <w:lang w:val="en-US"/>
        </w:rPr>
      </w:pPr>
    </w:p>
    <w:p w14:paraId="1D59612A" w14:textId="77777777" w:rsidR="00D73F60" w:rsidRPr="00A247DA" w:rsidRDefault="00D73F60" w:rsidP="00D73F60">
      <w:pPr>
        <w:numPr>
          <w:ilvl w:val="0"/>
          <w:numId w:val="21"/>
        </w:numPr>
        <w:tabs>
          <w:tab w:val="clear" w:pos="720"/>
        </w:tabs>
        <w:jc w:val="both"/>
        <w:rPr>
          <w:lang w:val="en-US"/>
        </w:rPr>
      </w:pPr>
      <w:r w:rsidRPr="00A247DA">
        <w:rPr>
          <w:lang w:val="en-US"/>
        </w:rPr>
        <w:t>Inventory and assess relevant legal, regulatory, and public policy instruments at the subnational, national, regional, and supranational levels, including their hierarchy, coherence, enforceability, and implementation;</w:t>
      </w:r>
    </w:p>
    <w:p w14:paraId="08F15C68" w14:textId="77777777" w:rsidR="00D73F60" w:rsidRPr="00A247DA" w:rsidRDefault="00D73F60" w:rsidP="00D73F60">
      <w:pPr>
        <w:numPr>
          <w:ilvl w:val="0"/>
          <w:numId w:val="21"/>
        </w:numPr>
        <w:tabs>
          <w:tab w:val="clear" w:pos="720"/>
        </w:tabs>
        <w:jc w:val="both"/>
        <w:rPr>
          <w:lang w:val="en-US"/>
        </w:rPr>
      </w:pPr>
      <w:r w:rsidRPr="00A247DA">
        <w:rPr>
          <w:lang w:val="en-US"/>
        </w:rPr>
        <w:t>Map institutions, mandates, decision-making processes, coordination arrangements, technical and financial capacities, accountability and oversight arrangements, and groundwater information flows;</w:t>
      </w:r>
    </w:p>
    <w:p w14:paraId="2E72B496" w14:textId="77777777" w:rsidR="00D73F60" w:rsidRPr="00A247DA" w:rsidRDefault="00D73F60" w:rsidP="00D73F60">
      <w:pPr>
        <w:numPr>
          <w:ilvl w:val="0"/>
          <w:numId w:val="21"/>
        </w:numPr>
        <w:tabs>
          <w:tab w:val="clear" w:pos="720"/>
        </w:tabs>
        <w:jc w:val="both"/>
        <w:rPr>
          <w:lang w:val="en-US"/>
        </w:rPr>
      </w:pPr>
      <w:r w:rsidRPr="00A247DA">
        <w:rPr>
          <w:lang w:val="en-US"/>
        </w:rPr>
        <w:t>Assess groundwater use and socioeconomic dependence, distributional impacts, gender inequalities, vulnerability, and the rights, knowledge, and governance perspectives of Indigenous Peoples and local communities;</w:t>
      </w:r>
    </w:p>
    <w:p w14:paraId="018697D1" w14:textId="77777777" w:rsidR="00D73F60" w:rsidRPr="00A247DA" w:rsidRDefault="00D73F60" w:rsidP="00D73F60">
      <w:pPr>
        <w:numPr>
          <w:ilvl w:val="0"/>
          <w:numId w:val="21"/>
        </w:numPr>
        <w:tabs>
          <w:tab w:val="clear" w:pos="720"/>
        </w:tabs>
        <w:jc w:val="both"/>
        <w:rPr>
          <w:lang w:val="en-US"/>
        </w:rPr>
      </w:pPr>
      <w:r w:rsidRPr="00A247DA">
        <w:rPr>
          <w:lang w:val="en-US"/>
        </w:rPr>
        <w:t>Identify and prioritize gaps, overlaps, contradictions, implementation constraints, capacity needs, risks, and opportunities at the national and regional levels, using transparent criteria;</w:t>
      </w:r>
    </w:p>
    <w:p w14:paraId="237ADEAE" w14:textId="77777777" w:rsidR="00D73F60" w:rsidRPr="00A247DA" w:rsidRDefault="00D73F60" w:rsidP="00D73F60">
      <w:pPr>
        <w:numPr>
          <w:ilvl w:val="0"/>
          <w:numId w:val="21"/>
        </w:numPr>
        <w:tabs>
          <w:tab w:val="clear" w:pos="720"/>
        </w:tabs>
        <w:jc w:val="both"/>
        <w:rPr>
          <w:lang w:val="en-US"/>
        </w:rPr>
      </w:pPr>
      <w:r w:rsidRPr="00A247DA">
        <w:rPr>
          <w:lang w:val="en-US"/>
        </w:rPr>
        <w:t>Benchmark relevant good practices and prepare adaptable model policy and regulatory options, institutional strengthening measures, and sequenced reform road maps; and</w:t>
      </w:r>
    </w:p>
    <w:p w14:paraId="453A915A" w14:textId="3D6A11E4" w:rsidR="00290DBA" w:rsidRPr="00A247DA" w:rsidRDefault="00D73F60" w:rsidP="00D73F60">
      <w:pPr>
        <w:numPr>
          <w:ilvl w:val="0"/>
          <w:numId w:val="21"/>
        </w:numPr>
        <w:tabs>
          <w:tab w:val="clear" w:pos="720"/>
        </w:tabs>
        <w:jc w:val="both"/>
        <w:rPr>
          <w:lang w:val="en-US"/>
        </w:rPr>
      </w:pPr>
      <w:r w:rsidRPr="00A247DA">
        <w:rPr>
          <w:lang w:val="en-US"/>
        </w:rPr>
        <w:t xml:space="preserve">Validate the assessment and recommendations with relevant stakeholders and provide traceable inputs to the White Paper, the Strategic Action </w:t>
      </w:r>
      <w:proofErr w:type="spellStart"/>
      <w:r w:rsidRPr="00A247DA">
        <w:rPr>
          <w:lang w:val="en-US"/>
        </w:rPr>
        <w:t>Programme</w:t>
      </w:r>
      <w:proofErr w:type="spellEnd"/>
      <w:r w:rsidRPr="00A247DA">
        <w:rPr>
          <w:lang w:val="en-US"/>
        </w:rPr>
        <w:t>, and related project outputs</w:t>
      </w:r>
      <w:r w:rsidR="00290DBA" w:rsidRPr="00A247DA">
        <w:rPr>
          <w:lang w:val="en-US"/>
        </w:rPr>
        <w:t>.</w:t>
      </w:r>
    </w:p>
    <w:p w14:paraId="0FCADB9A" w14:textId="77777777" w:rsidR="00290DBA" w:rsidRPr="00A247DA" w:rsidRDefault="00290DBA" w:rsidP="00B83F9A">
      <w:pPr>
        <w:jc w:val="both"/>
        <w:rPr>
          <w:lang w:val="en-US"/>
        </w:rPr>
      </w:pPr>
    </w:p>
    <w:p w14:paraId="65135126" w14:textId="68D9AF09" w:rsidR="00290DBA" w:rsidRPr="00A247DA" w:rsidRDefault="00483167">
      <w:pPr>
        <w:numPr>
          <w:ilvl w:val="0"/>
          <w:numId w:val="19"/>
        </w:numPr>
        <w:rPr>
          <w:b/>
          <w:u w:val="single"/>
          <w:lang w:val="en-US"/>
        </w:rPr>
      </w:pPr>
      <w:r w:rsidRPr="00A247DA">
        <w:rPr>
          <w:b/>
          <w:u w:val="single"/>
          <w:lang w:val="en-US"/>
        </w:rPr>
        <w:t>REPORTS AND EXPECTED PRODUCTS</w:t>
      </w:r>
    </w:p>
    <w:p w14:paraId="7AD65D2B" w14:textId="77777777" w:rsidR="00290DBA" w:rsidRPr="00A247DA" w:rsidRDefault="00290DBA" w:rsidP="00B83F9A">
      <w:pPr>
        <w:rPr>
          <w:b/>
          <w:u w:val="single"/>
          <w:lang w:val="en-US"/>
        </w:rPr>
      </w:pPr>
    </w:p>
    <w:p w14:paraId="17DF229C" w14:textId="108827A5" w:rsidR="00EF3E76" w:rsidRPr="00A247DA" w:rsidRDefault="00474453">
      <w:pPr>
        <w:numPr>
          <w:ilvl w:val="1"/>
          <w:numId w:val="19"/>
        </w:numPr>
        <w:ind w:left="567" w:hanging="567"/>
        <w:rPr>
          <w:b/>
          <w:u w:val="single"/>
          <w:lang w:val="en-US"/>
        </w:rPr>
      </w:pPr>
      <w:r w:rsidRPr="00A247DA">
        <w:rPr>
          <w:b/>
          <w:u w:val="single"/>
          <w:lang w:val="en-US"/>
        </w:rPr>
        <w:t>C</w:t>
      </w:r>
      <w:r w:rsidR="003A4491" w:rsidRPr="00A247DA">
        <w:rPr>
          <w:b/>
          <w:u w:val="single"/>
          <w:lang w:val="en-US"/>
        </w:rPr>
        <w:t xml:space="preserve">omponent 2, </w:t>
      </w:r>
      <w:r w:rsidRPr="00A247DA">
        <w:rPr>
          <w:b/>
          <w:u w:val="single"/>
          <w:lang w:val="en-US"/>
        </w:rPr>
        <w:t xml:space="preserve">Output 2.1.1 Towards a multilevel management system for the AAS </w:t>
      </w:r>
    </w:p>
    <w:p w14:paraId="2BA99792" w14:textId="77777777" w:rsidR="003E653D" w:rsidRPr="00A247DA" w:rsidRDefault="003E653D" w:rsidP="00B83F9A">
      <w:pPr>
        <w:ind w:left="792"/>
        <w:rPr>
          <w:b/>
          <w:u w:val="single"/>
          <w:lang w:val="en-US"/>
        </w:rPr>
      </w:pPr>
    </w:p>
    <w:p w14:paraId="79461F1C" w14:textId="77777777" w:rsidR="00474453" w:rsidRPr="00A247DA" w:rsidRDefault="00474453" w:rsidP="00474453">
      <w:pPr>
        <w:ind w:left="567"/>
        <w:jc w:val="both"/>
        <w:rPr>
          <w:lang w:val="en-US"/>
        </w:rPr>
      </w:pPr>
      <w:r w:rsidRPr="00A247DA">
        <w:rPr>
          <w:b/>
          <w:lang w:val="en-US"/>
        </w:rPr>
        <w:t>Outcome 1</w:t>
      </w:r>
      <w:r w:rsidRPr="00A247DA">
        <w:rPr>
          <w:lang w:val="en-US"/>
        </w:rPr>
        <w:t>: Agreed elements for promoting transboundary cooperation and coordinated groundwater management at regional and national level.</w:t>
      </w:r>
    </w:p>
    <w:p w14:paraId="12247C6C" w14:textId="77777777" w:rsidR="00474453" w:rsidRPr="00A247DA" w:rsidRDefault="00474453" w:rsidP="00474453">
      <w:pPr>
        <w:ind w:left="567"/>
        <w:jc w:val="both"/>
        <w:rPr>
          <w:lang w:val="en-US"/>
        </w:rPr>
      </w:pPr>
    </w:p>
    <w:p w14:paraId="1CC5E978" w14:textId="77777777" w:rsidR="00474453" w:rsidRPr="00A247DA" w:rsidRDefault="00474453" w:rsidP="00474453">
      <w:pPr>
        <w:ind w:left="567"/>
        <w:jc w:val="both"/>
        <w:rPr>
          <w:lang w:val="en-US"/>
        </w:rPr>
      </w:pPr>
      <w:r w:rsidRPr="00A247DA">
        <w:rPr>
          <w:b/>
          <w:bCs/>
          <w:lang w:val="en-US"/>
        </w:rPr>
        <w:t>Component 2</w:t>
      </w:r>
      <w:r w:rsidRPr="00A247DA">
        <w:rPr>
          <w:lang w:val="en-US"/>
        </w:rPr>
        <w:t xml:space="preserve"> focuses on developing a diagnostic analysis of existing legal, regulatory framework and institutional capacities for groundwater management to elaborate a White Paper, considered a key input (together with the TDA) to the SAP (Component 4). This White paper will also reflect the dynamics of groundwater information management in each country, as well as the sociocultural and gender aspects related to groundwater management, proposing opportunities for improvement. Output 2.3 will be developed at the initial stages of the project to inform the scientific studies, priority zones (if available, Component 1) and pilots (Component 3) on agreed regional protocols for groundwater monitoring, which also includes the guidelines for the inter-operability of the monitoring system into ARO (Amazon Regional Observatory). Output 2.4 seeks to develop an institutional, public policy and a legal roadmap focused on Suriname and Guyana, thus, to complement the strengthening work on groundwater management in both countries initiated by the SAP referred to in GEF 9770. Based on Output 2.1 and 2.2, this project will develop the roadmap that will feed into SAP (Component 4). This effort seeks to advance barriers 1 and 2.</w:t>
      </w:r>
    </w:p>
    <w:p w14:paraId="6F9A56D7" w14:textId="77777777" w:rsidR="00474453" w:rsidRPr="00A247DA" w:rsidRDefault="00474453" w:rsidP="00474453">
      <w:pPr>
        <w:ind w:left="567"/>
        <w:jc w:val="both"/>
        <w:rPr>
          <w:lang w:val="en-US"/>
        </w:rPr>
      </w:pPr>
    </w:p>
    <w:p w14:paraId="0F02636E" w14:textId="77777777" w:rsidR="00474453" w:rsidRPr="00A247DA" w:rsidRDefault="00474453" w:rsidP="00474453">
      <w:pPr>
        <w:ind w:left="567"/>
        <w:jc w:val="both"/>
        <w:rPr>
          <w:bCs/>
          <w:lang w:val="en-US"/>
        </w:rPr>
      </w:pPr>
      <w:r w:rsidRPr="00A247DA">
        <w:rPr>
          <w:b/>
          <w:lang w:val="en-US"/>
        </w:rPr>
        <w:lastRenderedPageBreak/>
        <w:t xml:space="preserve">Output 2.1.1: </w:t>
      </w:r>
      <w:r w:rsidRPr="00A247DA">
        <w:rPr>
          <w:bCs/>
          <w:lang w:val="en-US"/>
        </w:rPr>
        <w:t>Assessment and gap analysis of legal, regulatory frameworks and institutional capacities for groundwater management in the region and countries including model policies and regulations toolkits for necessary reforms.</w:t>
      </w:r>
    </w:p>
    <w:p w14:paraId="69AD2709" w14:textId="77777777" w:rsidR="00474453" w:rsidRPr="00A247DA" w:rsidRDefault="00474453" w:rsidP="00474453">
      <w:pPr>
        <w:pStyle w:val="ListParagraph"/>
        <w:numPr>
          <w:ilvl w:val="0"/>
          <w:numId w:val="16"/>
        </w:numPr>
        <w:ind w:left="851" w:hanging="284"/>
        <w:jc w:val="both"/>
        <w:rPr>
          <w:bCs/>
          <w:lang w:val="en-US"/>
        </w:rPr>
      </w:pPr>
      <w:r w:rsidRPr="00A247DA">
        <w:rPr>
          <w:b/>
          <w:lang w:val="en-US"/>
        </w:rPr>
        <w:t>Activity 2.1.1.1</w:t>
      </w:r>
      <w:r w:rsidRPr="00A247DA">
        <w:rPr>
          <w:bCs/>
          <w:lang w:val="en-US"/>
        </w:rPr>
        <w:t>: Assessment of institutional, legal, regulatory, and public policies framework, regarding groundwater management, at national and regional level.</w:t>
      </w:r>
    </w:p>
    <w:p w14:paraId="32BF6753" w14:textId="77777777" w:rsidR="00474453" w:rsidRPr="00A247DA" w:rsidRDefault="00474453" w:rsidP="00474453">
      <w:pPr>
        <w:pStyle w:val="ListParagraph"/>
        <w:numPr>
          <w:ilvl w:val="0"/>
          <w:numId w:val="16"/>
        </w:numPr>
        <w:ind w:left="851" w:hanging="284"/>
        <w:jc w:val="both"/>
        <w:rPr>
          <w:bCs/>
          <w:lang w:val="en-US"/>
        </w:rPr>
      </w:pPr>
      <w:r w:rsidRPr="00A247DA">
        <w:rPr>
          <w:b/>
          <w:lang w:val="en-US"/>
        </w:rPr>
        <w:t>Activity 2.1.1.2</w:t>
      </w:r>
      <w:r w:rsidRPr="00A247DA">
        <w:rPr>
          <w:bCs/>
          <w:lang w:val="en-US"/>
        </w:rPr>
        <w:t>: Institutional analysis to identify strengths, weaknesses and gaps regarding groundwater management, at national and regional level, with focus in decision making level, governance and information management of public institutions.</w:t>
      </w:r>
    </w:p>
    <w:p w14:paraId="5B4FD664" w14:textId="3548FD69" w:rsidR="00C873CE" w:rsidRPr="00A247DA" w:rsidRDefault="00474453" w:rsidP="00474453">
      <w:pPr>
        <w:pStyle w:val="ListParagraph"/>
        <w:numPr>
          <w:ilvl w:val="0"/>
          <w:numId w:val="16"/>
        </w:numPr>
        <w:ind w:left="851" w:hanging="284"/>
        <w:jc w:val="both"/>
        <w:rPr>
          <w:bCs/>
          <w:lang w:val="en-US"/>
        </w:rPr>
      </w:pPr>
      <w:r w:rsidRPr="00A247DA">
        <w:rPr>
          <w:b/>
          <w:lang w:val="en-US"/>
        </w:rPr>
        <w:t>Activity 2.1.1.3</w:t>
      </w:r>
      <w:r w:rsidRPr="00A247DA">
        <w:rPr>
          <w:bCs/>
          <w:lang w:val="en-US"/>
        </w:rPr>
        <w:t>: Socioeconomics analysis related with groundwater use, with focus in economic and gender inequalities, and specially analysis related with ethnic minorities</w:t>
      </w:r>
      <w:r w:rsidR="00C873CE" w:rsidRPr="00A247DA">
        <w:rPr>
          <w:bCs/>
          <w:lang w:val="en-US"/>
        </w:rPr>
        <w:t>.</w:t>
      </w:r>
    </w:p>
    <w:p w14:paraId="4360A956" w14:textId="77777777" w:rsidR="001B6A81" w:rsidRPr="00A247DA" w:rsidRDefault="001B6A81" w:rsidP="00B83F9A">
      <w:pPr>
        <w:pStyle w:val="ListParagraph"/>
        <w:ind w:left="851" w:hanging="284"/>
        <w:jc w:val="both"/>
        <w:rPr>
          <w:bCs/>
          <w:lang w:val="en-US"/>
        </w:rPr>
      </w:pPr>
    </w:p>
    <w:p w14:paraId="69CDC76C" w14:textId="06D57A53" w:rsidR="00497944" w:rsidRPr="00A247DA" w:rsidRDefault="00A56E0D" w:rsidP="00A56E0D">
      <w:pPr>
        <w:numPr>
          <w:ilvl w:val="1"/>
          <w:numId w:val="19"/>
        </w:numPr>
        <w:ind w:left="567" w:hanging="567"/>
        <w:rPr>
          <w:b/>
          <w:u w:val="single"/>
          <w:lang w:val="en-US"/>
        </w:rPr>
      </w:pPr>
      <w:r w:rsidRPr="00A247DA">
        <w:rPr>
          <w:b/>
          <w:u w:val="single"/>
          <w:lang w:val="en-US"/>
        </w:rPr>
        <w:t>Products, and expected results (in PDF and editable documents)</w:t>
      </w:r>
    </w:p>
    <w:p w14:paraId="0BBD8D83" w14:textId="77777777" w:rsidR="0075587F" w:rsidRPr="00A247DA" w:rsidRDefault="0075587F" w:rsidP="00B83F9A">
      <w:pPr>
        <w:jc w:val="both"/>
        <w:rPr>
          <w:b/>
          <w:lang w:val="en-US"/>
        </w:rPr>
      </w:pPr>
    </w:p>
    <w:p w14:paraId="25E56EDA" w14:textId="6E029135" w:rsidR="00A56E0D" w:rsidRPr="00A247DA" w:rsidRDefault="00A56E0D" w:rsidP="00A56E0D">
      <w:pPr>
        <w:jc w:val="both"/>
        <w:rPr>
          <w:bCs/>
          <w:lang w:val="en-US"/>
        </w:rPr>
      </w:pPr>
      <w:r w:rsidRPr="00A247DA">
        <w:rPr>
          <w:b/>
          <w:lang w:val="en-US"/>
        </w:rPr>
        <w:t xml:space="preserve">PRODUCT 1: </w:t>
      </w:r>
      <w:r w:rsidRPr="00A247DA">
        <w:rPr>
          <w:lang w:val="en-US"/>
        </w:rPr>
        <w:t xml:space="preserve">Working plan that includes the schedule and detailed description of the working methodology along with resources to be used to achieve the contracted objective. </w:t>
      </w:r>
      <w:r w:rsidRPr="00A247DA">
        <w:rPr>
          <w:bCs/>
          <w:lang w:val="en-US"/>
        </w:rPr>
        <w:t xml:space="preserve">The Consultancy shall present the working plan in a report format, detailing the necessary methodology to achieve the general and specific objectives (of all products) of this </w:t>
      </w:r>
      <w:proofErr w:type="spellStart"/>
      <w:r w:rsidRPr="00A247DA">
        <w:rPr>
          <w:bCs/>
          <w:lang w:val="en-US"/>
        </w:rPr>
        <w:t>ToR</w:t>
      </w:r>
      <w:proofErr w:type="spellEnd"/>
      <w:r w:rsidRPr="00A247DA">
        <w:rPr>
          <w:bCs/>
          <w:lang w:val="en-US"/>
        </w:rPr>
        <w:t>. The working plan must include, at least the following sections:</w:t>
      </w:r>
    </w:p>
    <w:p w14:paraId="6DDA7470" w14:textId="77777777" w:rsidR="00A56E0D" w:rsidRPr="00A247DA" w:rsidRDefault="00A56E0D" w:rsidP="00A56E0D">
      <w:pPr>
        <w:jc w:val="both"/>
        <w:rPr>
          <w:bCs/>
          <w:lang w:val="en-US"/>
        </w:rPr>
      </w:pPr>
    </w:p>
    <w:p w14:paraId="70B1E552" w14:textId="77777777" w:rsidR="00A56E0D" w:rsidRPr="00A247DA" w:rsidRDefault="00A56E0D" w:rsidP="00A56E0D">
      <w:pPr>
        <w:pStyle w:val="ListParagraph"/>
        <w:numPr>
          <w:ilvl w:val="1"/>
          <w:numId w:val="5"/>
        </w:numPr>
        <w:jc w:val="both"/>
        <w:rPr>
          <w:bCs/>
          <w:lang w:val="en-US"/>
        </w:rPr>
      </w:pPr>
      <w:r w:rsidRPr="00A247DA">
        <w:rPr>
          <w:bCs/>
          <w:lang w:val="en-US"/>
        </w:rPr>
        <w:t>Assessment/Interpretation methodology for inventorying/reviewing national and regional information regarding the products.</w:t>
      </w:r>
    </w:p>
    <w:p w14:paraId="73B765B5" w14:textId="77777777" w:rsidR="00A56E0D" w:rsidRPr="00A247DA" w:rsidRDefault="00A56E0D" w:rsidP="00A56E0D">
      <w:pPr>
        <w:pStyle w:val="ListParagraph"/>
        <w:numPr>
          <w:ilvl w:val="1"/>
          <w:numId w:val="5"/>
        </w:numPr>
        <w:jc w:val="both"/>
        <w:rPr>
          <w:bCs/>
          <w:lang w:val="en-US"/>
        </w:rPr>
      </w:pPr>
      <w:r w:rsidRPr="00A247DA">
        <w:rPr>
          <w:bCs/>
          <w:lang w:val="en-US"/>
        </w:rPr>
        <w:t>Detailed methodology for the requested products at the regional and national levels, and how they are interlinked, thus a road map to the White Paper could be built.</w:t>
      </w:r>
    </w:p>
    <w:p w14:paraId="5DC5D8BF" w14:textId="375F8A6F" w:rsidR="00A56E0D" w:rsidRPr="00A247DA" w:rsidRDefault="00A56E0D" w:rsidP="00A56E0D">
      <w:pPr>
        <w:pStyle w:val="ListParagraph"/>
        <w:numPr>
          <w:ilvl w:val="1"/>
          <w:numId w:val="5"/>
        </w:numPr>
        <w:jc w:val="both"/>
        <w:rPr>
          <w:bCs/>
          <w:lang w:val="en-US"/>
        </w:rPr>
      </w:pPr>
      <w:r w:rsidRPr="00A247DA">
        <w:rPr>
          <w:bCs/>
          <w:lang w:val="en-US"/>
        </w:rPr>
        <w:t xml:space="preserve">Detailed timeline of activities (reports) including a plan of meetings with countries (if possible, specify potential requests of information). </w:t>
      </w:r>
      <w:r w:rsidR="00A247DA" w:rsidRPr="00A247DA">
        <w:rPr>
          <w:bCs/>
          <w:lang w:val="en-US"/>
        </w:rPr>
        <w:t>All</w:t>
      </w:r>
      <w:r w:rsidRPr="00A247DA">
        <w:rPr>
          <w:bCs/>
          <w:lang w:val="en-US"/>
        </w:rPr>
        <w:t xml:space="preserve"> the products require a validation workshop with country members (CM). Reports (English and Spanish) need to be sent to countries at least two weeks in advance, therefore planning of meetings with countries regarding each product should be carefully designed.</w:t>
      </w:r>
    </w:p>
    <w:p w14:paraId="0A190B4E" w14:textId="77777777" w:rsidR="00A56E0D" w:rsidRPr="00A247DA" w:rsidRDefault="00A56E0D" w:rsidP="00A56E0D">
      <w:pPr>
        <w:jc w:val="both"/>
        <w:rPr>
          <w:bCs/>
          <w:lang w:val="en-US"/>
        </w:rPr>
      </w:pPr>
    </w:p>
    <w:p w14:paraId="7DD362BC" w14:textId="77777777" w:rsidR="00A56E0D" w:rsidRPr="00A247DA" w:rsidRDefault="00A56E0D" w:rsidP="00A56E0D">
      <w:pPr>
        <w:jc w:val="both"/>
        <w:rPr>
          <w:b/>
          <w:bCs/>
          <w:i/>
          <w:lang w:val="en-US"/>
        </w:rPr>
      </w:pPr>
      <w:r w:rsidRPr="00A247DA">
        <w:rPr>
          <w:b/>
          <w:bCs/>
          <w:i/>
          <w:lang w:val="en-US"/>
        </w:rPr>
        <w:t xml:space="preserve">Notes: </w:t>
      </w:r>
    </w:p>
    <w:p w14:paraId="317FB75D" w14:textId="77777777" w:rsidR="00A56E0D" w:rsidRPr="00A247DA" w:rsidRDefault="00A56E0D" w:rsidP="00A56E0D">
      <w:pPr>
        <w:pStyle w:val="ListParagraph"/>
        <w:numPr>
          <w:ilvl w:val="0"/>
          <w:numId w:val="23"/>
        </w:numPr>
        <w:jc w:val="both"/>
        <w:rPr>
          <w:bCs/>
          <w:lang w:val="en-US"/>
        </w:rPr>
      </w:pPr>
      <w:r w:rsidRPr="00A247DA">
        <w:rPr>
          <w:bCs/>
          <w:lang w:val="en-US"/>
        </w:rPr>
        <w:t>Products from ongoing efforts (RADA’s White Paper, PAE’s documents related to the service) will be shared to the consultants.</w:t>
      </w:r>
    </w:p>
    <w:p w14:paraId="0BAA4860" w14:textId="77777777" w:rsidR="00A56E0D" w:rsidRPr="00A247DA" w:rsidRDefault="00A56E0D" w:rsidP="00A56E0D">
      <w:pPr>
        <w:pStyle w:val="ListParagraph"/>
        <w:numPr>
          <w:ilvl w:val="0"/>
          <w:numId w:val="23"/>
        </w:numPr>
        <w:jc w:val="both"/>
        <w:rPr>
          <w:bCs/>
          <w:lang w:val="en-US"/>
        </w:rPr>
      </w:pPr>
      <w:r w:rsidRPr="00A247DA">
        <w:rPr>
          <w:bCs/>
          <w:lang w:val="en-US"/>
        </w:rPr>
        <w:t>Data/information from countries: the working plan and the following products must include interaction with all eight ACTO Member Countries through the PCU. National data, maps, and interpretations must be coordinated with and/or reviewed by the officially designated country experts or focal points. Any missing information or unresolved technical differences should also be documented.</w:t>
      </w:r>
    </w:p>
    <w:p w14:paraId="1EA73955" w14:textId="77777777" w:rsidR="00A56E0D" w:rsidRPr="00A247DA" w:rsidRDefault="00A56E0D" w:rsidP="00A56E0D">
      <w:pPr>
        <w:jc w:val="both"/>
        <w:rPr>
          <w:bCs/>
          <w:lang w:val="en-US"/>
        </w:rPr>
      </w:pPr>
    </w:p>
    <w:p w14:paraId="104F3D09" w14:textId="77777777" w:rsidR="00A56E0D" w:rsidRPr="00A247DA" w:rsidRDefault="00A56E0D" w:rsidP="00A56E0D">
      <w:pPr>
        <w:jc w:val="both"/>
        <w:rPr>
          <w:b/>
          <w:lang w:val="en-US"/>
        </w:rPr>
      </w:pPr>
    </w:p>
    <w:p w14:paraId="4AE53CDD" w14:textId="77777777" w:rsidR="00A56E0D" w:rsidRPr="00A247DA" w:rsidRDefault="00A56E0D" w:rsidP="00A56E0D">
      <w:pPr>
        <w:jc w:val="both"/>
        <w:rPr>
          <w:bCs/>
          <w:lang w:val="en-US"/>
        </w:rPr>
      </w:pPr>
      <w:r w:rsidRPr="00A247DA">
        <w:rPr>
          <w:b/>
          <w:lang w:val="en-US"/>
        </w:rPr>
        <w:t xml:space="preserve">PRODUCT 2: </w:t>
      </w:r>
      <w:r w:rsidRPr="00A247DA">
        <w:rPr>
          <w:bCs/>
          <w:lang w:val="en-US"/>
        </w:rPr>
        <w:t xml:space="preserve">Assessment of legal, regulatory, and public policies framework, regarding groundwater management, at national and regional level. </w:t>
      </w:r>
      <w:r w:rsidRPr="00A247DA">
        <w:rPr>
          <w:bCs/>
          <w:i/>
          <w:iCs/>
          <w:lang w:val="en-US"/>
        </w:rPr>
        <w:t xml:space="preserve">Detailed identification of public policies, legal and regulatory framework (including gender perspective) that refer to the protection, conservation and management of groundwater at the subnational, national and supranational </w:t>
      </w:r>
      <w:r w:rsidRPr="00A247DA">
        <w:rPr>
          <w:bCs/>
          <w:i/>
          <w:iCs/>
          <w:lang w:val="en-US"/>
        </w:rPr>
        <w:lastRenderedPageBreak/>
        <w:t xml:space="preserve">(e.g., Andean Community of Nations) levels. Identify if, in the absence of higher-level standards, there are regulatory and legal standards that should be considered. Develop a list of findings, conclusions and recommendations. </w:t>
      </w:r>
      <w:r w:rsidRPr="00A247DA">
        <w:rPr>
          <w:bCs/>
          <w:lang w:val="en-US"/>
        </w:rPr>
        <w:t>(Activity 2.1.1.1).</w:t>
      </w:r>
    </w:p>
    <w:p w14:paraId="575CC5C6" w14:textId="77777777" w:rsidR="00A56E0D" w:rsidRPr="00A247DA" w:rsidRDefault="00A56E0D" w:rsidP="00A56E0D">
      <w:pPr>
        <w:jc w:val="both"/>
        <w:rPr>
          <w:bCs/>
          <w:i/>
          <w:iCs/>
          <w:lang w:val="en-US"/>
        </w:rPr>
      </w:pPr>
    </w:p>
    <w:p w14:paraId="1D1C0E74" w14:textId="77777777" w:rsidR="00A56E0D" w:rsidRPr="00A247DA" w:rsidRDefault="00A56E0D" w:rsidP="00A56E0D">
      <w:pPr>
        <w:pStyle w:val="ListBullet"/>
        <w:numPr>
          <w:ilvl w:val="0"/>
          <w:numId w:val="0"/>
        </w:numPr>
        <w:spacing w:line="240" w:lineRule="auto"/>
        <w:jc w:val="both"/>
        <w:rPr>
          <w:rFonts w:ascii="Times New Roman" w:eastAsiaTheme="minorHAnsi" w:hAnsi="Times New Roman"/>
          <w:kern w:val="2"/>
          <w:lang w:val="en-US"/>
          <w14:ligatures w14:val="standardContextual"/>
        </w:rPr>
      </w:pPr>
      <w:r w:rsidRPr="00A247DA">
        <w:rPr>
          <w:rFonts w:ascii="Times New Roman" w:eastAsiaTheme="minorHAnsi" w:hAnsi="Times New Roman"/>
          <w:kern w:val="2"/>
          <w:lang w:val="en-US"/>
          <w14:ligatures w14:val="standardContextual"/>
        </w:rPr>
        <w:t xml:space="preserve">The report relevant to this product might contain the following sections (some description, but not limited to, is provided below): </w:t>
      </w:r>
    </w:p>
    <w:p w14:paraId="58634398" w14:textId="77777777" w:rsidR="00A56E0D" w:rsidRPr="00A247DA" w:rsidRDefault="00A56E0D" w:rsidP="00A56E0D">
      <w:pPr>
        <w:pStyle w:val="ListBullet"/>
        <w:numPr>
          <w:ilvl w:val="0"/>
          <w:numId w:val="0"/>
        </w:numPr>
        <w:spacing w:line="240" w:lineRule="auto"/>
        <w:ind w:left="360" w:hanging="360"/>
        <w:jc w:val="both"/>
        <w:rPr>
          <w:rFonts w:ascii="Times New Roman" w:eastAsiaTheme="minorHAnsi" w:hAnsi="Times New Roman"/>
          <w:kern w:val="2"/>
          <w:lang w:val="en-US"/>
          <w14:ligatures w14:val="standardContextual"/>
        </w:rPr>
      </w:pPr>
    </w:p>
    <w:p w14:paraId="7324F4AF" w14:textId="77777777" w:rsidR="00A56E0D" w:rsidRPr="00A247DA" w:rsidRDefault="00A56E0D" w:rsidP="00A56E0D">
      <w:pPr>
        <w:pStyle w:val="ListBullet"/>
        <w:numPr>
          <w:ilvl w:val="1"/>
          <w:numId w:val="4"/>
        </w:numPr>
        <w:spacing w:line="240" w:lineRule="auto"/>
        <w:jc w:val="both"/>
        <w:rPr>
          <w:rFonts w:ascii="Times New Roman" w:hAnsi="Times New Roman"/>
          <w:lang w:val="en-US"/>
        </w:rPr>
      </w:pPr>
      <w:r w:rsidRPr="00A247DA">
        <w:rPr>
          <w:rFonts w:ascii="Times New Roman" w:hAnsi="Times New Roman"/>
          <w:b/>
          <w:bCs/>
          <w:lang w:val="en-US"/>
        </w:rPr>
        <w:t>Policy assessment methodology, and detailed summary of countries input</w:t>
      </w:r>
      <w:r w:rsidRPr="00A247DA">
        <w:rPr>
          <w:rFonts w:ascii="Times New Roman" w:hAnsi="Times New Roman"/>
          <w:lang w:val="en-US"/>
        </w:rPr>
        <w:t>: Establish the analytical framework and scope research questions; jurisdictions and institutions covered; legal hierarchy; criteria for assessing relevance, gaps, conflicts and enforceability; groundwater-specific indicators; gender and social inclusion approach; methodology for reviewing national, regional and supranational instruments, and describe the assessment matrix.</w:t>
      </w:r>
    </w:p>
    <w:p w14:paraId="6BCBCEF0" w14:textId="77777777" w:rsidR="00A56E0D" w:rsidRPr="00A247DA" w:rsidRDefault="00A56E0D" w:rsidP="00A56E0D">
      <w:pPr>
        <w:pStyle w:val="ListBullet"/>
        <w:numPr>
          <w:ilvl w:val="1"/>
          <w:numId w:val="4"/>
        </w:numPr>
        <w:spacing w:line="240" w:lineRule="auto"/>
        <w:jc w:val="both"/>
        <w:rPr>
          <w:rFonts w:ascii="Times New Roman" w:hAnsi="Times New Roman"/>
          <w:lang w:val="en-US"/>
        </w:rPr>
      </w:pPr>
      <w:r w:rsidRPr="00A247DA">
        <w:rPr>
          <w:rFonts w:ascii="Times New Roman" w:hAnsi="Times New Roman"/>
          <w:b/>
          <w:bCs/>
          <w:lang w:val="en-US"/>
        </w:rPr>
        <w:t>Comprehensive inventory and mapping of the legal, regulatory and public policy framework</w:t>
      </w:r>
      <w:r w:rsidRPr="00A247DA">
        <w:rPr>
          <w:rFonts w:ascii="Times New Roman" w:hAnsi="Times New Roman"/>
          <w:lang w:val="en-US"/>
        </w:rPr>
        <w:t>: create the authoritative inventory of instruments governing groundwater, constitution, laws, regulations, decrees, technical standards, policies, plans, strategies, institutional instruments, judicial/administrative instruments where relevant; national, subnational and supranational levels; responsible institutions; scope; status; links between instruments</w:t>
      </w:r>
      <w:r w:rsidRPr="00A247DA">
        <w:rPr>
          <w:rFonts w:ascii="Times New Roman" w:hAnsi="Times New Roman"/>
          <w:lang w:val="en-US"/>
        </w:rPr>
        <w:tab/>
        <w:t xml:space="preserve">legal/policy. </w:t>
      </w:r>
      <w:r w:rsidRPr="00A247DA">
        <w:rPr>
          <w:rFonts w:ascii="Times New Roman" w:hAnsi="Times New Roman"/>
          <w:i/>
          <w:iCs/>
          <w:lang w:val="en-US"/>
        </w:rPr>
        <w:t>Provide database and legal hierarchy map.</w:t>
      </w:r>
    </w:p>
    <w:p w14:paraId="04CEC6A6" w14:textId="77777777" w:rsidR="00A56E0D" w:rsidRPr="00A247DA" w:rsidRDefault="00A56E0D" w:rsidP="00A56E0D">
      <w:pPr>
        <w:pStyle w:val="ListBullet"/>
        <w:numPr>
          <w:ilvl w:val="1"/>
          <w:numId w:val="4"/>
        </w:numPr>
        <w:spacing w:line="240" w:lineRule="auto"/>
        <w:jc w:val="both"/>
        <w:rPr>
          <w:rFonts w:ascii="Times New Roman" w:hAnsi="Times New Roman"/>
          <w:lang w:val="en-US"/>
        </w:rPr>
      </w:pPr>
      <w:r w:rsidRPr="00A247DA">
        <w:rPr>
          <w:rFonts w:ascii="Times New Roman" w:hAnsi="Times New Roman"/>
          <w:b/>
          <w:bCs/>
          <w:lang w:val="en-US"/>
        </w:rPr>
        <w:t>Groundwater governance gap and consistency analysis</w:t>
      </w:r>
      <w:r w:rsidRPr="00A247DA">
        <w:rPr>
          <w:rFonts w:ascii="Times New Roman" w:hAnsi="Times New Roman"/>
          <w:lang w:val="en-US"/>
        </w:rPr>
        <w:t xml:space="preserve">: determine what the existing framework actually regulates—and what it fails to regulate protection, conservation, abstraction, allocation, licensing, monitoring, recharge, contamination, quality, ecosystems, drought, climate change, data/information, enforcement, sanctions, transboundary aquifers, participation, indigenous/local communities, gender; overlaps, contradictions, gaps and implementation weaknesses. </w:t>
      </w:r>
      <w:r w:rsidRPr="00A247DA">
        <w:rPr>
          <w:rFonts w:ascii="Times New Roman" w:hAnsi="Times New Roman"/>
          <w:i/>
          <w:iCs/>
          <w:lang w:val="en-US"/>
        </w:rPr>
        <w:t>Provide gap-analysis matrix.</w:t>
      </w:r>
    </w:p>
    <w:p w14:paraId="0BA792B8" w14:textId="77777777" w:rsidR="00A56E0D" w:rsidRPr="00A247DA" w:rsidRDefault="00A56E0D" w:rsidP="00A56E0D">
      <w:pPr>
        <w:pStyle w:val="ListBullet"/>
        <w:numPr>
          <w:ilvl w:val="1"/>
          <w:numId w:val="4"/>
        </w:numPr>
        <w:spacing w:line="240" w:lineRule="auto"/>
        <w:jc w:val="both"/>
        <w:rPr>
          <w:rFonts w:ascii="Times New Roman" w:hAnsi="Times New Roman"/>
          <w:i/>
          <w:iCs/>
          <w:lang w:val="en-US"/>
        </w:rPr>
      </w:pPr>
      <w:r w:rsidRPr="00A247DA">
        <w:rPr>
          <w:rFonts w:ascii="Times New Roman" w:hAnsi="Times New Roman"/>
          <w:b/>
          <w:bCs/>
          <w:lang w:val="en-US"/>
        </w:rPr>
        <w:t>Gender-responsive legal and policy assessment</w:t>
      </w:r>
      <w:r w:rsidRPr="00A247DA">
        <w:rPr>
          <w:rFonts w:ascii="Times New Roman" w:hAnsi="Times New Roman"/>
          <w:lang w:val="en-US"/>
        </w:rPr>
        <w:t xml:space="preserve">: make gender a substantive component rather than an annex gender equality provisions; differentiated impacts on women and men; participation and decision-making; access to water and land; unpaid/domestic water work; rural and indigenous women; access to information and justice; gender-disaggregated data; institutional mechanisms. </w:t>
      </w:r>
      <w:r w:rsidRPr="00A247DA">
        <w:rPr>
          <w:rFonts w:ascii="Times New Roman" w:hAnsi="Times New Roman"/>
          <w:i/>
          <w:iCs/>
          <w:lang w:val="en-US"/>
        </w:rPr>
        <w:t>Provide gender assessment matrix.</w:t>
      </w:r>
    </w:p>
    <w:p w14:paraId="36B44A1A" w14:textId="77777777" w:rsidR="00A56E0D" w:rsidRPr="00A247DA" w:rsidRDefault="00A56E0D" w:rsidP="00A56E0D">
      <w:pPr>
        <w:pStyle w:val="ListBullet"/>
        <w:numPr>
          <w:ilvl w:val="1"/>
          <w:numId w:val="4"/>
        </w:numPr>
        <w:spacing w:line="240" w:lineRule="auto"/>
        <w:jc w:val="both"/>
        <w:rPr>
          <w:rFonts w:ascii="Times New Roman" w:hAnsi="Times New Roman"/>
          <w:lang w:val="en-US"/>
        </w:rPr>
      </w:pPr>
      <w:r w:rsidRPr="00A247DA">
        <w:rPr>
          <w:rFonts w:ascii="Times New Roman" w:hAnsi="Times New Roman"/>
          <w:b/>
          <w:bCs/>
          <w:lang w:val="en-US"/>
        </w:rPr>
        <w:t>Benchmarking and identification of applicable/relevant higher- and lower-level standards</w:t>
      </w:r>
      <w:r w:rsidRPr="00A247DA">
        <w:rPr>
          <w:rFonts w:ascii="Times New Roman" w:hAnsi="Times New Roman"/>
          <w:lang w:val="en-US"/>
        </w:rPr>
        <w:t xml:space="preserve">: establish what should apply where groundwater-specific rules are absent or incomplete supranational/regional instruments; national standards; subnational regulations; environmental, water, land-use, health, climate, biodiversity and pollution rules that may indirectly govern groundwater; principles that can fill regulatory gaps; good-practice benchmarks. </w:t>
      </w:r>
      <w:r w:rsidRPr="00A247DA">
        <w:rPr>
          <w:rFonts w:ascii="Times New Roman" w:hAnsi="Times New Roman"/>
          <w:i/>
          <w:iCs/>
          <w:lang w:val="en-US"/>
        </w:rPr>
        <w:t>Provide applicability/benchmark matrix.</w:t>
      </w:r>
    </w:p>
    <w:p w14:paraId="3D8B9632" w14:textId="77777777" w:rsidR="00A56E0D" w:rsidRPr="00A247DA" w:rsidRDefault="00A56E0D" w:rsidP="00A56E0D">
      <w:pPr>
        <w:pStyle w:val="ListBullet"/>
        <w:numPr>
          <w:ilvl w:val="1"/>
          <w:numId w:val="4"/>
        </w:numPr>
        <w:spacing w:line="240" w:lineRule="auto"/>
        <w:jc w:val="both"/>
        <w:rPr>
          <w:rFonts w:ascii="Times New Roman" w:hAnsi="Times New Roman"/>
          <w:lang w:val="en-US"/>
        </w:rPr>
      </w:pPr>
      <w:r w:rsidRPr="00A247DA">
        <w:rPr>
          <w:rFonts w:ascii="Times New Roman" w:hAnsi="Times New Roman"/>
          <w:b/>
          <w:bCs/>
          <w:lang w:val="en-US"/>
        </w:rPr>
        <w:t>Findings, conclusions, recommendations and roadmap</w:t>
      </w:r>
      <w:r w:rsidRPr="00A247DA">
        <w:rPr>
          <w:rFonts w:ascii="Times New Roman" w:hAnsi="Times New Roman"/>
          <w:lang w:val="en-US"/>
        </w:rPr>
        <w:t xml:space="preserve">: convert the legal assessment into actionable reforms priority findings; legal and institutional gaps; conclusions; recommendations prioritized by urgency and feasibility; proposed legal/policy reforms; institutional responsibilities; short-, medium- and long-term actions. </w:t>
      </w:r>
      <w:r w:rsidRPr="00A247DA">
        <w:rPr>
          <w:rFonts w:ascii="Times New Roman" w:hAnsi="Times New Roman"/>
          <w:i/>
          <w:iCs/>
          <w:lang w:val="en-US"/>
        </w:rPr>
        <w:t>Provide reform roadmap at regional and national scales.</w:t>
      </w:r>
    </w:p>
    <w:p w14:paraId="2F0DD255" w14:textId="77777777" w:rsidR="00A56E0D" w:rsidRPr="00A247DA" w:rsidRDefault="00A56E0D" w:rsidP="00A56E0D">
      <w:pPr>
        <w:pStyle w:val="ListBullet"/>
        <w:numPr>
          <w:ilvl w:val="0"/>
          <w:numId w:val="0"/>
        </w:numPr>
        <w:spacing w:line="240" w:lineRule="auto"/>
        <w:ind w:left="792"/>
        <w:jc w:val="both"/>
        <w:rPr>
          <w:rFonts w:ascii="Times New Roman" w:hAnsi="Times New Roman"/>
          <w:lang w:val="en-US"/>
        </w:rPr>
      </w:pPr>
    </w:p>
    <w:p w14:paraId="404ADC5F" w14:textId="77777777" w:rsidR="00A56E0D" w:rsidRPr="00A247DA" w:rsidRDefault="00A56E0D" w:rsidP="00A56E0D">
      <w:pPr>
        <w:pStyle w:val="ListBullet"/>
        <w:numPr>
          <w:ilvl w:val="0"/>
          <w:numId w:val="0"/>
        </w:numPr>
        <w:spacing w:line="240" w:lineRule="auto"/>
        <w:ind w:left="360" w:hanging="360"/>
        <w:jc w:val="both"/>
        <w:rPr>
          <w:rFonts w:ascii="Times New Roman" w:hAnsi="Times New Roman"/>
          <w:lang w:val="en-US"/>
        </w:rPr>
      </w:pPr>
      <w:r w:rsidRPr="00A247DA">
        <w:rPr>
          <w:rFonts w:ascii="Times New Roman" w:hAnsi="Times New Roman"/>
          <w:b/>
          <w:i/>
          <w:lang w:val="en-US"/>
        </w:rPr>
        <w:t>Note:</w:t>
      </w:r>
      <w:r w:rsidRPr="00A247DA">
        <w:rPr>
          <w:rFonts w:ascii="Times New Roman" w:hAnsi="Times New Roman"/>
          <w:lang w:val="en-US"/>
        </w:rPr>
        <w:t xml:space="preserve"> Provide an executive report as a presentation (Power Point or similar) to the countries. </w:t>
      </w:r>
    </w:p>
    <w:p w14:paraId="12F50C05" w14:textId="77777777" w:rsidR="00A56E0D" w:rsidRPr="00A247DA" w:rsidRDefault="00A56E0D" w:rsidP="00A56E0D">
      <w:pPr>
        <w:jc w:val="both"/>
        <w:rPr>
          <w:b/>
          <w:lang w:val="en-US"/>
        </w:rPr>
      </w:pPr>
      <w:r w:rsidRPr="00A247DA">
        <w:rPr>
          <w:b/>
          <w:lang w:val="en-US"/>
        </w:rPr>
        <w:lastRenderedPageBreak/>
        <w:t xml:space="preserve">PRODUCT 3: </w:t>
      </w:r>
      <w:r w:rsidRPr="00A247DA">
        <w:rPr>
          <w:bCs/>
          <w:lang w:val="en-US"/>
        </w:rPr>
        <w:t xml:space="preserve">Institutional analysis to identify strengths, weaknesses, opportunities and gaps regarding groundwater management, at national and regional level, with focus in decision making level, governance and information management of public institutions. </w:t>
      </w:r>
      <w:r w:rsidRPr="00A247DA">
        <w:rPr>
          <w:bCs/>
          <w:i/>
          <w:iCs/>
          <w:lang w:val="en-US"/>
        </w:rPr>
        <w:t>Detailed identification of national and regional institutional functions, capacities, responsibilities, strengths, weaknesses and gaps regarding groundwater management, with emphasis on decision-making and inter-institutional and multi-actor governance.</w:t>
      </w:r>
      <w:r w:rsidRPr="00A247DA">
        <w:rPr>
          <w:bCs/>
          <w:lang w:val="en-US"/>
        </w:rPr>
        <w:t xml:space="preserve"> </w:t>
      </w:r>
      <w:r w:rsidRPr="00A247DA">
        <w:rPr>
          <w:bCs/>
          <w:i/>
          <w:iCs/>
          <w:lang w:val="en-US"/>
        </w:rPr>
        <w:t>Identify the management of information related to the knowledge, conservation and monitoring of groundwater, by national and regional public institutions. Develop a list of conclusions and recommendations.</w:t>
      </w:r>
      <w:r w:rsidRPr="00A247DA">
        <w:rPr>
          <w:bCs/>
          <w:lang w:val="en-US"/>
        </w:rPr>
        <w:t xml:space="preserve"> (Activity 2.1.1.2).</w:t>
      </w:r>
      <w:r w:rsidRPr="00A247DA">
        <w:rPr>
          <w:b/>
          <w:lang w:val="en-US"/>
        </w:rPr>
        <w:t xml:space="preserve"> </w:t>
      </w:r>
    </w:p>
    <w:p w14:paraId="5DDAD7AF" w14:textId="77777777" w:rsidR="00A56E0D" w:rsidRPr="00A247DA" w:rsidRDefault="00A56E0D" w:rsidP="00A56E0D">
      <w:pPr>
        <w:jc w:val="both"/>
        <w:rPr>
          <w:b/>
          <w:lang w:val="en-US"/>
        </w:rPr>
      </w:pPr>
    </w:p>
    <w:p w14:paraId="2F91336F" w14:textId="77777777" w:rsidR="00A56E0D" w:rsidRPr="00A247DA" w:rsidRDefault="00A56E0D" w:rsidP="00A56E0D">
      <w:pPr>
        <w:jc w:val="both"/>
        <w:rPr>
          <w:lang w:val="en-US"/>
        </w:rPr>
      </w:pPr>
      <w:r w:rsidRPr="00A247DA">
        <w:rPr>
          <w:lang w:val="en-US"/>
        </w:rPr>
        <w:t>The report relevant to this product might contain the following sections (</w:t>
      </w:r>
      <w:r w:rsidRPr="00A247DA">
        <w:rPr>
          <w:rFonts w:eastAsiaTheme="minorHAnsi"/>
          <w:kern w:val="2"/>
          <w:lang w:val="en-US"/>
          <w14:ligatures w14:val="standardContextual"/>
        </w:rPr>
        <w:t>some description, but not limited to, is provided below)</w:t>
      </w:r>
      <w:r w:rsidRPr="00A247DA">
        <w:rPr>
          <w:lang w:val="en-US"/>
        </w:rPr>
        <w:t xml:space="preserve">: </w:t>
      </w:r>
    </w:p>
    <w:p w14:paraId="706F0183" w14:textId="77777777" w:rsidR="00A56E0D" w:rsidRPr="00A247DA" w:rsidRDefault="00A56E0D" w:rsidP="00A56E0D">
      <w:pPr>
        <w:jc w:val="both"/>
        <w:rPr>
          <w:lang w:val="en-US"/>
        </w:rPr>
      </w:pPr>
    </w:p>
    <w:p w14:paraId="6D99F6C6" w14:textId="77777777" w:rsidR="00A56E0D" w:rsidRPr="00A247DA" w:rsidRDefault="00A56E0D" w:rsidP="00A56E0D">
      <w:pPr>
        <w:pStyle w:val="ListBullet"/>
        <w:numPr>
          <w:ilvl w:val="1"/>
          <w:numId w:val="9"/>
        </w:numPr>
        <w:spacing w:line="240" w:lineRule="auto"/>
        <w:jc w:val="both"/>
        <w:rPr>
          <w:rFonts w:ascii="Times New Roman" w:hAnsi="Times New Roman"/>
          <w:lang w:val="en-US"/>
        </w:rPr>
      </w:pPr>
      <w:r w:rsidRPr="00A247DA">
        <w:rPr>
          <w:rFonts w:ascii="Times New Roman" w:hAnsi="Times New Roman"/>
          <w:b/>
          <w:bCs/>
          <w:lang w:val="en-US"/>
        </w:rPr>
        <w:t>Institutional analysis methodology</w:t>
      </w:r>
      <w:r w:rsidRPr="00A247DA">
        <w:rPr>
          <w:rFonts w:ascii="Times New Roman" w:hAnsi="Times New Roman"/>
          <w:lang w:val="en-US"/>
        </w:rPr>
        <w:t xml:space="preserve">: Identification and classification of national and regional public institutions with functions, responsibilities or competencies related to groundwater; definition of the institutional, geographic and thematic scope of the assessment; methodology for: 1) assessing institutional functions, mandates, capacities, strengths, weaknesses and gaps; methodology for assessing decision-making processes and institutional coordination; 2) for assessing inter-institutional and multi-actor governance; 3) for assessing groundwater knowledge, monitoring and information management, 4) stakeholder consultation and interview. Describe the criteria for prioritizing institutional gaps and recommendations. </w:t>
      </w:r>
      <w:r w:rsidRPr="00A247DA">
        <w:rPr>
          <w:rFonts w:ascii="Times New Roman" w:hAnsi="Times New Roman"/>
          <w:i/>
          <w:iCs/>
          <w:lang w:val="en-US"/>
        </w:rPr>
        <w:t>Provide assessment matrix.</w:t>
      </w:r>
    </w:p>
    <w:p w14:paraId="469CF141" w14:textId="77777777" w:rsidR="00A56E0D" w:rsidRPr="00A247DA" w:rsidRDefault="00A56E0D" w:rsidP="00A56E0D">
      <w:pPr>
        <w:pStyle w:val="ListBullet"/>
        <w:numPr>
          <w:ilvl w:val="1"/>
          <w:numId w:val="9"/>
        </w:numPr>
        <w:spacing w:line="240" w:lineRule="auto"/>
        <w:jc w:val="both"/>
        <w:rPr>
          <w:rFonts w:ascii="Times New Roman" w:hAnsi="Times New Roman"/>
          <w:i/>
          <w:iCs/>
          <w:lang w:val="en-US"/>
        </w:rPr>
      </w:pPr>
      <w:r w:rsidRPr="00A247DA">
        <w:rPr>
          <w:rFonts w:ascii="Times New Roman" w:hAnsi="Times New Roman"/>
          <w:b/>
          <w:bCs/>
          <w:lang w:val="en-US"/>
        </w:rPr>
        <w:t>Institutional mapping, functions, responsibilities and capacity assessment</w:t>
      </w:r>
      <w:r w:rsidRPr="00A247DA">
        <w:rPr>
          <w:rFonts w:ascii="Times New Roman" w:hAnsi="Times New Roman"/>
          <w:lang w:val="en-US"/>
        </w:rPr>
        <w:t xml:space="preserve">: Institutional mandates and functions; legal and administrative responsibilities related to groundwater; decision-making authority and competencies; territorial scope of responsibilities; institutional relationships and reporting arrangements; human resources and technical expertise; financial and budgetary capacities; infrastructure and equipment; technical and operational capacities; existing institutional procedures and mechanisms; current groundwater-related activities; and strengths, weaknesses and institutional capacity gaps. </w:t>
      </w:r>
      <w:r w:rsidRPr="00A247DA">
        <w:rPr>
          <w:rFonts w:ascii="Times New Roman" w:hAnsi="Times New Roman"/>
          <w:i/>
          <w:iCs/>
          <w:lang w:val="en-US"/>
        </w:rPr>
        <w:t>Provide institutional map/architecture, national and regional institutional database, institutional functions and responsibilities matrix, institutional capacity assessment matrix, and institutional strengths, weaknesses and gaps matrix.</w:t>
      </w:r>
    </w:p>
    <w:p w14:paraId="0DE0370A" w14:textId="77777777" w:rsidR="00A56E0D" w:rsidRPr="00A247DA" w:rsidRDefault="00A56E0D" w:rsidP="00A56E0D">
      <w:pPr>
        <w:pStyle w:val="ListBullet"/>
        <w:numPr>
          <w:ilvl w:val="1"/>
          <w:numId w:val="9"/>
        </w:numPr>
        <w:spacing w:line="240" w:lineRule="auto"/>
        <w:jc w:val="both"/>
        <w:rPr>
          <w:rFonts w:ascii="Times New Roman" w:hAnsi="Times New Roman"/>
          <w:i/>
          <w:iCs/>
          <w:lang w:val="en-US"/>
        </w:rPr>
      </w:pPr>
      <w:r w:rsidRPr="00A247DA">
        <w:rPr>
          <w:rFonts w:ascii="Times New Roman" w:hAnsi="Times New Roman"/>
          <w:b/>
          <w:bCs/>
          <w:lang w:val="en-US"/>
        </w:rPr>
        <w:t>Decision-making, governance and coordination assessment</w:t>
      </w:r>
      <w:r w:rsidRPr="00A247DA">
        <w:rPr>
          <w:rFonts w:ascii="Times New Roman" w:hAnsi="Times New Roman"/>
          <w:lang w:val="en-US"/>
        </w:rPr>
        <w:t xml:space="preserve">: groundwater-related decision-making processes; institutions and authorities responsible for key decisions; decision-making levels and delegation of authority; coordination between national and regional institutions; inter-sectoral coordination, inter-institutional committees and working groups; basin/watershed or territorial governance mechanisms, where applicable; participation of relevant non-governmental and non-state actors; mechanisms for public participation and stakeholder engagement; accountability and transparency mechanisms; conflict-resolution and coordination mechanisms; institutional overlaps, fragmentation and unassigned responsibilities, barriers affecting effective groundwater governance. </w:t>
      </w:r>
      <w:r w:rsidRPr="00A247DA">
        <w:rPr>
          <w:rFonts w:ascii="Times New Roman" w:hAnsi="Times New Roman"/>
          <w:i/>
          <w:iCs/>
          <w:lang w:val="en-US"/>
        </w:rPr>
        <w:t>Provide decision-making and governance assessment, institutional coordination/governance map, inter-institutional and multi-actor governance matrix, identification of governance strengths, weaknesses and gaps.</w:t>
      </w:r>
    </w:p>
    <w:p w14:paraId="6DAC27BD" w14:textId="77777777" w:rsidR="00A56E0D" w:rsidRPr="00A247DA" w:rsidRDefault="00A56E0D" w:rsidP="00A56E0D">
      <w:pPr>
        <w:pStyle w:val="ListBullet"/>
        <w:numPr>
          <w:ilvl w:val="1"/>
          <w:numId w:val="9"/>
        </w:numPr>
        <w:spacing w:line="240" w:lineRule="auto"/>
        <w:ind w:left="720" w:hanging="360"/>
        <w:jc w:val="both"/>
        <w:rPr>
          <w:rFonts w:ascii="Times New Roman" w:hAnsi="Times New Roman"/>
          <w:i/>
          <w:iCs/>
          <w:lang w:val="en-US"/>
        </w:rPr>
      </w:pPr>
      <w:r w:rsidRPr="00A247DA">
        <w:rPr>
          <w:rFonts w:ascii="Times New Roman" w:hAnsi="Times New Roman"/>
          <w:b/>
          <w:bCs/>
          <w:lang w:val="en-US"/>
        </w:rPr>
        <w:lastRenderedPageBreak/>
        <w:t>Groundwater knowledge, monitoring and information management assessment</w:t>
      </w:r>
      <w:r w:rsidRPr="00A247DA">
        <w:rPr>
          <w:rFonts w:ascii="Times New Roman" w:hAnsi="Times New Roman"/>
          <w:lang w:val="en-US"/>
        </w:rPr>
        <w:t xml:space="preserve">: institutions responsible for groundwater information, types and sources of groundwater information available, hydrogeological and aquifer information, groundwater monitoring data (quantity and quality parameters), groundwater-dependent ecosystem information, where available, monitoring networks and institutional responsibilities, data ownership and institutional responsibilities, data storage and updating arrangements, data standards and metadata, interoperability between institutional information systems, data-sharing mechanisms, public accessibility of groundwater information, information gaps and duplication, institutional capacity for information management, use of groundwater information in planning, regulation and decision-making. </w:t>
      </w:r>
      <w:r w:rsidRPr="00A247DA">
        <w:rPr>
          <w:rFonts w:ascii="Times New Roman" w:hAnsi="Times New Roman"/>
          <w:i/>
          <w:iCs/>
          <w:lang w:val="en-US"/>
        </w:rPr>
        <w:t>Provide groundwater information and knowledge management assessment, inventory of groundwater information systems and databases, groundwater monitoring institutional matrix, information-flow map, information and data gaps matrix, and assessment of the use of groundwater information in decision-making.</w:t>
      </w:r>
    </w:p>
    <w:p w14:paraId="007D64D7" w14:textId="77777777" w:rsidR="00A56E0D" w:rsidRPr="00A247DA" w:rsidRDefault="00A56E0D" w:rsidP="00A56E0D">
      <w:pPr>
        <w:pStyle w:val="ListBullet"/>
        <w:numPr>
          <w:ilvl w:val="1"/>
          <w:numId w:val="9"/>
        </w:numPr>
        <w:spacing w:after="160" w:line="240" w:lineRule="auto"/>
        <w:ind w:left="720"/>
        <w:jc w:val="both"/>
        <w:rPr>
          <w:rFonts w:ascii="Times New Roman" w:hAnsi="Times New Roman"/>
          <w:lang w:val="en-US"/>
        </w:rPr>
      </w:pPr>
      <w:r w:rsidRPr="00A247DA">
        <w:rPr>
          <w:rFonts w:ascii="Times New Roman" w:hAnsi="Times New Roman"/>
          <w:b/>
          <w:bCs/>
          <w:lang w:val="en-US"/>
        </w:rPr>
        <w:t>Integrated institutional diagnostic and toolkits, conclusions, recommendations and institutional strengthening roadmap</w:t>
      </w:r>
      <w:r w:rsidRPr="00A247DA">
        <w:rPr>
          <w:rFonts w:ascii="Times New Roman" w:hAnsi="Times New Roman"/>
          <w:lang w:val="en-US"/>
        </w:rPr>
        <w:t xml:space="preserve">: institutional strengths; institutional weaknesses; opportunities for institutional strengthening; institutional and governance gaps; capacity gaps; decision-making weaknesses; inter-institutional coordination gaps; multi-actor governance gaps; groundwater information and monitoring gaps; priority institutional risks and bottlenecks. </w:t>
      </w:r>
      <w:r w:rsidRPr="00A247DA">
        <w:rPr>
          <w:rFonts w:ascii="Times New Roman" w:hAnsi="Times New Roman"/>
          <w:i/>
          <w:iCs/>
          <w:lang w:val="en-US"/>
        </w:rPr>
        <w:t>Provide problem/gap addressed, recommended action, responsible and supporting institutions, required institutional or organizational changes, capacity-building requirements, information-management requirements, priority level, proposed timeline and expected results.</w:t>
      </w:r>
    </w:p>
    <w:p w14:paraId="6592443A" w14:textId="77777777" w:rsidR="00A56E0D" w:rsidRPr="00A247DA" w:rsidRDefault="00A56E0D" w:rsidP="00A56E0D">
      <w:pPr>
        <w:pStyle w:val="ListBullet"/>
        <w:numPr>
          <w:ilvl w:val="0"/>
          <w:numId w:val="0"/>
        </w:numPr>
        <w:spacing w:after="160" w:line="240" w:lineRule="auto"/>
        <w:ind w:left="288"/>
        <w:jc w:val="both"/>
        <w:rPr>
          <w:lang w:val="en-US"/>
        </w:rPr>
      </w:pPr>
    </w:p>
    <w:p w14:paraId="375040C9" w14:textId="77777777" w:rsidR="00A56E0D" w:rsidRPr="00A247DA" w:rsidRDefault="00A56E0D" w:rsidP="00A56E0D">
      <w:pPr>
        <w:pStyle w:val="ListBullet"/>
        <w:numPr>
          <w:ilvl w:val="0"/>
          <w:numId w:val="0"/>
        </w:numPr>
        <w:spacing w:after="160" w:line="240" w:lineRule="auto"/>
        <w:ind w:left="288"/>
        <w:jc w:val="both"/>
        <w:rPr>
          <w:rFonts w:ascii="Times New Roman" w:hAnsi="Times New Roman"/>
          <w:lang w:val="en-US"/>
        </w:rPr>
      </w:pPr>
      <w:r w:rsidRPr="00A247DA">
        <w:rPr>
          <w:rFonts w:ascii="Times New Roman" w:hAnsi="Times New Roman"/>
          <w:b/>
          <w:bCs/>
          <w:i/>
          <w:lang w:val="en-US"/>
        </w:rPr>
        <w:t>Note</w:t>
      </w:r>
      <w:r w:rsidRPr="00A247DA">
        <w:rPr>
          <w:rFonts w:ascii="Times New Roman" w:hAnsi="Times New Roman"/>
          <w:lang w:val="en-US"/>
        </w:rPr>
        <w:t xml:space="preserve">: Provide an executive report as a presentation (Power Point or similar) to the countries. </w:t>
      </w:r>
    </w:p>
    <w:p w14:paraId="1CD22A8D" w14:textId="77777777" w:rsidR="00A56E0D" w:rsidRPr="00A247DA" w:rsidRDefault="00A56E0D" w:rsidP="00A56E0D">
      <w:pPr>
        <w:pStyle w:val="ListBullet"/>
        <w:numPr>
          <w:ilvl w:val="0"/>
          <w:numId w:val="0"/>
        </w:numPr>
        <w:spacing w:after="160" w:line="240" w:lineRule="auto"/>
        <w:ind w:left="288"/>
        <w:jc w:val="both"/>
        <w:rPr>
          <w:lang w:val="en-US"/>
        </w:rPr>
      </w:pPr>
    </w:p>
    <w:p w14:paraId="45B71A4C" w14:textId="77777777" w:rsidR="00A56E0D" w:rsidRPr="00A247DA" w:rsidRDefault="00A56E0D" w:rsidP="00A56E0D">
      <w:pPr>
        <w:jc w:val="both"/>
        <w:rPr>
          <w:bCs/>
          <w:lang w:val="en-US"/>
        </w:rPr>
      </w:pPr>
      <w:r w:rsidRPr="00A247DA">
        <w:rPr>
          <w:b/>
          <w:lang w:val="en-US"/>
        </w:rPr>
        <w:t xml:space="preserve">PRODUCT 4: </w:t>
      </w:r>
      <w:r w:rsidRPr="00A247DA">
        <w:rPr>
          <w:bCs/>
          <w:lang w:val="en-US"/>
        </w:rPr>
        <w:t xml:space="preserve">Socioeconomics analysis related to groundwater use, focusing on economic and gender inequalities, as well as the conditions of social and environmentally vulnerable communities. </w:t>
      </w:r>
      <w:r w:rsidRPr="00A247DA">
        <w:rPr>
          <w:bCs/>
          <w:i/>
          <w:iCs/>
          <w:lang w:val="en-US"/>
        </w:rPr>
        <w:t>Identify socioeconomic aspects related to the conservation and use of groundwater in Amazonian areas, highlighting the economic inequities that this entails. Identify the role and gender inequalities related to the conservation and use of groundwater in Amazonian areas. Identify the cultural perspective in relation to the conservation and use of groundwater by indigenous peoples and other local communities across the Amazon. Develop a list of conclusions and recommendations.</w:t>
      </w:r>
      <w:r w:rsidRPr="00A247DA">
        <w:rPr>
          <w:bCs/>
          <w:lang w:val="en-US"/>
        </w:rPr>
        <w:t xml:space="preserve"> (Activity 2.1.1.3).</w:t>
      </w:r>
    </w:p>
    <w:p w14:paraId="1C789C7E" w14:textId="77777777" w:rsidR="00A56E0D" w:rsidRPr="00A247DA" w:rsidRDefault="00A56E0D" w:rsidP="00A56E0D">
      <w:pPr>
        <w:jc w:val="both"/>
        <w:rPr>
          <w:b/>
          <w:lang w:val="en-US"/>
        </w:rPr>
      </w:pPr>
    </w:p>
    <w:p w14:paraId="5A18612B" w14:textId="77777777" w:rsidR="00A56E0D" w:rsidRPr="00A247DA" w:rsidRDefault="00A56E0D" w:rsidP="00A56E0D">
      <w:pPr>
        <w:jc w:val="both"/>
        <w:rPr>
          <w:lang w:val="en-US"/>
        </w:rPr>
      </w:pPr>
      <w:r w:rsidRPr="00A247DA">
        <w:rPr>
          <w:lang w:val="en-US"/>
        </w:rPr>
        <w:t>The report relevant to this product might contain the following sections (</w:t>
      </w:r>
      <w:r w:rsidRPr="00A247DA">
        <w:rPr>
          <w:rFonts w:eastAsiaTheme="minorHAnsi"/>
          <w:kern w:val="2"/>
          <w:lang w:val="en-US"/>
          <w14:ligatures w14:val="standardContextual"/>
        </w:rPr>
        <w:t>some description, but not limited to, is provided below)</w:t>
      </w:r>
      <w:r w:rsidRPr="00A247DA">
        <w:rPr>
          <w:lang w:val="en-US"/>
        </w:rPr>
        <w:t xml:space="preserve">: </w:t>
      </w:r>
    </w:p>
    <w:p w14:paraId="74548ED3" w14:textId="77777777" w:rsidR="00A56E0D" w:rsidRPr="00A247DA" w:rsidRDefault="00A56E0D" w:rsidP="00A56E0D">
      <w:pPr>
        <w:jc w:val="both"/>
        <w:rPr>
          <w:lang w:val="en-US"/>
        </w:rPr>
      </w:pPr>
    </w:p>
    <w:p w14:paraId="6AF83D8B" w14:textId="77777777" w:rsidR="00A56E0D" w:rsidRPr="00A247DA" w:rsidRDefault="00A56E0D" w:rsidP="00A56E0D">
      <w:pPr>
        <w:pStyle w:val="ListBullet"/>
        <w:numPr>
          <w:ilvl w:val="1"/>
          <w:numId w:val="11"/>
        </w:numPr>
        <w:spacing w:line="240" w:lineRule="auto"/>
        <w:jc w:val="both"/>
        <w:rPr>
          <w:rFonts w:ascii="Times New Roman" w:hAnsi="Times New Roman"/>
          <w:lang w:val="en-US"/>
        </w:rPr>
      </w:pPr>
      <w:r w:rsidRPr="00A247DA">
        <w:rPr>
          <w:rFonts w:ascii="Times New Roman" w:hAnsi="Times New Roman"/>
          <w:b/>
          <w:bCs/>
          <w:lang w:val="en-US"/>
        </w:rPr>
        <w:t xml:space="preserve">Socioeconomic assessment methodology: </w:t>
      </w:r>
      <w:r w:rsidRPr="00A247DA">
        <w:rPr>
          <w:rFonts w:ascii="Times New Roman" w:hAnsi="Times New Roman"/>
          <w:lang w:val="en-US"/>
        </w:rPr>
        <w:t xml:space="preserve">Definition of the geographic and socioeconomic scope of the assessment, identification of priority Amazonian territories, communities and population groups, socioeconomic analysis of groundwater-dependent populations and activities, assessing economic inequalities and differentiated impacts, </w:t>
      </w:r>
      <w:r w:rsidRPr="00A247DA">
        <w:rPr>
          <w:rFonts w:ascii="Times New Roman" w:hAnsi="Times New Roman"/>
          <w:lang w:val="en-US"/>
        </w:rPr>
        <w:lastRenderedPageBreak/>
        <w:t>gender-responsive analytical framework, assessing the situation of socially and environmentally vulnerable communities, incorporating Indigenous peoples' and local communities' cultural perspectives and knowledge, identification of socioeconomic indicators and data sources, stakeholder identification and consultation methodology, ethical considerations for working with Indigenous peoples and vulnerable communities.</w:t>
      </w:r>
    </w:p>
    <w:p w14:paraId="505DF84E" w14:textId="77777777" w:rsidR="00A56E0D" w:rsidRPr="00A247DA" w:rsidRDefault="00A56E0D" w:rsidP="00A56E0D">
      <w:pPr>
        <w:pStyle w:val="ListBullet"/>
        <w:numPr>
          <w:ilvl w:val="1"/>
          <w:numId w:val="11"/>
        </w:numPr>
        <w:spacing w:line="240" w:lineRule="auto"/>
        <w:jc w:val="both"/>
        <w:rPr>
          <w:rFonts w:ascii="Times New Roman" w:hAnsi="Times New Roman"/>
          <w:lang w:val="en-US"/>
        </w:rPr>
      </w:pPr>
      <w:r w:rsidRPr="00A247DA">
        <w:rPr>
          <w:rFonts w:ascii="Times New Roman" w:hAnsi="Times New Roman"/>
          <w:b/>
          <w:bCs/>
          <w:lang w:val="en-US"/>
        </w:rPr>
        <w:t xml:space="preserve">Socioeconomic profile of groundwater uses and dependence in Amazonian areas: </w:t>
      </w:r>
    </w:p>
    <w:p w14:paraId="400B9716" w14:textId="77777777" w:rsidR="00A56E0D" w:rsidRPr="00A247DA" w:rsidRDefault="00A56E0D" w:rsidP="00A56E0D">
      <w:pPr>
        <w:pStyle w:val="ListBullet"/>
        <w:numPr>
          <w:ilvl w:val="0"/>
          <w:numId w:val="0"/>
        </w:numPr>
        <w:spacing w:line="240" w:lineRule="auto"/>
        <w:ind w:left="792"/>
        <w:jc w:val="both"/>
        <w:rPr>
          <w:rFonts w:ascii="Times New Roman" w:hAnsi="Times New Roman"/>
          <w:i/>
          <w:iCs/>
          <w:lang w:val="en-US"/>
        </w:rPr>
      </w:pPr>
      <w:r w:rsidRPr="00A247DA">
        <w:rPr>
          <w:rFonts w:ascii="Times New Roman" w:hAnsi="Times New Roman"/>
          <w:lang w:val="en-US"/>
        </w:rPr>
        <w:t>main socioeconomic activities dependent on groundwater, domestic/community, agricultural, livestock, small-scale productive activities, industrial and commercial uses, public services dependent on groundwater, differences between urban, peri-urban and rural populations, groundwater access and availability, economic importance of groundwater to households and livelihoods, costs associated with groundwater access and use, communities or groups particularly dependent on groundwater, socioeconomic factors affecting groundwater conservation, potential socioeconomic consequences of groundwater depletion or contamination, relationship between groundwater and household water security, relationship between groundwater and food/livelihood security. The analysis should identify </w:t>
      </w:r>
      <w:r w:rsidRPr="00A247DA">
        <w:rPr>
          <w:rFonts w:ascii="Times New Roman" w:hAnsi="Times New Roman"/>
          <w:b/>
          <w:bCs/>
          <w:lang w:val="en-US"/>
        </w:rPr>
        <w:t>who benefits from groundwater, who bears the costs of groundwater degradation or scarcity, and who is most vulnerable to changes in groundwater availability or quality</w:t>
      </w:r>
      <w:r w:rsidRPr="00A247DA">
        <w:rPr>
          <w:rFonts w:ascii="Times New Roman" w:hAnsi="Times New Roman"/>
          <w:lang w:val="en-US"/>
        </w:rPr>
        <w:t xml:space="preserve">. </w:t>
      </w:r>
      <w:r w:rsidRPr="00A247DA">
        <w:rPr>
          <w:rFonts w:ascii="Times New Roman" w:hAnsi="Times New Roman"/>
          <w:i/>
          <w:iCs/>
          <w:lang w:val="en-US"/>
        </w:rPr>
        <w:t xml:space="preserve">Provide </w:t>
      </w:r>
    </w:p>
    <w:p w14:paraId="17AFFD2A" w14:textId="77777777" w:rsidR="00A56E0D" w:rsidRPr="00A247DA" w:rsidRDefault="00A56E0D" w:rsidP="00A56E0D">
      <w:pPr>
        <w:pStyle w:val="ListBullet"/>
        <w:numPr>
          <w:ilvl w:val="0"/>
          <w:numId w:val="0"/>
        </w:numPr>
        <w:spacing w:line="240" w:lineRule="auto"/>
        <w:ind w:left="792"/>
        <w:jc w:val="both"/>
        <w:rPr>
          <w:rFonts w:ascii="Times New Roman" w:hAnsi="Times New Roman"/>
          <w:i/>
          <w:iCs/>
          <w:lang w:val="en-US"/>
        </w:rPr>
      </w:pPr>
      <w:r w:rsidRPr="00A247DA">
        <w:rPr>
          <w:rFonts w:ascii="Times New Roman" w:hAnsi="Times New Roman"/>
          <w:i/>
          <w:iCs/>
          <w:lang w:val="en-US"/>
        </w:rPr>
        <w:t>socioeconomic baseline report, groundwater-use and socioeconomic-activity matrix, socioeconomic profile of groundwater-dependent populations, relevant socioeconomic indicators/database, maps or spatial characterization of groundwater-dependent communities and activities, where data permit.</w:t>
      </w:r>
    </w:p>
    <w:p w14:paraId="558FE363" w14:textId="77777777" w:rsidR="00A56E0D" w:rsidRPr="00A247DA" w:rsidRDefault="00A56E0D" w:rsidP="00A56E0D">
      <w:pPr>
        <w:pStyle w:val="ListBullet"/>
        <w:numPr>
          <w:ilvl w:val="1"/>
          <w:numId w:val="11"/>
        </w:numPr>
        <w:spacing w:line="240" w:lineRule="auto"/>
        <w:jc w:val="both"/>
        <w:rPr>
          <w:rFonts w:ascii="Times New Roman" w:hAnsi="Times New Roman"/>
          <w:b/>
          <w:bCs/>
          <w:lang w:val="en-US"/>
        </w:rPr>
      </w:pPr>
      <w:r w:rsidRPr="00A247DA">
        <w:rPr>
          <w:rFonts w:ascii="Times New Roman" w:hAnsi="Times New Roman"/>
          <w:b/>
          <w:bCs/>
          <w:lang w:val="en-US"/>
        </w:rPr>
        <w:t xml:space="preserve">Economic inequality, vulnerability and gender Analysis: </w:t>
      </w:r>
      <w:r w:rsidRPr="00A247DA">
        <w:rPr>
          <w:rFonts w:ascii="Times New Roman" w:hAnsi="Times New Roman"/>
          <w:lang w:val="en-US"/>
        </w:rPr>
        <w:t xml:space="preserve">differences in access to groundwater among income groups, costs of groundwater access and use, differences between formal and informal users, differences between large-scale and small-scale users, economic benefits derived from groundwater, distribution of costs associated with groundwater scarcity or contamination, economic vulnerability to groundwater-related risks, potential conflicts among different groundwater users, implications for poverty and livelihoods, groups disproportionately affected by groundwater degradation. </w:t>
      </w:r>
    </w:p>
    <w:p w14:paraId="0C133079" w14:textId="77777777" w:rsidR="00A56E0D" w:rsidRPr="00A247DA" w:rsidRDefault="00A56E0D" w:rsidP="00A56E0D">
      <w:pPr>
        <w:pStyle w:val="ListBullet"/>
        <w:numPr>
          <w:ilvl w:val="0"/>
          <w:numId w:val="0"/>
        </w:numPr>
        <w:spacing w:line="240" w:lineRule="auto"/>
        <w:ind w:left="792"/>
        <w:jc w:val="both"/>
        <w:rPr>
          <w:rFonts w:ascii="Times New Roman" w:hAnsi="Times New Roman"/>
          <w:lang w:val="en-US"/>
        </w:rPr>
      </w:pPr>
      <w:r w:rsidRPr="00A247DA">
        <w:rPr>
          <w:rFonts w:ascii="Times New Roman" w:hAnsi="Times New Roman"/>
          <w:lang w:val="en-US"/>
        </w:rPr>
        <w:t>Roles in groundwater collection, management and use, responsibilities for household water provision, participation in groundwater-related decision-making, access to groundwater-related resources and services, access to information, economic benefits from groundwater-dependent activities, exposure to groundwater scarcity or contamination, time burdens associated with water access, opportunities to participate in conservation and governance, barriers to women's participation in decision-making.</w:t>
      </w:r>
    </w:p>
    <w:p w14:paraId="57374DD3" w14:textId="77777777" w:rsidR="00A56E0D" w:rsidRPr="00A247DA" w:rsidRDefault="00A56E0D" w:rsidP="00A56E0D">
      <w:pPr>
        <w:pStyle w:val="ListBullet"/>
        <w:numPr>
          <w:ilvl w:val="0"/>
          <w:numId w:val="0"/>
        </w:numPr>
        <w:spacing w:line="240" w:lineRule="auto"/>
        <w:ind w:left="792"/>
        <w:jc w:val="both"/>
        <w:rPr>
          <w:rFonts w:ascii="Times New Roman" w:hAnsi="Times New Roman"/>
          <w:lang w:val="en-US"/>
        </w:rPr>
      </w:pPr>
      <w:r w:rsidRPr="00A247DA">
        <w:rPr>
          <w:rFonts w:ascii="Times New Roman" w:hAnsi="Times New Roman"/>
          <w:lang w:val="en-US"/>
        </w:rPr>
        <w:t>Where data permit, the analysis should be </w:t>
      </w:r>
      <w:r w:rsidRPr="00A247DA">
        <w:rPr>
          <w:rFonts w:ascii="Times New Roman" w:hAnsi="Times New Roman"/>
          <w:b/>
          <w:bCs/>
          <w:lang w:val="en-US"/>
        </w:rPr>
        <w:t>disaggregated by sex, age, location, income, ethnicity and other relevant socioeconomic characteristics</w:t>
      </w:r>
      <w:r w:rsidRPr="00A247DA">
        <w:rPr>
          <w:rFonts w:ascii="Times New Roman" w:hAnsi="Times New Roman"/>
          <w:lang w:val="en-US"/>
        </w:rPr>
        <w:t>. The assessment should move beyond simply identifying women as a vulnerable group and analyze </w:t>
      </w:r>
      <w:r w:rsidRPr="00A247DA">
        <w:rPr>
          <w:rFonts w:ascii="Times New Roman" w:hAnsi="Times New Roman"/>
          <w:b/>
          <w:bCs/>
          <w:lang w:val="en-US"/>
        </w:rPr>
        <w:t>how gender relations influence access, decision-making, responsibilities, benefits and risks associated with groundwater</w:t>
      </w:r>
      <w:r w:rsidRPr="00A247DA">
        <w:rPr>
          <w:rFonts w:ascii="Times New Roman" w:hAnsi="Times New Roman"/>
          <w:lang w:val="en-US"/>
        </w:rPr>
        <w:t>. Provide economic inequality and vulnerability assessment, gender-responsive groundwater analysis, inequality and vulnerability matrix, gender-differentiated impact matrix, identification of priority groups and communities requiring targeted measures.</w:t>
      </w:r>
    </w:p>
    <w:p w14:paraId="7FB17682" w14:textId="77777777" w:rsidR="00A56E0D" w:rsidRPr="00A247DA" w:rsidRDefault="00A56E0D" w:rsidP="00A56E0D">
      <w:pPr>
        <w:pStyle w:val="ListBullet"/>
        <w:numPr>
          <w:ilvl w:val="1"/>
          <w:numId w:val="11"/>
        </w:numPr>
        <w:spacing w:line="240" w:lineRule="auto"/>
        <w:jc w:val="both"/>
        <w:rPr>
          <w:rFonts w:ascii="Times New Roman" w:hAnsi="Times New Roman"/>
          <w:b/>
          <w:bCs/>
          <w:lang w:val="en-US"/>
        </w:rPr>
      </w:pPr>
      <w:r w:rsidRPr="00A247DA">
        <w:rPr>
          <w:rFonts w:ascii="Times New Roman" w:hAnsi="Times New Roman"/>
          <w:b/>
          <w:bCs/>
          <w:lang w:val="en-US"/>
        </w:rPr>
        <w:lastRenderedPageBreak/>
        <w:t xml:space="preserve">Cultural, indigenous peoples and local communities’ assessment: </w:t>
      </w:r>
      <w:r w:rsidRPr="00A247DA">
        <w:rPr>
          <w:rFonts w:ascii="Times New Roman" w:hAnsi="Times New Roman"/>
          <w:lang w:val="en-US"/>
        </w:rPr>
        <w:t>indigenous and local communities' relationships with groundwater and water systems, traditional and local knowledge related to groundwater, cultural values associated with water and groundwater, traditional practices for water conservation and management, community-based groundwater monitoring or management practices, community perceptions of groundwater risks and changes, cultural and spiritual dimensions of groundwater, gender roles within community groundwater governance, traditional decision-making mechanisms, community governance arrangements, intergenerational knowledge transmission, perceptions of external interventions and infrastructure, potential conflicts between formal groundwater management approaches and local/Indigenous practices, opportunities to incorporate Indigenous and local knowledge into groundwater management. The assessment should apply a </w:t>
      </w:r>
      <w:r w:rsidRPr="00A247DA">
        <w:rPr>
          <w:rFonts w:ascii="Times New Roman" w:hAnsi="Times New Roman"/>
          <w:b/>
          <w:bCs/>
          <w:lang w:val="en-US"/>
        </w:rPr>
        <w:t>rights-based and culturally appropriate approach</w:t>
      </w:r>
      <w:r w:rsidRPr="00A247DA">
        <w:rPr>
          <w:rFonts w:ascii="Times New Roman" w:hAnsi="Times New Roman"/>
          <w:lang w:val="en-US"/>
        </w:rPr>
        <w:t>, including appropriate consultation and engagement processes when working with Indigenous peoples and local communities. Provide cultural and indigenous/local communities assessment, community knowledge and practices matrix, cultural perspectives and groundwater governance analysis, identification of opportunities and risks associated with integrating traditional/local knowledge into groundwater management.</w:t>
      </w:r>
    </w:p>
    <w:p w14:paraId="561C57C8" w14:textId="77777777" w:rsidR="00A56E0D" w:rsidRPr="00A247DA" w:rsidRDefault="00A56E0D" w:rsidP="00A56E0D">
      <w:pPr>
        <w:pStyle w:val="ListBullet"/>
        <w:numPr>
          <w:ilvl w:val="1"/>
          <w:numId w:val="11"/>
        </w:numPr>
        <w:spacing w:line="240" w:lineRule="auto"/>
        <w:jc w:val="both"/>
        <w:rPr>
          <w:rFonts w:ascii="Times New Roman" w:hAnsi="Times New Roman"/>
          <w:b/>
          <w:bCs/>
          <w:lang w:val="en-US"/>
        </w:rPr>
      </w:pPr>
      <w:r w:rsidRPr="00A247DA">
        <w:rPr>
          <w:rFonts w:ascii="Times New Roman" w:hAnsi="Times New Roman"/>
          <w:b/>
          <w:bCs/>
          <w:lang w:val="en-US"/>
        </w:rPr>
        <w:t xml:space="preserve">Integrated socioeconomic, gender and vulnerability diagnostic, conclusions and recommendations: </w:t>
      </w:r>
      <w:r w:rsidRPr="00A247DA">
        <w:rPr>
          <w:rFonts w:ascii="Times New Roman" w:hAnsi="Times New Roman"/>
          <w:lang w:val="en-US"/>
        </w:rPr>
        <w:t>major socioeconomic drivers of groundwater use, economic benefits and dependencies, economic inequalities associated with groundwater access and use, communities and populations most vulnerable to groundwater risks, gender inequalities, gender-differentiated impacts and responsibilities, cultural dimensions of groundwater conservation and use, contributions of Indigenous and local knowledge, risks to livelihoods and household water security, social and environmental risks associated with groundwater degradation, priority areas and population groups requiring intervention, opportunities for more equitable groundwater management.</w:t>
      </w:r>
    </w:p>
    <w:p w14:paraId="1860658E" w14:textId="77777777" w:rsidR="00A56E0D" w:rsidRPr="00A247DA" w:rsidRDefault="00A56E0D" w:rsidP="00A56E0D">
      <w:pPr>
        <w:pStyle w:val="ListBullet"/>
        <w:numPr>
          <w:ilvl w:val="1"/>
          <w:numId w:val="11"/>
        </w:numPr>
        <w:spacing w:line="240" w:lineRule="auto"/>
        <w:jc w:val="both"/>
        <w:rPr>
          <w:rFonts w:ascii="Times New Roman" w:hAnsi="Times New Roman"/>
          <w:b/>
          <w:bCs/>
          <w:lang w:val="en-US"/>
        </w:rPr>
      </w:pPr>
      <w:r w:rsidRPr="00A247DA">
        <w:rPr>
          <w:rFonts w:ascii="Times New Roman" w:hAnsi="Times New Roman"/>
          <w:b/>
          <w:bCs/>
          <w:lang w:val="en-US"/>
        </w:rPr>
        <w:t xml:space="preserve">Consolidated synthesis between products: </w:t>
      </w:r>
      <w:r w:rsidRPr="00A247DA">
        <w:rPr>
          <w:rFonts w:ascii="Times New Roman" w:hAnsi="Times New Roman"/>
          <w:lang w:val="en-US"/>
        </w:rPr>
        <w:t xml:space="preserve">integrate legal and regulatory, institutional and capacity, information management, socioeconomic, gender and cultural findings into a single prioritized action matrix. Identify causal links, dependencies, trade-offs, responsible institutions, capacity and data prerequisites, sequencing, risks, and direct inputs to the White Paper and the Strategic Action </w:t>
      </w:r>
      <w:proofErr w:type="spellStart"/>
      <w:r w:rsidRPr="00A247DA">
        <w:rPr>
          <w:rFonts w:ascii="Times New Roman" w:hAnsi="Times New Roman"/>
          <w:lang w:val="en-US"/>
        </w:rPr>
        <w:t>Programme</w:t>
      </w:r>
      <w:proofErr w:type="spellEnd"/>
      <w:r w:rsidRPr="00A247DA">
        <w:rPr>
          <w:rFonts w:ascii="Times New Roman" w:hAnsi="Times New Roman"/>
          <w:lang w:val="en-US"/>
        </w:rPr>
        <w:t xml:space="preserve"> (SAP).</w:t>
      </w:r>
    </w:p>
    <w:p w14:paraId="4524C084"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t>Integrity and traceability:</w:t>
      </w:r>
      <w:r w:rsidRPr="00A247DA">
        <w:rPr>
          <w:rFonts w:ascii="Times New Roman" w:hAnsi="Times New Roman"/>
          <w:color w:val="202020"/>
          <w:sz w:val="24"/>
          <w:lang w:val="en-US"/>
        </w:rPr>
        <w:t xml:space="preserve"> Claims, inventories, and recommendations are supported by cited sources, stakeholder input, and clearly documented evidence limitations.</w:t>
      </w:r>
    </w:p>
    <w:p w14:paraId="2DFA702E"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t>Comparability and specificity by country</w:t>
      </w:r>
      <w:r w:rsidRPr="00A247DA">
        <w:rPr>
          <w:rFonts w:ascii="Times New Roman" w:hAnsi="Times New Roman"/>
          <w:color w:val="202020"/>
          <w:sz w:val="24"/>
          <w:lang w:val="en-US"/>
        </w:rPr>
        <w:t>: a common framework is used while preserving differences in the legal, institutional, linguistic and socio-cultural system.</w:t>
      </w:r>
    </w:p>
    <w:p w14:paraId="7BAE6196"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t>Analytical rigor</w:t>
      </w:r>
      <w:r w:rsidRPr="00A247DA">
        <w:rPr>
          <w:rFonts w:ascii="Times New Roman" w:hAnsi="Times New Roman"/>
          <w:color w:val="202020"/>
          <w:sz w:val="24"/>
          <w:lang w:val="en-US"/>
        </w:rPr>
        <w:t>: the outputs distinguish legal design, institutional capacity, and implementation/execution issues, and apply transparent criteria for prioritization.</w:t>
      </w:r>
    </w:p>
    <w:p w14:paraId="6BE29F44"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lastRenderedPageBreak/>
        <w:t>Participation and validation</w:t>
      </w:r>
      <w:r w:rsidRPr="00A247DA">
        <w:rPr>
          <w:rFonts w:ascii="Times New Roman" w:hAnsi="Times New Roman"/>
          <w:color w:val="202020"/>
          <w:sz w:val="24"/>
          <w:lang w:val="en-US"/>
        </w:rPr>
        <w:t>: relevant national institutions and non-state actors are consulted; Divergent opinions and unresolved issues are documented rather than suppressed.</w:t>
      </w:r>
    </w:p>
    <w:p w14:paraId="7004E392"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t>Applicability</w:t>
      </w:r>
      <w:r w:rsidRPr="00A247DA">
        <w:rPr>
          <w:rFonts w:ascii="Times New Roman" w:hAnsi="Times New Roman"/>
          <w:color w:val="202020"/>
          <w:sz w:val="24"/>
          <w:lang w:val="en-US"/>
        </w:rPr>
        <w:t>: The recommendations identify responsible actors, legal or administrative pathways, prerequisites, risks, sequencing, and realistic time horizons.</w:t>
      </w:r>
    </w:p>
    <w:p w14:paraId="069B393A" w14:textId="77777777" w:rsidR="00A56E0D" w:rsidRPr="00A247DA" w:rsidRDefault="00A56E0D" w:rsidP="00A56E0D">
      <w:pPr>
        <w:pStyle w:val="TDRBullet"/>
        <w:numPr>
          <w:ilvl w:val="2"/>
          <w:numId w:val="11"/>
        </w:numPr>
        <w:spacing w:line="240" w:lineRule="auto"/>
        <w:ind w:left="1418" w:hanging="698"/>
        <w:jc w:val="both"/>
        <w:rPr>
          <w:rFonts w:ascii="Times New Roman" w:hAnsi="Times New Roman"/>
          <w:sz w:val="24"/>
          <w:lang w:val="en-US"/>
        </w:rPr>
      </w:pPr>
      <w:r w:rsidRPr="00A247DA">
        <w:rPr>
          <w:rFonts w:ascii="Times New Roman" w:hAnsi="Times New Roman"/>
          <w:b/>
          <w:bCs/>
          <w:color w:val="202020"/>
          <w:sz w:val="24"/>
          <w:lang w:val="en-US"/>
        </w:rPr>
        <w:t>Usability</w:t>
      </w:r>
      <w:r w:rsidRPr="00A247DA">
        <w:rPr>
          <w:rFonts w:ascii="Times New Roman" w:hAnsi="Times New Roman"/>
          <w:color w:val="202020"/>
          <w:sz w:val="24"/>
          <w:lang w:val="en-US"/>
        </w:rPr>
        <w:t>: All databases, matrices, maps, and supporting files are complete, editable, consistently structured, and accompanied by metadata or data dictionaries as appropriate.</w:t>
      </w:r>
    </w:p>
    <w:p w14:paraId="3D6FFE6B" w14:textId="77777777" w:rsidR="00A56E0D" w:rsidRPr="00A247DA" w:rsidRDefault="00A56E0D" w:rsidP="00A56E0D">
      <w:pPr>
        <w:jc w:val="both"/>
        <w:rPr>
          <w:b/>
          <w:bCs/>
          <w:lang w:val="en-US"/>
        </w:rPr>
      </w:pPr>
    </w:p>
    <w:p w14:paraId="5DCFBD01" w14:textId="4D93B230" w:rsidR="00902E27" w:rsidRDefault="00A56E0D" w:rsidP="00117FA0">
      <w:pPr>
        <w:jc w:val="both"/>
        <w:rPr>
          <w:lang w:val="en-US"/>
        </w:rPr>
      </w:pPr>
      <w:r w:rsidRPr="00A247DA">
        <w:rPr>
          <w:b/>
          <w:bCs/>
          <w:i/>
          <w:lang w:val="en-US"/>
        </w:rPr>
        <w:t>Note</w:t>
      </w:r>
      <w:r w:rsidRPr="00A247DA">
        <w:rPr>
          <w:i/>
          <w:lang w:val="en-US"/>
        </w:rPr>
        <w:t>:</w:t>
      </w:r>
      <w:r w:rsidRPr="00A247DA">
        <w:rPr>
          <w:lang w:val="en-US"/>
        </w:rPr>
        <w:t xml:space="preserve"> Provide an executive report as a presentation (Power Point or similar) to the countries</w:t>
      </w:r>
      <w:r w:rsidR="00902E27" w:rsidRPr="00A247DA">
        <w:rPr>
          <w:lang w:val="en-US"/>
        </w:rPr>
        <w:t>.</w:t>
      </w:r>
    </w:p>
    <w:p w14:paraId="2A514E43" w14:textId="77777777" w:rsidR="00117FA0" w:rsidRPr="00A247DA" w:rsidRDefault="00117FA0" w:rsidP="00117FA0">
      <w:pPr>
        <w:jc w:val="both"/>
        <w:rPr>
          <w:lang w:val="en-US"/>
        </w:rPr>
      </w:pPr>
    </w:p>
    <w:p w14:paraId="48EA7E8A" w14:textId="10354C53" w:rsidR="003F1483" w:rsidRPr="00A247DA" w:rsidRDefault="001764F5">
      <w:pPr>
        <w:numPr>
          <w:ilvl w:val="0"/>
          <w:numId w:val="19"/>
        </w:numPr>
        <w:rPr>
          <w:b/>
          <w:u w:val="single"/>
          <w:lang w:val="en-US"/>
        </w:rPr>
      </w:pPr>
      <w:r w:rsidRPr="00A247DA">
        <w:rPr>
          <w:b/>
          <w:u w:val="single"/>
          <w:lang w:val="en-US"/>
        </w:rPr>
        <w:t>PRODUCT PRESENTATION FORMAT</w:t>
      </w:r>
    </w:p>
    <w:p w14:paraId="312280C1" w14:textId="77777777" w:rsidR="003E653D" w:rsidRPr="00A247DA" w:rsidRDefault="003E653D" w:rsidP="00B83F9A">
      <w:pPr>
        <w:ind w:left="360"/>
        <w:rPr>
          <w:b/>
          <w:u w:val="single"/>
          <w:lang w:val="en-US"/>
        </w:rPr>
      </w:pPr>
    </w:p>
    <w:p w14:paraId="70E1B0A1" w14:textId="77777777" w:rsidR="001764F5" w:rsidRPr="00A247DA" w:rsidRDefault="001764F5" w:rsidP="001764F5">
      <w:pPr>
        <w:jc w:val="both"/>
        <w:rPr>
          <w:lang w:val="en-US"/>
        </w:rPr>
      </w:pPr>
      <w:r w:rsidRPr="00A247DA">
        <w:rPr>
          <w:lang w:val="en-US"/>
        </w:rPr>
        <w:t>The products must be delivered observing the following details:</w:t>
      </w:r>
    </w:p>
    <w:p w14:paraId="1D421138" w14:textId="77777777" w:rsidR="001764F5" w:rsidRPr="00A247DA" w:rsidRDefault="001764F5" w:rsidP="001764F5">
      <w:pPr>
        <w:pStyle w:val="ListParagraph"/>
        <w:numPr>
          <w:ilvl w:val="0"/>
          <w:numId w:val="14"/>
        </w:numPr>
        <w:jc w:val="both"/>
        <w:rPr>
          <w:lang w:val="en-US"/>
        </w:rPr>
      </w:pPr>
      <w:r w:rsidRPr="00A247DA">
        <w:rPr>
          <w:lang w:val="en-US"/>
        </w:rPr>
        <w:t>Reports in English and Spanish versions of each product, in editable formats (Word, Shapefiles) and a pdf copy.</w:t>
      </w:r>
    </w:p>
    <w:p w14:paraId="0A9B4739" w14:textId="77777777" w:rsidR="001764F5" w:rsidRPr="00A247DA" w:rsidRDefault="001764F5" w:rsidP="001764F5">
      <w:pPr>
        <w:pStyle w:val="ListParagraph"/>
        <w:numPr>
          <w:ilvl w:val="0"/>
          <w:numId w:val="14"/>
        </w:numPr>
        <w:jc w:val="both"/>
        <w:rPr>
          <w:lang w:val="en-US"/>
        </w:rPr>
      </w:pPr>
      <w:r w:rsidRPr="00A247DA">
        <w:rPr>
          <w:lang w:val="en-US"/>
        </w:rPr>
        <w:t>As described in each of the above products, the consultant must provide data organized in Excel/CSV, GIS-based maps, and other documents to support the analysis. All figures in the reports should be shared in editable formats.</w:t>
      </w:r>
    </w:p>
    <w:p w14:paraId="0C880BA1" w14:textId="24EBF7CF" w:rsidR="003F1483" w:rsidRPr="00A247DA" w:rsidRDefault="001764F5" w:rsidP="001764F5">
      <w:pPr>
        <w:pStyle w:val="ListParagraph"/>
        <w:numPr>
          <w:ilvl w:val="0"/>
          <w:numId w:val="14"/>
        </w:numPr>
        <w:jc w:val="both"/>
        <w:rPr>
          <w:lang w:val="en-US"/>
        </w:rPr>
      </w:pPr>
      <w:r w:rsidRPr="00A247DA">
        <w:rPr>
          <w:lang w:val="en-US"/>
        </w:rPr>
        <w:t>Summary presentation of each product in Power Point or similar (in Spanish and English).</w:t>
      </w:r>
    </w:p>
    <w:p w14:paraId="1FF55462" w14:textId="77777777" w:rsidR="005D20A3" w:rsidRPr="00A247DA" w:rsidRDefault="005D20A3" w:rsidP="005D20A3">
      <w:pPr>
        <w:pStyle w:val="ListParagraph"/>
        <w:jc w:val="both"/>
        <w:rPr>
          <w:lang w:val="en-US"/>
        </w:rPr>
      </w:pPr>
    </w:p>
    <w:p w14:paraId="2BD18730" w14:textId="77777777" w:rsidR="00C977F4" w:rsidRPr="00A247DA" w:rsidRDefault="00C977F4" w:rsidP="00B83F9A">
      <w:pPr>
        <w:pStyle w:val="ListParagraph"/>
        <w:jc w:val="both"/>
        <w:rPr>
          <w:lang w:val="en-US"/>
        </w:rPr>
      </w:pPr>
    </w:p>
    <w:p w14:paraId="1EAD6AAC" w14:textId="33431324" w:rsidR="00D33070" w:rsidRPr="00A247DA" w:rsidRDefault="00856C66" w:rsidP="00D33070">
      <w:pPr>
        <w:pStyle w:val="ListParagraph"/>
        <w:numPr>
          <w:ilvl w:val="0"/>
          <w:numId w:val="19"/>
        </w:numPr>
        <w:tabs>
          <w:tab w:val="left" w:pos="142"/>
        </w:tabs>
        <w:jc w:val="both"/>
        <w:rPr>
          <w:b/>
          <w:bCs/>
          <w:color w:val="000000" w:themeColor="text1"/>
          <w:u w:val="single"/>
          <w:lang w:val="en-US"/>
        </w:rPr>
      </w:pPr>
      <w:r w:rsidRPr="00A247DA">
        <w:rPr>
          <w:b/>
          <w:bCs/>
          <w:color w:val="000000" w:themeColor="text1"/>
          <w:u w:val="single"/>
          <w:lang w:val="en-US"/>
        </w:rPr>
        <w:t>CONTRACTUAL CONDITIONS AND TERMS OF PAYMENT</w:t>
      </w:r>
    </w:p>
    <w:p w14:paraId="3DB8CD45" w14:textId="77777777" w:rsidR="003E653D" w:rsidRPr="00A247DA" w:rsidRDefault="003E653D" w:rsidP="00B83F9A">
      <w:pPr>
        <w:jc w:val="both"/>
        <w:rPr>
          <w:lang w:val="en-US"/>
        </w:rPr>
      </w:pPr>
    </w:p>
    <w:p w14:paraId="0258CCBF" w14:textId="77777777" w:rsidR="00856C66" w:rsidRPr="00A247DA" w:rsidRDefault="00856C66" w:rsidP="00856C66">
      <w:pPr>
        <w:jc w:val="both"/>
        <w:rPr>
          <w:color w:val="000000" w:themeColor="text1"/>
          <w:lang w:val="en-US"/>
        </w:rPr>
      </w:pPr>
      <w:r w:rsidRPr="00A247DA">
        <w:rPr>
          <w:color w:val="000000" w:themeColor="text1"/>
          <w:lang w:val="en-US"/>
        </w:rPr>
        <w:t>The contract with the consulting firm shall be on an all-inclusive basis. The proposed contract price shall cover all costs that may be incurred by the firm and its consulting team in achieving the objectives and delivering the outputs established in these Terms of Reference, including professional fees, materials, organization of virtual workshops, subcontracting costs, taxes, fees, contributions, and any other applicable fiscal obligations, as well as any other expenses necessary for the performance of the services. No additional costs beyond those specified in the financial proposal shall be recognized.</w:t>
      </w:r>
    </w:p>
    <w:p w14:paraId="23B3692C" w14:textId="77777777" w:rsidR="00856C66" w:rsidRPr="00A247DA" w:rsidRDefault="00856C66" w:rsidP="00856C66">
      <w:pPr>
        <w:jc w:val="both"/>
        <w:rPr>
          <w:color w:val="000000" w:themeColor="text1"/>
          <w:lang w:val="en-US"/>
        </w:rPr>
      </w:pPr>
    </w:p>
    <w:p w14:paraId="34D66FCA" w14:textId="77777777" w:rsidR="00856C66" w:rsidRPr="00A247DA" w:rsidRDefault="00856C66" w:rsidP="00856C66">
      <w:pPr>
        <w:jc w:val="both"/>
        <w:rPr>
          <w:color w:val="000000" w:themeColor="text1"/>
          <w:lang w:val="en-US"/>
        </w:rPr>
      </w:pPr>
      <w:r w:rsidRPr="00A247DA">
        <w:rPr>
          <w:color w:val="000000" w:themeColor="text1"/>
          <w:lang w:val="en-US"/>
        </w:rPr>
        <w:t>The proposed contract price shall be expressed in United States dollars (USD). The consulting firm shall be responsible for the payment of all taxes and fiscal obligations applicable under the relevant legislation, and such payments shall not be reimbursed by the Amazon Cooperation Treaty Organization (ACTO).</w:t>
      </w:r>
    </w:p>
    <w:p w14:paraId="218B68B5" w14:textId="77777777" w:rsidR="00856C66" w:rsidRPr="00A247DA" w:rsidRDefault="00856C66" w:rsidP="00856C66">
      <w:pPr>
        <w:jc w:val="both"/>
        <w:rPr>
          <w:color w:val="000000" w:themeColor="text1"/>
          <w:lang w:val="en-US"/>
        </w:rPr>
      </w:pPr>
    </w:p>
    <w:p w14:paraId="7C3CB6CD" w14:textId="77777777" w:rsidR="00856C66" w:rsidRPr="00A247DA" w:rsidRDefault="00856C66" w:rsidP="00856C66">
      <w:pPr>
        <w:jc w:val="both"/>
        <w:rPr>
          <w:color w:val="000000" w:themeColor="text1"/>
          <w:lang w:val="en-US"/>
        </w:rPr>
      </w:pPr>
      <w:r w:rsidRPr="00A247DA">
        <w:rPr>
          <w:color w:val="000000" w:themeColor="text1"/>
          <w:lang w:val="en-US"/>
        </w:rPr>
        <w:t xml:space="preserve">The consulting firm shall be responsible for assembling the necessary team, including any national specialists it deems appropriate, as well as for their engagement, remuneration, and coordination. The contractual arrangements, duration of engagement, and level of effort of each team member shall be defined by the firm in its proposal, in accordance with the technical requirements and </w:t>
      </w:r>
      <w:r w:rsidRPr="00A247DA">
        <w:rPr>
          <w:color w:val="000000" w:themeColor="text1"/>
          <w:lang w:val="en-US"/>
        </w:rPr>
        <w:lastRenderedPageBreak/>
        <w:t>project schedule. Such arrangements shall not establish any employment relationship between the team members and ACTO.</w:t>
      </w:r>
    </w:p>
    <w:p w14:paraId="403DC884" w14:textId="77777777" w:rsidR="00856C66" w:rsidRPr="00A247DA" w:rsidRDefault="00856C66" w:rsidP="00856C66">
      <w:pPr>
        <w:jc w:val="both"/>
        <w:rPr>
          <w:color w:val="000000" w:themeColor="text1"/>
          <w:lang w:val="en-US"/>
        </w:rPr>
      </w:pPr>
    </w:p>
    <w:p w14:paraId="07EBECDF" w14:textId="0FFC661D" w:rsidR="00497944" w:rsidRPr="00A247DA" w:rsidRDefault="00856C66" w:rsidP="00856C66">
      <w:pPr>
        <w:jc w:val="both"/>
        <w:rPr>
          <w:lang w:val="en-US"/>
        </w:rPr>
      </w:pPr>
      <w:r w:rsidRPr="00A247DA">
        <w:rPr>
          <w:color w:val="000000" w:themeColor="text1"/>
          <w:lang w:val="en-US"/>
        </w:rPr>
        <w:t>The consultancy shall be coordinated by the Amazon Cooperation Treaty Organization (ACTO), through the Project Coordination Unit and the designated team. The project counterpart shall ensure availability for coordination meetings, provision of the necessary information and documents, and timely validation of the deliverables</w:t>
      </w:r>
      <w:r w:rsidR="00230A1F" w:rsidRPr="00A247DA">
        <w:rPr>
          <w:lang w:val="en-US"/>
        </w:rPr>
        <w:t>.</w:t>
      </w:r>
    </w:p>
    <w:p w14:paraId="7C09957E" w14:textId="16B8FA83" w:rsidR="00D33070" w:rsidRPr="00A247DA" w:rsidRDefault="00D33070" w:rsidP="00D33070">
      <w:pPr>
        <w:jc w:val="both"/>
        <w:rPr>
          <w:lang w:val="en-US"/>
        </w:rPr>
      </w:pPr>
    </w:p>
    <w:tbl>
      <w:tblPr>
        <w:tblStyle w:val="TableGridLight"/>
        <w:tblW w:w="9355" w:type="dxa"/>
        <w:tblLook w:val="04A0" w:firstRow="1" w:lastRow="0" w:firstColumn="1" w:lastColumn="0" w:noHBand="0" w:noVBand="1"/>
      </w:tblPr>
      <w:tblGrid>
        <w:gridCol w:w="671"/>
        <w:gridCol w:w="4364"/>
        <w:gridCol w:w="3060"/>
        <w:gridCol w:w="1260"/>
      </w:tblGrid>
      <w:tr w:rsidR="00D33070" w:rsidRPr="00A247DA" w14:paraId="1232A3DE" w14:textId="77777777" w:rsidTr="00BB6BCA">
        <w:trPr>
          <w:trHeight w:val="463"/>
        </w:trPr>
        <w:tc>
          <w:tcPr>
            <w:tcW w:w="671" w:type="dxa"/>
          </w:tcPr>
          <w:p w14:paraId="678E91B1" w14:textId="77777777" w:rsidR="00D33070" w:rsidRPr="00A247DA" w:rsidRDefault="00D33070" w:rsidP="00BC24A8">
            <w:pPr>
              <w:jc w:val="center"/>
              <w:rPr>
                <w:b/>
                <w:snapToGrid w:val="0"/>
                <w:sz w:val="20"/>
                <w:szCs w:val="20"/>
                <w:lang w:val="en-US"/>
              </w:rPr>
            </w:pPr>
            <w:r w:rsidRPr="00A247DA">
              <w:rPr>
                <w:b/>
                <w:snapToGrid w:val="0"/>
                <w:sz w:val="20"/>
                <w:szCs w:val="20"/>
                <w:lang w:val="en-US"/>
              </w:rPr>
              <w:t>No.</w:t>
            </w:r>
          </w:p>
        </w:tc>
        <w:tc>
          <w:tcPr>
            <w:tcW w:w="4364" w:type="dxa"/>
          </w:tcPr>
          <w:p w14:paraId="63782737" w14:textId="0574E4D9" w:rsidR="00D33070" w:rsidRPr="00A247DA" w:rsidRDefault="00FA20C8" w:rsidP="00BC24A8">
            <w:pPr>
              <w:jc w:val="center"/>
              <w:rPr>
                <w:b/>
                <w:snapToGrid w:val="0"/>
                <w:sz w:val="20"/>
                <w:szCs w:val="20"/>
                <w:lang w:val="en-US"/>
              </w:rPr>
            </w:pPr>
            <w:r w:rsidRPr="00A247DA">
              <w:rPr>
                <w:b/>
                <w:snapToGrid w:val="0"/>
                <w:sz w:val="20"/>
                <w:szCs w:val="20"/>
                <w:lang w:val="en-US"/>
              </w:rPr>
              <w:t>Deliverables</w:t>
            </w:r>
          </w:p>
        </w:tc>
        <w:tc>
          <w:tcPr>
            <w:tcW w:w="3060" w:type="dxa"/>
          </w:tcPr>
          <w:p w14:paraId="138542BF" w14:textId="09675551" w:rsidR="00D33070" w:rsidRPr="00A247DA" w:rsidRDefault="00FA20C8" w:rsidP="00BC24A8">
            <w:pPr>
              <w:jc w:val="center"/>
              <w:rPr>
                <w:b/>
                <w:snapToGrid w:val="0"/>
                <w:sz w:val="20"/>
                <w:szCs w:val="20"/>
                <w:lang w:val="en-US"/>
              </w:rPr>
            </w:pPr>
            <w:r w:rsidRPr="00A247DA">
              <w:rPr>
                <w:b/>
                <w:snapToGrid w:val="0"/>
                <w:sz w:val="20"/>
                <w:szCs w:val="20"/>
                <w:lang w:val="en-US"/>
              </w:rPr>
              <w:t>Maximum Submission Deadline</w:t>
            </w:r>
          </w:p>
        </w:tc>
        <w:tc>
          <w:tcPr>
            <w:tcW w:w="1260" w:type="dxa"/>
          </w:tcPr>
          <w:p w14:paraId="7A5E6416" w14:textId="78088A10" w:rsidR="00D33070" w:rsidRPr="00A247DA" w:rsidRDefault="00FA20C8" w:rsidP="00BC24A8">
            <w:pPr>
              <w:jc w:val="center"/>
              <w:rPr>
                <w:b/>
                <w:snapToGrid w:val="0"/>
                <w:sz w:val="20"/>
                <w:szCs w:val="20"/>
                <w:lang w:val="en-US"/>
              </w:rPr>
            </w:pPr>
            <w:r w:rsidRPr="00A247DA">
              <w:rPr>
                <w:b/>
                <w:snapToGrid w:val="0"/>
                <w:sz w:val="20"/>
                <w:szCs w:val="20"/>
                <w:lang w:val="en-US"/>
              </w:rPr>
              <w:t>Payment percentage</w:t>
            </w:r>
          </w:p>
        </w:tc>
      </w:tr>
      <w:tr w:rsidR="00D33070" w:rsidRPr="00A247DA" w14:paraId="536DC9B5" w14:textId="77777777" w:rsidTr="00BB6BCA">
        <w:trPr>
          <w:trHeight w:val="689"/>
        </w:trPr>
        <w:tc>
          <w:tcPr>
            <w:tcW w:w="671" w:type="dxa"/>
          </w:tcPr>
          <w:p w14:paraId="3BC54980" w14:textId="77777777" w:rsidR="00D33070" w:rsidRPr="00A247DA" w:rsidRDefault="00D33070" w:rsidP="00BC24A8">
            <w:pPr>
              <w:jc w:val="center"/>
              <w:rPr>
                <w:sz w:val="20"/>
                <w:szCs w:val="20"/>
                <w:lang w:val="en-US"/>
              </w:rPr>
            </w:pPr>
            <w:r w:rsidRPr="00A247DA">
              <w:rPr>
                <w:sz w:val="20"/>
                <w:szCs w:val="20"/>
                <w:lang w:val="en-US"/>
              </w:rPr>
              <w:t>1</w:t>
            </w:r>
          </w:p>
        </w:tc>
        <w:tc>
          <w:tcPr>
            <w:tcW w:w="4364" w:type="dxa"/>
          </w:tcPr>
          <w:p w14:paraId="1AA182C7" w14:textId="2B306FA3" w:rsidR="00D33070" w:rsidRPr="00A247DA" w:rsidRDefault="00FA20C8" w:rsidP="00BC24A8">
            <w:pPr>
              <w:outlineLvl w:val="0"/>
              <w:rPr>
                <w:color w:val="000000"/>
                <w:sz w:val="20"/>
                <w:szCs w:val="20"/>
                <w:lang w:val="en-US"/>
              </w:rPr>
            </w:pPr>
            <w:r w:rsidRPr="00A247DA">
              <w:rPr>
                <w:sz w:val="20"/>
                <w:szCs w:val="20"/>
                <w:lang w:val="en-US"/>
              </w:rPr>
              <w:t>Work Plan, including methodology and implementation schedule.</w:t>
            </w:r>
          </w:p>
        </w:tc>
        <w:tc>
          <w:tcPr>
            <w:tcW w:w="3060" w:type="dxa"/>
          </w:tcPr>
          <w:p w14:paraId="4122C683" w14:textId="72310964" w:rsidR="00D33070" w:rsidRPr="00A247DA" w:rsidRDefault="00FA20C8" w:rsidP="00BC24A8">
            <w:pPr>
              <w:jc w:val="center"/>
              <w:outlineLvl w:val="0"/>
              <w:rPr>
                <w:color w:val="000000"/>
                <w:sz w:val="20"/>
                <w:szCs w:val="20"/>
                <w:lang w:val="en-US"/>
              </w:rPr>
            </w:pPr>
            <w:r w:rsidRPr="00A247DA">
              <w:rPr>
                <w:color w:val="000000"/>
                <w:sz w:val="20"/>
                <w:szCs w:val="20"/>
                <w:lang w:val="en-US"/>
              </w:rPr>
              <w:t>14 calendar days from the date of contract signature.</w:t>
            </w:r>
          </w:p>
        </w:tc>
        <w:tc>
          <w:tcPr>
            <w:tcW w:w="1260" w:type="dxa"/>
          </w:tcPr>
          <w:p w14:paraId="6E266E99" w14:textId="77777777" w:rsidR="00D33070" w:rsidRPr="00A247DA" w:rsidRDefault="00D33070" w:rsidP="00BC24A8">
            <w:pPr>
              <w:jc w:val="center"/>
              <w:outlineLvl w:val="0"/>
              <w:rPr>
                <w:color w:val="000000"/>
                <w:sz w:val="20"/>
                <w:szCs w:val="20"/>
                <w:lang w:val="en-US"/>
              </w:rPr>
            </w:pPr>
            <w:r w:rsidRPr="00A247DA">
              <w:rPr>
                <w:color w:val="000000"/>
                <w:sz w:val="20"/>
                <w:szCs w:val="20"/>
                <w:lang w:val="en-US"/>
              </w:rPr>
              <w:t>10%</w:t>
            </w:r>
          </w:p>
        </w:tc>
      </w:tr>
      <w:tr w:rsidR="00D33070" w:rsidRPr="00A247DA" w14:paraId="449E35F6" w14:textId="77777777" w:rsidTr="00BB6BCA">
        <w:trPr>
          <w:trHeight w:val="148"/>
        </w:trPr>
        <w:tc>
          <w:tcPr>
            <w:tcW w:w="671" w:type="dxa"/>
          </w:tcPr>
          <w:p w14:paraId="35E014C6" w14:textId="77777777" w:rsidR="00D33070" w:rsidRPr="00A247DA" w:rsidRDefault="00D33070" w:rsidP="00BC24A8">
            <w:pPr>
              <w:jc w:val="center"/>
              <w:rPr>
                <w:sz w:val="20"/>
                <w:szCs w:val="20"/>
                <w:lang w:val="en-US"/>
              </w:rPr>
            </w:pPr>
            <w:r w:rsidRPr="00A247DA">
              <w:rPr>
                <w:sz w:val="20"/>
                <w:szCs w:val="20"/>
                <w:lang w:val="en-US"/>
              </w:rPr>
              <w:t>2</w:t>
            </w:r>
          </w:p>
        </w:tc>
        <w:tc>
          <w:tcPr>
            <w:tcW w:w="4364" w:type="dxa"/>
          </w:tcPr>
          <w:p w14:paraId="7089B89C" w14:textId="4828EA37" w:rsidR="00D33070" w:rsidRPr="00A247DA" w:rsidRDefault="00FA20C8"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A247DA">
              <w:rPr>
                <w:rFonts w:ascii="Times New Roman" w:eastAsia="Calibri" w:hAnsi="Times New Roman" w:cs="Times New Roman"/>
                <w:sz w:val="20"/>
                <w:szCs w:val="20"/>
                <w:lang w:val="en-US"/>
              </w:rPr>
              <w:t>Assessment of the legal, regulatory, and public policy framework for groundwater management at the national and regional levels</w:t>
            </w:r>
            <w:r w:rsidR="00D33070" w:rsidRPr="00A247DA">
              <w:rPr>
                <w:rFonts w:ascii="Times New Roman" w:eastAsia="Calibri" w:hAnsi="Times New Roman" w:cs="Times New Roman"/>
                <w:sz w:val="20"/>
                <w:szCs w:val="20"/>
                <w:lang w:val="en-US"/>
              </w:rPr>
              <w:t>.</w:t>
            </w:r>
          </w:p>
        </w:tc>
        <w:tc>
          <w:tcPr>
            <w:tcW w:w="3060" w:type="dxa"/>
          </w:tcPr>
          <w:p w14:paraId="6E7C19DA" w14:textId="5DCB6C6A" w:rsidR="00D33070" w:rsidRPr="00A247DA" w:rsidRDefault="00D33070" w:rsidP="00BC24A8">
            <w:pPr>
              <w:jc w:val="center"/>
              <w:outlineLvl w:val="0"/>
              <w:rPr>
                <w:color w:val="000000"/>
                <w:sz w:val="20"/>
                <w:szCs w:val="20"/>
                <w:lang w:val="en-US"/>
              </w:rPr>
            </w:pPr>
            <w:r w:rsidRPr="00A247DA">
              <w:rPr>
                <w:color w:val="000000"/>
                <w:sz w:val="20"/>
                <w:szCs w:val="20"/>
                <w:lang w:val="en-US"/>
              </w:rPr>
              <w:t>90</w:t>
            </w:r>
            <w:r w:rsidR="00FA20C8" w:rsidRPr="00A247DA">
              <w:rPr>
                <w:color w:val="000000"/>
                <w:sz w:val="20"/>
                <w:szCs w:val="20"/>
                <w:lang w:val="en-US"/>
              </w:rPr>
              <w:t xml:space="preserve"> calendar days from the date of contract signature.</w:t>
            </w:r>
          </w:p>
        </w:tc>
        <w:tc>
          <w:tcPr>
            <w:tcW w:w="1260" w:type="dxa"/>
          </w:tcPr>
          <w:p w14:paraId="29F8B0AA" w14:textId="2089DC23" w:rsidR="00D33070" w:rsidRPr="00A247DA" w:rsidRDefault="00D33070" w:rsidP="00BC24A8">
            <w:pPr>
              <w:jc w:val="center"/>
              <w:outlineLvl w:val="0"/>
              <w:rPr>
                <w:color w:val="000000"/>
                <w:sz w:val="20"/>
                <w:szCs w:val="20"/>
                <w:lang w:val="en-US"/>
              </w:rPr>
            </w:pPr>
            <w:r w:rsidRPr="00A247DA">
              <w:rPr>
                <w:color w:val="000000"/>
                <w:sz w:val="20"/>
                <w:szCs w:val="20"/>
                <w:lang w:val="en-US"/>
              </w:rPr>
              <w:t>30%</w:t>
            </w:r>
          </w:p>
        </w:tc>
      </w:tr>
      <w:tr w:rsidR="00D33070" w:rsidRPr="00A247DA" w14:paraId="6FCF54AD" w14:textId="77777777" w:rsidTr="00BB6BCA">
        <w:trPr>
          <w:trHeight w:val="148"/>
        </w:trPr>
        <w:tc>
          <w:tcPr>
            <w:tcW w:w="671" w:type="dxa"/>
          </w:tcPr>
          <w:p w14:paraId="0488EDCC" w14:textId="77777777" w:rsidR="00D33070" w:rsidRPr="00A247DA" w:rsidRDefault="00D33070" w:rsidP="00BC24A8">
            <w:pPr>
              <w:jc w:val="center"/>
              <w:rPr>
                <w:sz w:val="20"/>
                <w:szCs w:val="20"/>
                <w:lang w:val="en-US"/>
              </w:rPr>
            </w:pPr>
            <w:r w:rsidRPr="00A247DA">
              <w:rPr>
                <w:sz w:val="20"/>
                <w:szCs w:val="20"/>
                <w:lang w:val="en-US"/>
              </w:rPr>
              <w:t>3</w:t>
            </w:r>
          </w:p>
        </w:tc>
        <w:tc>
          <w:tcPr>
            <w:tcW w:w="4364" w:type="dxa"/>
          </w:tcPr>
          <w:p w14:paraId="14174CE8" w14:textId="51D30AB1" w:rsidR="00D33070" w:rsidRPr="00A247DA" w:rsidRDefault="00FA20C8"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A247DA">
              <w:rPr>
                <w:rFonts w:ascii="Times New Roman" w:eastAsia="Calibri" w:hAnsi="Times New Roman" w:cs="Times New Roman"/>
                <w:sz w:val="20"/>
                <w:szCs w:val="20"/>
                <w:lang w:val="en-US"/>
              </w:rPr>
              <w:t>Institutional analysis to identify strengths, weaknesses, opportunities, and gaps in groundwater management at the national and regional levels, with particular emphasis on decision-making, governance, and information management within public institutions.</w:t>
            </w:r>
          </w:p>
        </w:tc>
        <w:tc>
          <w:tcPr>
            <w:tcW w:w="3060" w:type="dxa"/>
          </w:tcPr>
          <w:p w14:paraId="5CEE10AF" w14:textId="5927E7B0" w:rsidR="00D33070" w:rsidRPr="00A247DA" w:rsidRDefault="00D33070" w:rsidP="00BC24A8">
            <w:pPr>
              <w:jc w:val="center"/>
              <w:outlineLvl w:val="0"/>
              <w:rPr>
                <w:color w:val="000000"/>
                <w:sz w:val="20"/>
                <w:szCs w:val="20"/>
                <w:lang w:val="en-US"/>
              </w:rPr>
            </w:pPr>
            <w:r w:rsidRPr="00A247DA">
              <w:rPr>
                <w:color w:val="000000"/>
                <w:sz w:val="20"/>
                <w:szCs w:val="20"/>
                <w:lang w:val="en-US"/>
              </w:rPr>
              <w:t>1</w:t>
            </w:r>
            <w:r w:rsidR="00BB6BCA" w:rsidRPr="00A247DA">
              <w:rPr>
                <w:color w:val="000000"/>
                <w:sz w:val="20"/>
                <w:szCs w:val="20"/>
                <w:lang w:val="en-US"/>
              </w:rPr>
              <w:t>8</w:t>
            </w:r>
            <w:r w:rsidRPr="00A247DA">
              <w:rPr>
                <w:color w:val="000000"/>
                <w:sz w:val="20"/>
                <w:szCs w:val="20"/>
                <w:lang w:val="en-US"/>
              </w:rPr>
              <w:t xml:space="preserve">0 </w:t>
            </w:r>
            <w:r w:rsidR="00FA20C8" w:rsidRPr="00A247DA">
              <w:rPr>
                <w:color w:val="000000"/>
                <w:sz w:val="20"/>
                <w:szCs w:val="20"/>
                <w:lang w:val="en-US"/>
              </w:rPr>
              <w:t>calendar days from the date of contract signature.</w:t>
            </w:r>
          </w:p>
        </w:tc>
        <w:tc>
          <w:tcPr>
            <w:tcW w:w="1260" w:type="dxa"/>
          </w:tcPr>
          <w:p w14:paraId="3402F074" w14:textId="1B13A6BA" w:rsidR="00D33070" w:rsidRPr="00A247DA" w:rsidRDefault="00D33070" w:rsidP="00BC24A8">
            <w:pPr>
              <w:jc w:val="center"/>
              <w:outlineLvl w:val="0"/>
              <w:rPr>
                <w:color w:val="000000"/>
                <w:sz w:val="20"/>
                <w:szCs w:val="20"/>
                <w:lang w:val="en-US"/>
              </w:rPr>
            </w:pPr>
            <w:r w:rsidRPr="00A247DA">
              <w:rPr>
                <w:color w:val="000000"/>
                <w:sz w:val="20"/>
                <w:szCs w:val="20"/>
                <w:lang w:val="en-US"/>
              </w:rPr>
              <w:t>30%</w:t>
            </w:r>
          </w:p>
        </w:tc>
      </w:tr>
      <w:tr w:rsidR="00D33070" w:rsidRPr="00A247DA" w14:paraId="50A0B291" w14:textId="77777777" w:rsidTr="00BB6BCA">
        <w:trPr>
          <w:trHeight w:val="148"/>
        </w:trPr>
        <w:tc>
          <w:tcPr>
            <w:tcW w:w="671" w:type="dxa"/>
          </w:tcPr>
          <w:p w14:paraId="7FF05612" w14:textId="77777777" w:rsidR="00D33070" w:rsidRPr="00A247DA" w:rsidRDefault="00D33070" w:rsidP="00BC24A8">
            <w:pPr>
              <w:jc w:val="center"/>
              <w:rPr>
                <w:sz w:val="20"/>
                <w:szCs w:val="20"/>
                <w:lang w:val="en-US"/>
              </w:rPr>
            </w:pPr>
            <w:r w:rsidRPr="00A247DA">
              <w:rPr>
                <w:sz w:val="20"/>
                <w:szCs w:val="20"/>
                <w:lang w:val="en-US"/>
              </w:rPr>
              <w:t>4</w:t>
            </w:r>
          </w:p>
        </w:tc>
        <w:tc>
          <w:tcPr>
            <w:tcW w:w="4364" w:type="dxa"/>
          </w:tcPr>
          <w:p w14:paraId="42230007" w14:textId="510D8785" w:rsidR="00D33070" w:rsidRPr="00A247DA" w:rsidRDefault="00FA20C8" w:rsidP="00BC24A8">
            <w:pPr>
              <w:pStyle w:val="Normal0"/>
              <w:pBdr>
                <w:top w:val="nil"/>
                <w:left w:val="nil"/>
                <w:bottom w:val="nil"/>
                <w:right w:val="nil"/>
                <w:between w:val="nil"/>
              </w:pBdr>
              <w:spacing w:line="276" w:lineRule="auto"/>
              <w:rPr>
                <w:rFonts w:ascii="Times New Roman" w:eastAsia="Calibri" w:hAnsi="Times New Roman" w:cs="Times New Roman"/>
                <w:sz w:val="20"/>
                <w:szCs w:val="20"/>
                <w:lang w:val="en-US"/>
              </w:rPr>
            </w:pPr>
            <w:r w:rsidRPr="00A247DA">
              <w:rPr>
                <w:rFonts w:ascii="Times New Roman" w:eastAsia="Calibri" w:hAnsi="Times New Roman" w:cs="Times New Roman"/>
                <w:sz w:val="20"/>
                <w:szCs w:val="20"/>
                <w:lang w:val="en-US"/>
              </w:rPr>
              <w:t>Socioeconomic analysis related to groundwater use, focusing on economic and gender inequalities, as well as the conditions of socially and environmentally vulnerable communities.</w:t>
            </w:r>
          </w:p>
        </w:tc>
        <w:tc>
          <w:tcPr>
            <w:tcW w:w="3060" w:type="dxa"/>
          </w:tcPr>
          <w:p w14:paraId="53C4E063" w14:textId="5FD37272" w:rsidR="00D33070" w:rsidRPr="00A247DA" w:rsidRDefault="00D33070" w:rsidP="00BC24A8">
            <w:pPr>
              <w:jc w:val="center"/>
              <w:outlineLvl w:val="0"/>
              <w:rPr>
                <w:color w:val="000000"/>
                <w:sz w:val="20"/>
                <w:szCs w:val="20"/>
                <w:lang w:val="en-US"/>
              </w:rPr>
            </w:pPr>
            <w:r w:rsidRPr="00A247DA">
              <w:rPr>
                <w:color w:val="000000"/>
                <w:sz w:val="20"/>
                <w:szCs w:val="20"/>
                <w:lang w:val="en-US"/>
              </w:rPr>
              <w:t>2</w:t>
            </w:r>
            <w:r w:rsidR="00BB6BCA" w:rsidRPr="00A247DA">
              <w:rPr>
                <w:color w:val="000000"/>
                <w:sz w:val="20"/>
                <w:szCs w:val="20"/>
                <w:lang w:val="en-US"/>
              </w:rPr>
              <w:t>7</w:t>
            </w:r>
            <w:r w:rsidRPr="00A247DA">
              <w:rPr>
                <w:color w:val="000000"/>
                <w:sz w:val="20"/>
                <w:szCs w:val="20"/>
                <w:lang w:val="en-US"/>
              </w:rPr>
              <w:t xml:space="preserve">0 </w:t>
            </w:r>
            <w:r w:rsidR="00FA20C8" w:rsidRPr="00A247DA">
              <w:rPr>
                <w:color w:val="000000"/>
                <w:sz w:val="20"/>
                <w:szCs w:val="20"/>
                <w:lang w:val="en-US"/>
              </w:rPr>
              <w:t>calendar days from the date of contract signature.</w:t>
            </w:r>
          </w:p>
        </w:tc>
        <w:tc>
          <w:tcPr>
            <w:tcW w:w="1260" w:type="dxa"/>
          </w:tcPr>
          <w:p w14:paraId="42E1199F" w14:textId="08DD1C19" w:rsidR="00D33070" w:rsidRPr="00A247DA" w:rsidRDefault="00D33070" w:rsidP="00BC24A8">
            <w:pPr>
              <w:jc w:val="center"/>
              <w:outlineLvl w:val="0"/>
              <w:rPr>
                <w:color w:val="000000"/>
                <w:sz w:val="20"/>
                <w:szCs w:val="20"/>
                <w:lang w:val="en-US"/>
              </w:rPr>
            </w:pPr>
            <w:r w:rsidRPr="00A247DA">
              <w:rPr>
                <w:color w:val="000000"/>
                <w:sz w:val="20"/>
                <w:szCs w:val="20"/>
                <w:lang w:val="en-US"/>
              </w:rPr>
              <w:t>30%</w:t>
            </w:r>
          </w:p>
        </w:tc>
      </w:tr>
    </w:tbl>
    <w:p w14:paraId="516F3141" w14:textId="77777777" w:rsidR="00D33070" w:rsidRPr="00A247DA" w:rsidRDefault="00D33070" w:rsidP="00D33070">
      <w:pPr>
        <w:jc w:val="both"/>
        <w:rPr>
          <w:lang w:val="en-US"/>
        </w:rPr>
      </w:pPr>
    </w:p>
    <w:p w14:paraId="392A3641" w14:textId="77777777" w:rsidR="00C977F4" w:rsidRPr="00A247DA" w:rsidRDefault="00C977F4" w:rsidP="00B83F9A">
      <w:pPr>
        <w:jc w:val="both"/>
        <w:rPr>
          <w:lang w:val="en-US"/>
        </w:rPr>
      </w:pPr>
    </w:p>
    <w:p w14:paraId="23DBE6E7" w14:textId="05CAF479" w:rsidR="007430E9" w:rsidRPr="00A247DA" w:rsidRDefault="007430E9" w:rsidP="007430E9">
      <w:pPr>
        <w:numPr>
          <w:ilvl w:val="0"/>
          <w:numId w:val="19"/>
        </w:numPr>
        <w:rPr>
          <w:b/>
          <w:u w:val="single"/>
          <w:lang w:val="en-US"/>
        </w:rPr>
      </w:pPr>
      <w:r w:rsidRPr="00A247DA">
        <w:rPr>
          <w:b/>
          <w:u w:val="single"/>
          <w:lang w:val="en-US"/>
        </w:rPr>
        <w:t>CONFIDEN</w:t>
      </w:r>
      <w:r w:rsidR="0027626B" w:rsidRPr="00A247DA">
        <w:rPr>
          <w:b/>
          <w:u w:val="single"/>
          <w:lang w:val="en-US"/>
        </w:rPr>
        <w:t>TIALITY AND INTELLECTUAL PROPERTY</w:t>
      </w:r>
    </w:p>
    <w:p w14:paraId="56DF17BB" w14:textId="77777777" w:rsidR="000E2CD7" w:rsidRPr="00A247DA" w:rsidRDefault="000E2CD7" w:rsidP="000E2CD7">
      <w:pPr>
        <w:ind w:left="360"/>
        <w:rPr>
          <w:b/>
          <w:u w:val="single"/>
          <w:lang w:val="en-US"/>
        </w:rPr>
      </w:pPr>
    </w:p>
    <w:p w14:paraId="32F3367F" w14:textId="77777777" w:rsidR="0027626B" w:rsidRPr="00A247DA" w:rsidRDefault="0027626B" w:rsidP="0027626B">
      <w:pPr>
        <w:jc w:val="both"/>
        <w:rPr>
          <w:lang w:val="en-US"/>
        </w:rPr>
      </w:pPr>
      <w:r w:rsidRPr="00A247DA">
        <w:rPr>
          <w:lang w:val="en-US"/>
        </w:rPr>
        <w:t>The handling of information shall be subject to the confidentiality policies of UNEP and the PS/ACTO; prior to disclosing internal documents—or documents that, by virtue of their content or the circumstances of their creation or communication, must be considered confidential—express written consent must be obtained from UNEP through the PS/ACTO, acting as the executing entity.</w:t>
      </w:r>
    </w:p>
    <w:p w14:paraId="377E8419" w14:textId="77777777" w:rsidR="0027626B" w:rsidRPr="00A247DA" w:rsidRDefault="0027626B" w:rsidP="0027626B">
      <w:pPr>
        <w:jc w:val="both"/>
        <w:rPr>
          <w:lang w:val="en-US"/>
        </w:rPr>
      </w:pPr>
    </w:p>
    <w:p w14:paraId="78CAEB5D" w14:textId="5B495A26" w:rsidR="007430E9" w:rsidRPr="00A247DA" w:rsidRDefault="0027626B" w:rsidP="0027626B">
      <w:pPr>
        <w:jc w:val="both"/>
        <w:rPr>
          <w:rFonts w:eastAsiaTheme="minorHAnsi"/>
          <w:kern w:val="2"/>
          <w:lang w:val="en-US"/>
          <w14:ligatures w14:val="standardContextual"/>
        </w:rPr>
      </w:pPr>
      <w:r w:rsidRPr="00A247DA">
        <w:rPr>
          <w:lang w:val="en-US"/>
        </w:rPr>
        <w:t xml:space="preserve">Copyright and other intellectual property rights in materials produced under this consultancy shall be determined in accordance with the Project Cooperation Agreement between UNEP and PS/ACTO and reflected in the consultancy contract. The consultant shall not publish, distribute or reuse the products without prior written authorization from PS/ACTO and UNEP, as applicable. Pre-existing information, data, maps, methodologies and other materials shall remain the property of their original owners. Data provided by participating countries or partner institutions shall be used and shared only in accordance with the conditions established by the respective data owners. </w:t>
      </w:r>
      <w:r w:rsidRPr="00A247DA">
        <w:rPr>
          <w:lang w:val="en-US"/>
        </w:rPr>
        <w:lastRenderedPageBreak/>
        <w:t>All sources, licenses, restrictions and required acknowledgements shall be clearly documented in the products and associated metadata</w:t>
      </w:r>
    </w:p>
    <w:p w14:paraId="52E35477" w14:textId="77777777" w:rsidR="007430E9" w:rsidRPr="00A247DA" w:rsidRDefault="007430E9" w:rsidP="002F74D8">
      <w:pPr>
        <w:rPr>
          <w:b/>
          <w:u w:val="single"/>
          <w:lang w:val="en-US"/>
        </w:rPr>
      </w:pPr>
    </w:p>
    <w:p w14:paraId="00EAE56E" w14:textId="69FFEEFA" w:rsidR="009B53F7" w:rsidRPr="00A247DA" w:rsidRDefault="00A53C99" w:rsidP="00A53C99">
      <w:pPr>
        <w:pStyle w:val="ListParagraph"/>
        <w:numPr>
          <w:ilvl w:val="0"/>
          <w:numId w:val="19"/>
        </w:numPr>
        <w:rPr>
          <w:b/>
          <w:u w:val="single"/>
          <w:lang w:val="en-US"/>
        </w:rPr>
      </w:pPr>
      <w:r w:rsidRPr="00A247DA">
        <w:rPr>
          <w:b/>
          <w:u w:val="single"/>
          <w:lang w:val="en-US"/>
        </w:rPr>
        <w:t>LOCATION AND WORKING ARRANGEMENTS</w:t>
      </w:r>
    </w:p>
    <w:p w14:paraId="1C1F1128" w14:textId="77777777" w:rsidR="000E2CD7" w:rsidRPr="00A247DA" w:rsidRDefault="000E2CD7" w:rsidP="000E2CD7">
      <w:pPr>
        <w:ind w:left="180"/>
        <w:rPr>
          <w:b/>
          <w:u w:val="single"/>
          <w:lang w:val="en-US"/>
        </w:rPr>
      </w:pPr>
    </w:p>
    <w:p w14:paraId="4E706C33" w14:textId="19220CEB" w:rsidR="009B53F7" w:rsidRPr="00A247DA" w:rsidRDefault="00A53C99" w:rsidP="00B83F9A">
      <w:pPr>
        <w:pStyle w:val="Default"/>
        <w:jc w:val="both"/>
        <w:rPr>
          <w:rFonts w:ascii="Times New Roman" w:hAnsi="Times New Roman" w:cs="Times New Roman"/>
          <w:color w:val="auto"/>
          <w:kern w:val="2"/>
          <w:lang w:val="en-US"/>
        </w:rPr>
      </w:pPr>
      <w:r w:rsidRPr="00A247DA">
        <w:rPr>
          <w:rFonts w:ascii="Times New Roman" w:hAnsi="Times New Roman" w:cs="Times New Roman"/>
          <w:color w:val="auto"/>
          <w:kern w:val="2"/>
          <w:lang w:val="en-US"/>
        </w:rPr>
        <w:t>The institution/company will provide services in his own offices and will maintain virtual contact with the Project Coordination Unit (PCU). Travel, in-person consultations or validation workshops may be required only when agreed in advance and reflected in the approved work plan and financial proposal</w:t>
      </w:r>
      <w:r w:rsidR="00EC447A" w:rsidRPr="00A247DA">
        <w:rPr>
          <w:rFonts w:ascii="Times New Roman" w:hAnsi="Times New Roman" w:cs="Times New Roman"/>
          <w:color w:val="auto"/>
          <w:kern w:val="2"/>
          <w:lang w:val="en-US"/>
        </w:rPr>
        <w:t>.</w:t>
      </w:r>
    </w:p>
    <w:p w14:paraId="7256F346" w14:textId="77777777" w:rsidR="00230A1F" w:rsidRPr="00A247DA" w:rsidRDefault="00230A1F" w:rsidP="00B83F9A">
      <w:pPr>
        <w:pStyle w:val="Default"/>
        <w:jc w:val="both"/>
        <w:rPr>
          <w:rFonts w:ascii="Times New Roman" w:hAnsi="Times New Roman" w:cs="Times New Roman"/>
          <w:color w:val="auto"/>
          <w:kern w:val="2"/>
          <w:lang w:val="en-US"/>
        </w:rPr>
      </w:pPr>
    </w:p>
    <w:p w14:paraId="77604BBB" w14:textId="68F67363" w:rsidR="00282DE1" w:rsidRPr="00A247DA" w:rsidRDefault="00687195" w:rsidP="008817DA">
      <w:pPr>
        <w:numPr>
          <w:ilvl w:val="0"/>
          <w:numId w:val="19"/>
        </w:numPr>
        <w:ind w:left="180" w:hanging="180"/>
        <w:rPr>
          <w:b/>
          <w:u w:val="single"/>
          <w:lang w:val="en-US"/>
        </w:rPr>
      </w:pPr>
      <w:r w:rsidRPr="00A247DA">
        <w:rPr>
          <w:b/>
          <w:bCs/>
          <w:u w:val="single"/>
          <w:lang w:val="en-US"/>
        </w:rPr>
        <w:t>EVALUATION CRITERIA</w:t>
      </w:r>
    </w:p>
    <w:p w14:paraId="5BA2EF65" w14:textId="14C6DFB8" w:rsidR="00282DE1" w:rsidRPr="00A247DA" w:rsidRDefault="00282DE1" w:rsidP="00282DE1">
      <w:pPr>
        <w:rPr>
          <w:b/>
          <w:u w:val="single"/>
          <w:lang w:val="en-US"/>
        </w:rPr>
      </w:pPr>
    </w:p>
    <w:p w14:paraId="41D6E316" w14:textId="14D421D8" w:rsidR="00687195" w:rsidRPr="00A247DA" w:rsidRDefault="00687195" w:rsidP="00282DE1">
      <w:pPr>
        <w:pStyle w:val="ListParagraph"/>
        <w:tabs>
          <w:tab w:val="left" w:pos="142"/>
        </w:tabs>
        <w:ind w:left="0"/>
        <w:jc w:val="both"/>
        <w:rPr>
          <w:lang w:val="en-US"/>
        </w:rPr>
      </w:pPr>
      <w:r w:rsidRPr="00A247DA">
        <w:rPr>
          <w:lang w:val="en-US"/>
        </w:rPr>
        <w:t>The successful bidder shall meet the criteria detailed below:</w:t>
      </w:r>
    </w:p>
    <w:p w14:paraId="3638483F" w14:textId="77777777" w:rsidR="00282DE1" w:rsidRPr="00A247DA" w:rsidRDefault="00282DE1" w:rsidP="00282DE1">
      <w:pPr>
        <w:pStyle w:val="ListParagraph"/>
        <w:tabs>
          <w:tab w:val="left" w:pos="142"/>
        </w:tabs>
        <w:ind w:left="0"/>
        <w:jc w:val="both"/>
        <w:rPr>
          <w:lang w:val="en-US"/>
        </w:rPr>
      </w:pPr>
    </w:p>
    <w:p w14:paraId="283856B4" w14:textId="55D92179" w:rsidR="00282DE1" w:rsidRPr="00A247DA" w:rsidRDefault="00282DE1" w:rsidP="00282DE1">
      <w:pPr>
        <w:pStyle w:val="ListParagraph"/>
        <w:numPr>
          <w:ilvl w:val="0"/>
          <w:numId w:val="26"/>
        </w:numPr>
        <w:tabs>
          <w:tab w:val="left" w:pos="142"/>
        </w:tabs>
        <w:jc w:val="both"/>
        <w:rPr>
          <w:b/>
          <w:bCs/>
          <w:lang w:val="en-US"/>
        </w:rPr>
      </w:pPr>
      <w:r w:rsidRPr="00A247DA">
        <w:rPr>
          <w:b/>
          <w:bCs/>
          <w:lang w:val="en-US"/>
        </w:rPr>
        <w:t xml:space="preserve">Documents </w:t>
      </w:r>
      <w:r w:rsidR="00351C65" w:rsidRPr="00A247DA">
        <w:rPr>
          <w:b/>
          <w:bCs/>
          <w:lang w:val="en-US"/>
        </w:rPr>
        <w:t>to be submitted</w:t>
      </w:r>
      <w:r w:rsidRPr="00A247DA">
        <w:rPr>
          <w:b/>
          <w:bCs/>
          <w:lang w:val="en-US"/>
        </w:rPr>
        <w:t xml:space="preserve">: </w:t>
      </w:r>
    </w:p>
    <w:p w14:paraId="14630B9D" w14:textId="77777777" w:rsidR="00282DE1" w:rsidRPr="00A247DA" w:rsidRDefault="00282DE1" w:rsidP="00282DE1">
      <w:pPr>
        <w:pStyle w:val="ListParagraph"/>
        <w:tabs>
          <w:tab w:val="left" w:pos="142"/>
        </w:tabs>
        <w:ind w:left="0"/>
        <w:jc w:val="both"/>
        <w:rPr>
          <w:lang w:val="en-US"/>
        </w:rPr>
      </w:pPr>
    </w:p>
    <w:tbl>
      <w:tblPr>
        <w:tblW w:w="9498" w:type="dxa"/>
        <w:tblInd w:w="-5" w:type="dxa"/>
        <w:tblLook w:val="04A0" w:firstRow="1" w:lastRow="0" w:firstColumn="1" w:lastColumn="0" w:noHBand="0" w:noVBand="1"/>
      </w:tblPr>
      <w:tblGrid>
        <w:gridCol w:w="654"/>
        <w:gridCol w:w="1176"/>
        <w:gridCol w:w="5968"/>
        <w:gridCol w:w="1700"/>
      </w:tblGrid>
      <w:tr w:rsidR="005736A9" w:rsidRPr="00A247DA" w14:paraId="78DEA2A4" w14:textId="77777777" w:rsidTr="005736A9">
        <w:trPr>
          <w:trHeight w:val="289"/>
        </w:trPr>
        <w:tc>
          <w:tcPr>
            <w:tcW w:w="654" w:type="dxa"/>
            <w:tcBorders>
              <w:top w:val="single" w:sz="4" w:space="0" w:color="999999"/>
              <w:left w:val="single" w:sz="4" w:space="0" w:color="999999"/>
              <w:bottom w:val="nil"/>
              <w:right w:val="single" w:sz="4" w:space="0" w:color="999999"/>
            </w:tcBorders>
            <w:shd w:val="clear" w:color="333333" w:fill="1F3864"/>
            <w:vAlign w:val="center"/>
            <w:hideMark/>
          </w:tcPr>
          <w:p w14:paraId="36C13FCE" w14:textId="77777777" w:rsidR="005736A9" w:rsidRPr="00A247DA" w:rsidRDefault="005736A9" w:rsidP="00BC24A8">
            <w:pPr>
              <w:jc w:val="center"/>
              <w:rPr>
                <w:b/>
                <w:bCs/>
                <w:color w:val="FFFFFF"/>
                <w:sz w:val="16"/>
                <w:szCs w:val="16"/>
                <w:lang w:val="en-US"/>
              </w:rPr>
            </w:pPr>
            <w:proofErr w:type="gramStart"/>
            <w:r w:rsidRPr="00A247DA">
              <w:rPr>
                <w:b/>
                <w:bCs/>
                <w:color w:val="FFFFFF"/>
                <w:sz w:val="16"/>
                <w:szCs w:val="16"/>
                <w:lang w:val="en-US"/>
              </w:rPr>
              <w:t>N.º</w:t>
            </w:r>
            <w:proofErr w:type="gramEnd"/>
          </w:p>
        </w:tc>
        <w:tc>
          <w:tcPr>
            <w:tcW w:w="1169" w:type="dxa"/>
            <w:tcBorders>
              <w:top w:val="single" w:sz="4" w:space="0" w:color="999999"/>
              <w:left w:val="nil"/>
              <w:bottom w:val="nil"/>
              <w:right w:val="single" w:sz="4" w:space="0" w:color="999999"/>
            </w:tcBorders>
            <w:shd w:val="clear" w:color="333333" w:fill="1F3864"/>
            <w:vAlign w:val="center"/>
            <w:hideMark/>
          </w:tcPr>
          <w:p w14:paraId="2EB99D66" w14:textId="4D83F300" w:rsidR="005736A9" w:rsidRPr="00A247DA" w:rsidRDefault="005736A9" w:rsidP="00BC24A8">
            <w:pPr>
              <w:jc w:val="center"/>
              <w:rPr>
                <w:b/>
                <w:bCs/>
                <w:color w:val="FFFFFF"/>
                <w:sz w:val="16"/>
                <w:szCs w:val="16"/>
                <w:lang w:val="en-US"/>
              </w:rPr>
            </w:pPr>
            <w:r w:rsidRPr="00A247DA">
              <w:rPr>
                <w:b/>
                <w:bCs/>
                <w:color w:val="FFFFFF"/>
                <w:sz w:val="16"/>
                <w:szCs w:val="16"/>
                <w:lang w:val="en-US"/>
              </w:rPr>
              <w:t>Criterio</w:t>
            </w:r>
            <w:r w:rsidR="000D6EF9" w:rsidRPr="00A247DA">
              <w:rPr>
                <w:b/>
                <w:bCs/>
                <w:color w:val="FFFFFF"/>
                <w:sz w:val="16"/>
                <w:szCs w:val="16"/>
                <w:lang w:val="en-US"/>
              </w:rPr>
              <w:t>n</w:t>
            </w:r>
          </w:p>
        </w:tc>
        <w:tc>
          <w:tcPr>
            <w:tcW w:w="5974" w:type="dxa"/>
            <w:tcBorders>
              <w:top w:val="nil"/>
              <w:left w:val="nil"/>
              <w:bottom w:val="nil"/>
              <w:right w:val="nil"/>
            </w:tcBorders>
            <w:shd w:val="clear" w:color="333333" w:fill="1F3864"/>
            <w:vAlign w:val="center"/>
            <w:hideMark/>
          </w:tcPr>
          <w:p w14:paraId="21D82A8C" w14:textId="0D554BEF" w:rsidR="005736A9" w:rsidRPr="00A247DA" w:rsidRDefault="005736A9" w:rsidP="00BC24A8">
            <w:pPr>
              <w:jc w:val="center"/>
              <w:rPr>
                <w:b/>
                <w:bCs/>
                <w:color w:val="FFFFFF"/>
                <w:sz w:val="16"/>
                <w:szCs w:val="16"/>
                <w:lang w:val="en-US"/>
              </w:rPr>
            </w:pPr>
            <w:r w:rsidRPr="00A247DA">
              <w:rPr>
                <w:b/>
                <w:bCs/>
                <w:color w:val="FFFFFF"/>
                <w:sz w:val="16"/>
                <w:szCs w:val="16"/>
                <w:lang w:val="en-US"/>
              </w:rPr>
              <w:t>Descrip</w:t>
            </w:r>
            <w:r w:rsidR="000D6EF9" w:rsidRPr="00A247DA">
              <w:rPr>
                <w:b/>
                <w:bCs/>
                <w:color w:val="FFFFFF"/>
                <w:sz w:val="16"/>
                <w:szCs w:val="16"/>
                <w:lang w:val="en-US"/>
              </w:rPr>
              <w:t>tion</w:t>
            </w:r>
          </w:p>
        </w:tc>
        <w:tc>
          <w:tcPr>
            <w:tcW w:w="1701" w:type="dxa"/>
            <w:tcBorders>
              <w:top w:val="nil"/>
              <w:left w:val="single" w:sz="4" w:space="0" w:color="999999"/>
              <w:bottom w:val="nil"/>
              <w:right w:val="nil"/>
            </w:tcBorders>
            <w:shd w:val="clear" w:color="333333" w:fill="1F3864"/>
            <w:vAlign w:val="center"/>
            <w:hideMark/>
          </w:tcPr>
          <w:p w14:paraId="7CE50430" w14:textId="0252B0CC" w:rsidR="005736A9" w:rsidRPr="00A247DA" w:rsidRDefault="005736A9" w:rsidP="00BC24A8">
            <w:pPr>
              <w:jc w:val="center"/>
              <w:rPr>
                <w:b/>
                <w:bCs/>
                <w:color w:val="FFFFFF"/>
                <w:sz w:val="16"/>
                <w:szCs w:val="16"/>
                <w:lang w:val="en-US"/>
              </w:rPr>
            </w:pPr>
            <w:r w:rsidRPr="00A247DA">
              <w:rPr>
                <w:b/>
                <w:bCs/>
                <w:color w:val="FFFFFF"/>
                <w:sz w:val="16"/>
                <w:szCs w:val="16"/>
                <w:lang w:val="en-US"/>
              </w:rPr>
              <w:t>C</w:t>
            </w:r>
            <w:r w:rsidR="000D6EF9" w:rsidRPr="00A247DA">
              <w:rPr>
                <w:b/>
                <w:bCs/>
                <w:color w:val="FFFFFF"/>
                <w:sz w:val="16"/>
                <w:szCs w:val="16"/>
                <w:lang w:val="en-US"/>
              </w:rPr>
              <w:t>ompliance</w:t>
            </w:r>
          </w:p>
        </w:tc>
      </w:tr>
      <w:tr w:rsidR="005736A9" w:rsidRPr="00A247DA" w14:paraId="388A7126" w14:textId="77777777" w:rsidTr="005736A9">
        <w:trPr>
          <w:trHeight w:val="432"/>
        </w:trPr>
        <w:tc>
          <w:tcPr>
            <w:tcW w:w="654" w:type="dxa"/>
            <w:tcBorders>
              <w:top w:val="single" w:sz="4" w:space="0" w:color="auto"/>
              <w:left w:val="single" w:sz="4" w:space="0" w:color="auto"/>
              <w:bottom w:val="single" w:sz="4" w:space="0" w:color="auto"/>
              <w:right w:val="single" w:sz="4" w:space="0" w:color="auto"/>
            </w:tcBorders>
            <w:vAlign w:val="center"/>
            <w:hideMark/>
          </w:tcPr>
          <w:p w14:paraId="10125B80" w14:textId="77777777" w:rsidR="005736A9" w:rsidRPr="00A247DA" w:rsidRDefault="005736A9" w:rsidP="00BC24A8">
            <w:pPr>
              <w:jc w:val="center"/>
              <w:rPr>
                <w:sz w:val="16"/>
                <w:szCs w:val="16"/>
                <w:lang w:val="en-US"/>
              </w:rPr>
            </w:pPr>
            <w:r w:rsidRPr="00A247DA">
              <w:rPr>
                <w:sz w:val="16"/>
                <w:szCs w:val="16"/>
                <w:lang w:val="en-US"/>
              </w:rPr>
              <w:t>1</w:t>
            </w:r>
          </w:p>
        </w:tc>
        <w:tc>
          <w:tcPr>
            <w:tcW w:w="1169" w:type="dxa"/>
            <w:tcBorders>
              <w:top w:val="single" w:sz="4" w:space="0" w:color="auto"/>
              <w:left w:val="nil"/>
              <w:bottom w:val="single" w:sz="4" w:space="0" w:color="auto"/>
              <w:right w:val="single" w:sz="4" w:space="0" w:color="auto"/>
            </w:tcBorders>
            <w:vAlign w:val="center"/>
            <w:hideMark/>
          </w:tcPr>
          <w:p w14:paraId="2B4D02F6" w14:textId="2788FDF9" w:rsidR="005736A9" w:rsidRPr="00A247DA" w:rsidRDefault="000D6EF9" w:rsidP="00BC24A8">
            <w:pPr>
              <w:jc w:val="center"/>
              <w:rPr>
                <w:b/>
                <w:bCs/>
                <w:sz w:val="16"/>
                <w:szCs w:val="16"/>
                <w:lang w:val="en-US"/>
              </w:rPr>
            </w:pPr>
            <w:r w:rsidRPr="00A247DA">
              <w:rPr>
                <w:b/>
                <w:bCs/>
                <w:sz w:val="16"/>
                <w:szCs w:val="16"/>
                <w:lang w:val="en-US"/>
              </w:rPr>
              <w:t>Complete and Timely Submission</w:t>
            </w:r>
          </w:p>
        </w:tc>
        <w:tc>
          <w:tcPr>
            <w:tcW w:w="5974" w:type="dxa"/>
            <w:tcBorders>
              <w:top w:val="single" w:sz="4" w:space="0" w:color="auto"/>
              <w:left w:val="nil"/>
              <w:bottom w:val="single" w:sz="4" w:space="0" w:color="auto"/>
              <w:right w:val="single" w:sz="4" w:space="0" w:color="auto"/>
            </w:tcBorders>
            <w:vAlign w:val="center"/>
            <w:hideMark/>
          </w:tcPr>
          <w:p w14:paraId="44775974" w14:textId="4BCF685F" w:rsidR="005736A9" w:rsidRPr="00A247DA" w:rsidRDefault="000D6EF9" w:rsidP="00BC24A8">
            <w:pPr>
              <w:jc w:val="center"/>
              <w:rPr>
                <w:sz w:val="16"/>
                <w:szCs w:val="16"/>
                <w:lang w:val="en-US"/>
              </w:rPr>
            </w:pPr>
            <w:r w:rsidRPr="00A247DA">
              <w:rPr>
                <w:sz w:val="16"/>
                <w:szCs w:val="16"/>
                <w:lang w:val="en-US"/>
              </w:rPr>
              <w:t>Were all required bid documents submitted within the established deadline?</w:t>
            </w:r>
          </w:p>
        </w:tc>
        <w:tc>
          <w:tcPr>
            <w:tcW w:w="1701" w:type="dxa"/>
            <w:tcBorders>
              <w:top w:val="single" w:sz="4" w:space="0" w:color="auto"/>
              <w:left w:val="nil"/>
              <w:bottom w:val="single" w:sz="4" w:space="0" w:color="auto"/>
              <w:right w:val="single" w:sz="4" w:space="0" w:color="auto"/>
            </w:tcBorders>
            <w:vAlign w:val="center"/>
            <w:hideMark/>
          </w:tcPr>
          <w:p w14:paraId="31AF98EC" w14:textId="3EC20E93"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78C2B120" w14:textId="77777777" w:rsidTr="005736A9">
        <w:trPr>
          <w:trHeight w:val="509"/>
        </w:trPr>
        <w:tc>
          <w:tcPr>
            <w:tcW w:w="654" w:type="dxa"/>
            <w:tcBorders>
              <w:top w:val="nil"/>
              <w:left w:val="single" w:sz="4" w:space="0" w:color="auto"/>
              <w:bottom w:val="single" w:sz="4" w:space="0" w:color="auto"/>
              <w:right w:val="single" w:sz="4" w:space="0" w:color="auto"/>
            </w:tcBorders>
            <w:vAlign w:val="center"/>
            <w:hideMark/>
          </w:tcPr>
          <w:p w14:paraId="3223895C" w14:textId="77777777" w:rsidR="005736A9" w:rsidRPr="00A247DA" w:rsidRDefault="005736A9" w:rsidP="00BC24A8">
            <w:pPr>
              <w:jc w:val="center"/>
              <w:rPr>
                <w:sz w:val="16"/>
                <w:szCs w:val="16"/>
                <w:lang w:val="en-US"/>
              </w:rPr>
            </w:pPr>
            <w:r w:rsidRPr="00A247DA">
              <w:rPr>
                <w:sz w:val="16"/>
                <w:szCs w:val="16"/>
                <w:lang w:val="en-US"/>
              </w:rPr>
              <w:t>2</w:t>
            </w:r>
          </w:p>
        </w:tc>
        <w:tc>
          <w:tcPr>
            <w:tcW w:w="1169" w:type="dxa"/>
            <w:tcBorders>
              <w:top w:val="single" w:sz="4" w:space="0" w:color="auto"/>
              <w:left w:val="nil"/>
              <w:bottom w:val="single" w:sz="4" w:space="0" w:color="auto"/>
              <w:right w:val="single" w:sz="4" w:space="0" w:color="auto"/>
            </w:tcBorders>
            <w:vAlign w:val="center"/>
            <w:hideMark/>
          </w:tcPr>
          <w:p w14:paraId="18595E00" w14:textId="1BD17514" w:rsidR="005736A9" w:rsidRPr="00A247DA" w:rsidRDefault="000D6EF9" w:rsidP="00BC24A8">
            <w:pPr>
              <w:jc w:val="center"/>
              <w:rPr>
                <w:b/>
                <w:bCs/>
                <w:sz w:val="16"/>
                <w:szCs w:val="16"/>
                <w:lang w:val="en-US"/>
              </w:rPr>
            </w:pPr>
            <w:r w:rsidRPr="00A247DA">
              <w:rPr>
                <w:b/>
                <w:bCs/>
                <w:sz w:val="16"/>
                <w:szCs w:val="16"/>
                <w:lang w:val="en-US"/>
              </w:rPr>
              <w:t>Legal Incorporation Document</w:t>
            </w:r>
          </w:p>
        </w:tc>
        <w:tc>
          <w:tcPr>
            <w:tcW w:w="5974" w:type="dxa"/>
            <w:tcBorders>
              <w:top w:val="single" w:sz="4" w:space="0" w:color="auto"/>
              <w:left w:val="nil"/>
              <w:bottom w:val="single" w:sz="4" w:space="0" w:color="auto"/>
              <w:right w:val="single" w:sz="4" w:space="0" w:color="auto"/>
            </w:tcBorders>
            <w:vAlign w:val="center"/>
            <w:hideMark/>
          </w:tcPr>
          <w:p w14:paraId="3777D5BB" w14:textId="7D2278F5" w:rsidR="005736A9" w:rsidRPr="00A247DA" w:rsidRDefault="000D6EF9" w:rsidP="00BC24A8">
            <w:pPr>
              <w:jc w:val="center"/>
              <w:rPr>
                <w:sz w:val="16"/>
                <w:szCs w:val="16"/>
                <w:lang w:val="en-US"/>
              </w:rPr>
            </w:pPr>
            <w:r w:rsidRPr="00A247DA">
              <w:rPr>
                <w:sz w:val="16"/>
                <w:szCs w:val="16"/>
                <w:lang w:val="en-US"/>
              </w:rPr>
              <w:t>Was the firm's certificate of incorporation or legal registration document in its country of origin submitted?</w:t>
            </w:r>
          </w:p>
        </w:tc>
        <w:tc>
          <w:tcPr>
            <w:tcW w:w="1701" w:type="dxa"/>
            <w:tcBorders>
              <w:top w:val="single" w:sz="4" w:space="0" w:color="auto"/>
              <w:left w:val="nil"/>
              <w:bottom w:val="single" w:sz="4" w:space="0" w:color="auto"/>
              <w:right w:val="single" w:sz="4" w:space="0" w:color="auto"/>
            </w:tcBorders>
            <w:vAlign w:val="center"/>
            <w:hideMark/>
          </w:tcPr>
          <w:p w14:paraId="0B4F3576" w14:textId="2E55EAA2"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076A84AB" w14:textId="77777777" w:rsidTr="005736A9">
        <w:trPr>
          <w:trHeight w:val="426"/>
        </w:trPr>
        <w:tc>
          <w:tcPr>
            <w:tcW w:w="654" w:type="dxa"/>
            <w:tcBorders>
              <w:top w:val="nil"/>
              <w:left w:val="single" w:sz="4" w:space="0" w:color="auto"/>
              <w:bottom w:val="single" w:sz="4" w:space="0" w:color="auto"/>
              <w:right w:val="single" w:sz="4" w:space="0" w:color="auto"/>
            </w:tcBorders>
            <w:vAlign w:val="center"/>
            <w:hideMark/>
          </w:tcPr>
          <w:p w14:paraId="601220D8" w14:textId="77777777" w:rsidR="005736A9" w:rsidRPr="00A247DA" w:rsidRDefault="005736A9" w:rsidP="00BC24A8">
            <w:pPr>
              <w:jc w:val="center"/>
              <w:rPr>
                <w:sz w:val="16"/>
                <w:szCs w:val="16"/>
                <w:lang w:val="en-US"/>
              </w:rPr>
            </w:pPr>
            <w:r w:rsidRPr="00A247DA">
              <w:rPr>
                <w:sz w:val="16"/>
                <w:szCs w:val="16"/>
                <w:lang w:val="en-US"/>
              </w:rPr>
              <w:t>3</w:t>
            </w:r>
          </w:p>
        </w:tc>
        <w:tc>
          <w:tcPr>
            <w:tcW w:w="1169" w:type="dxa"/>
            <w:tcBorders>
              <w:top w:val="single" w:sz="4" w:space="0" w:color="auto"/>
              <w:left w:val="nil"/>
              <w:bottom w:val="single" w:sz="4" w:space="0" w:color="auto"/>
              <w:right w:val="single" w:sz="4" w:space="0" w:color="auto"/>
            </w:tcBorders>
            <w:vAlign w:val="center"/>
            <w:hideMark/>
          </w:tcPr>
          <w:p w14:paraId="3282E100" w14:textId="494F5918" w:rsidR="005736A9" w:rsidRPr="00A247DA" w:rsidRDefault="000D6EF9" w:rsidP="00BC24A8">
            <w:pPr>
              <w:jc w:val="center"/>
              <w:rPr>
                <w:b/>
                <w:bCs/>
                <w:sz w:val="16"/>
                <w:szCs w:val="16"/>
                <w:lang w:val="en-US"/>
              </w:rPr>
            </w:pPr>
            <w:r w:rsidRPr="00A247DA">
              <w:rPr>
                <w:b/>
                <w:bCs/>
                <w:sz w:val="16"/>
                <w:szCs w:val="16"/>
                <w:lang w:val="en-US"/>
              </w:rPr>
              <w:t>Company Profile</w:t>
            </w:r>
          </w:p>
        </w:tc>
        <w:tc>
          <w:tcPr>
            <w:tcW w:w="5974" w:type="dxa"/>
            <w:tcBorders>
              <w:top w:val="single" w:sz="4" w:space="0" w:color="auto"/>
              <w:left w:val="nil"/>
              <w:bottom w:val="single" w:sz="4" w:space="0" w:color="auto"/>
              <w:right w:val="single" w:sz="4" w:space="0" w:color="auto"/>
            </w:tcBorders>
            <w:vAlign w:val="center"/>
            <w:hideMark/>
          </w:tcPr>
          <w:p w14:paraId="61FE915E" w14:textId="5D257906" w:rsidR="005736A9" w:rsidRPr="00A247DA" w:rsidRDefault="000D6EF9" w:rsidP="00BC24A8">
            <w:pPr>
              <w:jc w:val="center"/>
              <w:rPr>
                <w:sz w:val="16"/>
                <w:szCs w:val="16"/>
                <w:lang w:val="en-US"/>
              </w:rPr>
            </w:pPr>
            <w:r w:rsidRPr="00A247DA">
              <w:rPr>
                <w:sz w:val="16"/>
                <w:szCs w:val="16"/>
                <w:lang w:val="en-US"/>
              </w:rPr>
              <w:t>Was the company profile submitted?</w:t>
            </w:r>
          </w:p>
        </w:tc>
        <w:tc>
          <w:tcPr>
            <w:tcW w:w="1701" w:type="dxa"/>
            <w:tcBorders>
              <w:top w:val="single" w:sz="4" w:space="0" w:color="auto"/>
              <w:left w:val="nil"/>
              <w:bottom w:val="single" w:sz="4" w:space="0" w:color="auto"/>
              <w:right w:val="single" w:sz="4" w:space="0" w:color="auto"/>
            </w:tcBorders>
            <w:vAlign w:val="center"/>
            <w:hideMark/>
          </w:tcPr>
          <w:p w14:paraId="7E1BB137" w14:textId="60472A36"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676696A7" w14:textId="77777777" w:rsidTr="005736A9">
        <w:trPr>
          <w:trHeight w:val="582"/>
        </w:trPr>
        <w:tc>
          <w:tcPr>
            <w:tcW w:w="654" w:type="dxa"/>
            <w:tcBorders>
              <w:top w:val="nil"/>
              <w:left w:val="single" w:sz="4" w:space="0" w:color="auto"/>
              <w:bottom w:val="single" w:sz="4" w:space="0" w:color="auto"/>
              <w:right w:val="single" w:sz="4" w:space="0" w:color="auto"/>
            </w:tcBorders>
            <w:vAlign w:val="center"/>
            <w:hideMark/>
          </w:tcPr>
          <w:p w14:paraId="1C704700" w14:textId="77777777" w:rsidR="005736A9" w:rsidRPr="00A247DA" w:rsidRDefault="005736A9" w:rsidP="00BC24A8">
            <w:pPr>
              <w:jc w:val="center"/>
              <w:rPr>
                <w:sz w:val="16"/>
                <w:szCs w:val="16"/>
                <w:lang w:val="en-US"/>
              </w:rPr>
            </w:pPr>
            <w:r w:rsidRPr="00A247DA">
              <w:rPr>
                <w:sz w:val="16"/>
                <w:szCs w:val="16"/>
                <w:lang w:val="en-US"/>
              </w:rPr>
              <w:t>4</w:t>
            </w:r>
          </w:p>
        </w:tc>
        <w:tc>
          <w:tcPr>
            <w:tcW w:w="1169" w:type="dxa"/>
            <w:tcBorders>
              <w:top w:val="single" w:sz="4" w:space="0" w:color="auto"/>
              <w:left w:val="nil"/>
              <w:bottom w:val="single" w:sz="4" w:space="0" w:color="auto"/>
              <w:right w:val="single" w:sz="4" w:space="0" w:color="auto"/>
            </w:tcBorders>
            <w:vAlign w:val="center"/>
            <w:hideMark/>
          </w:tcPr>
          <w:p w14:paraId="1A608B4B" w14:textId="143E6C39" w:rsidR="005736A9" w:rsidRPr="00A247DA" w:rsidRDefault="00351C65" w:rsidP="00BC24A8">
            <w:pPr>
              <w:jc w:val="center"/>
              <w:rPr>
                <w:b/>
                <w:bCs/>
                <w:sz w:val="16"/>
                <w:szCs w:val="16"/>
                <w:lang w:val="en-US"/>
              </w:rPr>
            </w:pPr>
            <w:r w:rsidRPr="00A247DA">
              <w:rPr>
                <w:b/>
                <w:bCs/>
                <w:sz w:val="16"/>
                <w:szCs w:val="16"/>
                <w:lang w:val="en-US"/>
              </w:rPr>
              <w:t>General Experience</w:t>
            </w:r>
          </w:p>
        </w:tc>
        <w:tc>
          <w:tcPr>
            <w:tcW w:w="5974" w:type="dxa"/>
            <w:tcBorders>
              <w:top w:val="single" w:sz="4" w:space="0" w:color="auto"/>
              <w:left w:val="nil"/>
              <w:bottom w:val="single" w:sz="4" w:space="0" w:color="auto"/>
              <w:right w:val="single" w:sz="4" w:space="0" w:color="auto"/>
            </w:tcBorders>
            <w:vAlign w:val="center"/>
            <w:hideMark/>
          </w:tcPr>
          <w:p w14:paraId="04CC69E2" w14:textId="1264D1A8" w:rsidR="005736A9" w:rsidRPr="00A247DA" w:rsidRDefault="000D6EF9" w:rsidP="00BC24A8">
            <w:pPr>
              <w:jc w:val="center"/>
              <w:rPr>
                <w:sz w:val="16"/>
                <w:szCs w:val="16"/>
                <w:lang w:val="en-US"/>
              </w:rPr>
            </w:pPr>
            <w:r w:rsidRPr="00A247DA">
              <w:rPr>
                <w:sz w:val="16"/>
                <w:szCs w:val="16"/>
                <w:lang w:val="en-US"/>
              </w:rPr>
              <w:t>Does the firm demonstrate experience in at least three (3) projects completed within the last ten (10) years, related to water resources management, environmental governance, water legislation, institutional analysis, public policies, or other fields relevant to the consultancy?</w:t>
            </w:r>
          </w:p>
        </w:tc>
        <w:tc>
          <w:tcPr>
            <w:tcW w:w="1701" w:type="dxa"/>
            <w:tcBorders>
              <w:top w:val="single" w:sz="4" w:space="0" w:color="auto"/>
              <w:left w:val="nil"/>
              <w:bottom w:val="single" w:sz="4" w:space="0" w:color="auto"/>
              <w:right w:val="single" w:sz="4" w:space="0" w:color="auto"/>
            </w:tcBorders>
            <w:vAlign w:val="center"/>
            <w:hideMark/>
          </w:tcPr>
          <w:p w14:paraId="3106A7F8" w14:textId="0880FD3A"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73E8BE94" w14:textId="77777777" w:rsidTr="005736A9">
        <w:trPr>
          <w:trHeight w:val="565"/>
        </w:trPr>
        <w:tc>
          <w:tcPr>
            <w:tcW w:w="654" w:type="dxa"/>
            <w:tcBorders>
              <w:top w:val="nil"/>
              <w:left w:val="single" w:sz="4" w:space="0" w:color="auto"/>
              <w:bottom w:val="single" w:sz="4" w:space="0" w:color="auto"/>
              <w:right w:val="single" w:sz="4" w:space="0" w:color="auto"/>
            </w:tcBorders>
            <w:vAlign w:val="center"/>
            <w:hideMark/>
          </w:tcPr>
          <w:p w14:paraId="65AE8265" w14:textId="77777777" w:rsidR="005736A9" w:rsidRPr="00A247DA" w:rsidRDefault="005736A9" w:rsidP="00BC24A8">
            <w:pPr>
              <w:jc w:val="center"/>
              <w:rPr>
                <w:sz w:val="16"/>
                <w:szCs w:val="16"/>
                <w:lang w:val="en-US"/>
              </w:rPr>
            </w:pPr>
            <w:r w:rsidRPr="00A247DA">
              <w:rPr>
                <w:sz w:val="16"/>
                <w:szCs w:val="16"/>
                <w:lang w:val="en-US"/>
              </w:rPr>
              <w:t>5</w:t>
            </w:r>
          </w:p>
        </w:tc>
        <w:tc>
          <w:tcPr>
            <w:tcW w:w="1169" w:type="dxa"/>
            <w:tcBorders>
              <w:top w:val="single" w:sz="4" w:space="0" w:color="auto"/>
              <w:left w:val="nil"/>
              <w:bottom w:val="single" w:sz="4" w:space="0" w:color="auto"/>
              <w:right w:val="single" w:sz="4" w:space="0" w:color="auto"/>
            </w:tcBorders>
            <w:vAlign w:val="center"/>
            <w:hideMark/>
          </w:tcPr>
          <w:p w14:paraId="72CD54F3" w14:textId="4C8454AC" w:rsidR="005736A9" w:rsidRPr="00A247DA" w:rsidRDefault="00351C65" w:rsidP="00BC24A8">
            <w:pPr>
              <w:jc w:val="center"/>
              <w:rPr>
                <w:b/>
                <w:bCs/>
                <w:sz w:val="16"/>
                <w:szCs w:val="16"/>
                <w:lang w:val="en-US"/>
              </w:rPr>
            </w:pPr>
            <w:r w:rsidRPr="00A247DA">
              <w:rPr>
                <w:b/>
                <w:bCs/>
                <w:sz w:val="16"/>
                <w:szCs w:val="16"/>
                <w:lang w:val="en-US"/>
              </w:rPr>
              <w:t>Specific Experience</w:t>
            </w:r>
          </w:p>
        </w:tc>
        <w:tc>
          <w:tcPr>
            <w:tcW w:w="5974" w:type="dxa"/>
            <w:tcBorders>
              <w:top w:val="single" w:sz="4" w:space="0" w:color="auto"/>
              <w:left w:val="nil"/>
              <w:bottom w:val="single" w:sz="4" w:space="0" w:color="auto"/>
              <w:right w:val="single" w:sz="4" w:space="0" w:color="auto"/>
            </w:tcBorders>
            <w:vAlign w:val="center"/>
            <w:hideMark/>
          </w:tcPr>
          <w:p w14:paraId="4A40DC92" w14:textId="703772AF" w:rsidR="005736A9" w:rsidRPr="00A247DA" w:rsidRDefault="000D6EF9" w:rsidP="00BC24A8">
            <w:pPr>
              <w:jc w:val="center"/>
              <w:rPr>
                <w:sz w:val="16"/>
                <w:szCs w:val="16"/>
                <w:lang w:val="en-US"/>
              </w:rPr>
            </w:pPr>
            <w:r w:rsidRPr="00A247DA">
              <w:rPr>
                <w:sz w:val="16"/>
                <w:szCs w:val="16"/>
                <w:lang w:val="en-US"/>
              </w:rPr>
              <w:t>Does the firm have experience in at least one project involving more than one jurisdiction, country, transboundary basin, regional organization, or multi-institutional context?</w:t>
            </w:r>
          </w:p>
        </w:tc>
        <w:tc>
          <w:tcPr>
            <w:tcW w:w="1701" w:type="dxa"/>
            <w:tcBorders>
              <w:top w:val="single" w:sz="4" w:space="0" w:color="auto"/>
              <w:left w:val="nil"/>
              <w:bottom w:val="single" w:sz="4" w:space="0" w:color="auto"/>
              <w:right w:val="single" w:sz="4" w:space="0" w:color="auto"/>
            </w:tcBorders>
            <w:vAlign w:val="center"/>
            <w:hideMark/>
          </w:tcPr>
          <w:p w14:paraId="355AB544" w14:textId="4A86BD41"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5B059213" w14:textId="77777777" w:rsidTr="005736A9">
        <w:trPr>
          <w:trHeight w:val="382"/>
        </w:trPr>
        <w:tc>
          <w:tcPr>
            <w:tcW w:w="654" w:type="dxa"/>
            <w:tcBorders>
              <w:top w:val="nil"/>
              <w:left w:val="single" w:sz="4" w:space="0" w:color="auto"/>
              <w:bottom w:val="single" w:sz="4" w:space="0" w:color="auto"/>
              <w:right w:val="single" w:sz="4" w:space="0" w:color="auto"/>
            </w:tcBorders>
            <w:vAlign w:val="center"/>
            <w:hideMark/>
          </w:tcPr>
          <w:p w14:paraId="42E41B8B" w14:textId="77777777" w:rsidR="005736A9" w:rsidRPr="00A247DA" w:rsidRDefault="005736A9" w:rsidP="00BC24A8">
            <w:pPr>
              <w:jc w:val="center"/>
              <w:rPr>
                <w:sz w:val="16"/>
                <w:szCs w:val="16"/>
                <w:lang w:val="en-US"/>
              </w:rPr>
            </w:pPr>
            <w:r w:rsidRPr="00A247DA">
              <w:rPr>
                <w:sz w:val="16"/>
                <w:szCs w:val="16"/>
                <w:lang w:val="en-US"/>
              </w:rPr>
              <w:t>6</w:t>
            </w:r>
          </w:p>
        </w:tc>
        <w:tc>
          <w:tcPr>
            <w:tcW w:w="1169" w:type="dxa"/>
            <w:tcBorders>
              <w:top w:val="single" w:sz="4" w:space="0" w:color="auto"/>
              <w:left w:val="nil"/>
              <w:bottom w:val="single" w:sz="4" w:space="0" w:color="auto"/>
              <w:right w:val="single" w:sz="4" w:space="0" w:color="auto"/>
            </w:tcBorders>
            <w:vAlign w:val="center"/>
            <w:hideMark/>
          </w:tcPr>
          <w:p w14:paraId="44016D00" w14:textId="0B17AB20" w:rsidR="005736A9" w:rsidRPr="00A247DA" w:rsidRDefault="00351C65" w:rsidP="00BC24A8">
            <w:pPr>
              <w:jc w:val="center"/>
              <w:rPr>
                <w:b/>
                <w:bCs/>
                <w:sz w:val="16"/>
                <w:szCs w:val="16"/>
                <w:lang w:val="en-US"/>
              </w:rPr>
            </w:pPr>
            <w:r w:rsidRPr="00A247DA">
              <w:rPr>
                <w:b/>
                <w:bCs/>
                <w:sz w:val="16"/>
                <w:szCs w:val="16"/>
                <w:lang w:val="en-US"/>
              </w:rPr>
              <w:t>Key Personnel</w:t>
            </w:r>
          </w:p>
        </w:tc>
        <w:tc>
          <w:tcPr>
            <w:tcW w:w="5974" w:type="dxa"/>
            <w:tcBorders>
              <w:top w:val="single" w:sz="4" w:space="0" w:color="auto"/>
              <w:left w:val="nil"/>
              <w:bottom w:val="single" w:sz="4" w:space="0" w:color="auto"/>
              <w:right w:val="single" w:sz="4" w:space="0" w:color="auto"/>
            </w:tcBorders>
            <w:vAlign w:val="center"/>
            <w:hideMark/>
          </w:tcPr>
          <w:p w14:paraId="05BF7A1C" w14:textId="102FA8AC" w:rsidR="005736A9" w:rsidRPr="00A247DA" w:rsidRDefault="000D6EF9" w:rsidP="00BC24A8">
            <w:pPr>
              <w:jc w:val="center"/>
              <w:rPr>
                <w:sz w:val="16"/>
                <w:szCs w:val="16"/>
                <w:lang w:val="en-US"/>
              </w:rPr>
            </w:pPr>
            <w:r w:rsidRPr="00A247DA">
              <w:rPr>
                <w:sz w:val="16"/>
                <w:szCs w:val="16"/>
                <w:lang w:val="en-US"/>
              </w:rPr>
              <w:t>Were complete and signed CVs of the key personnel submitted, together with letters of commitment confirming their availability?</w:t>
            </w:r>
          </w:p>
        </w:tc>
        <w:tc>
          <w:tcPr>
            <w:tcW w:w="1701" w:type="dxa"/>
            <w:tcBorders>
              <w:top w:val="single" w:sz="4" w:space="0" w:color="auto"/>
              <w:left w:val="nil"/>
              <w:bottom w:val="single" w:sz="4" w:space="0" w:color="auto"/>
              <w:right w:val="single" w:sz="4" w:space="0" w:color="auto"/>
            </w:tcBorders>
            <w:vAlign w:val="center"/>
            <w:hideMark/>
          </w:tcPr>
          <w:p w14:paraId="1DBC473C" w14:textId="4DB72C50"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32857796" w14:textId="77777777" w:rsidTr="005736A9">
        <w:trPr>
          <w:trHeight w:val="498"/>
        </w:trPr>
        <w:tc>
          <w:tcPr>
            <w:tcW w:w="654" w:type="dxa"/>
            <w:tcBorders>
              <w:top w:val="nil"/>
              <w:left w:val="single" w:sz="4" w:space="0" w:color="auto"/>
              <w:bottom w:val="single" w:sz="4" w:space="0" w:color="auto"/>
              <w:right w:val="single" w:sz="4" w:space="0" w:color="auto"/>
            </w:tcBorders>
            <w:vAlign w:val="center"/>
            <w:hideMark/>
          </w:tcPr>
          <w:p w14:paraId="7FC1D577" w14:textId="77777777" w:rsidR="005736A9" w:rsidRPr="00A247DA" w:rsidRDefault="005736A9" w:rsidP="00BC24A8">
            <w:pPr>
              <w:jc w:val="center"/>
              <w:rPr>
                <w:sz w:val="16"/>
                <w:szCs w:val="16"/>
                <w:lang w:val="en-US"/>
              </w:rPr>
            </w:pPr>
            <w:r w:rsidRPr="00A247DA">
              <w:rPr>
                <w:sz w:val="16"/>
                <w:szCs w:val="16"/>
                <w:lang w:val="en-US"/>
              </w:rPr>
              <w:t>7</w:t>
            </w:r>
          </w:p>
        </w:tc>
        <w:tc>
          <w:tcPr>
            <w:tcW w:w="1169" w:type="dxa"/>
            <w:tcBorders>
              <w:top w:val="single" w:sz="4" w:space="0" w:color="auto"/>
              <w:left w:val="nil"/>
              <w:bottom w:val="single" w:sz="4" w:space="0" w:color="auto"/>
              <w:right w:val="single" w:sz="4" w:space="0" w:color="auto"/>
            </w:tcBorders>
            <w:vAlign w:val="center"/>
            <w:hideMark/>
          </w:tcPr>
          <w:p w14:paraId="4A272C04" w14:textId="38D3589C" w:rsidR="005736A9" w:rsidRPr="00A247DA" w:rsidRDefault="00351C65" w:rsidP="00BC24A8">
            <w:pPr>
              <w:jc w:val="center"/>
              <w:rPr>
                <w:b/>
                <w:bCs/>
                <w:sz w:val="16"/>
                <w:szCs w:val="16"/>
                <w:lang w:val="en-US"/>
              </w:rPr>
            </w:pPr>
            <w:r w:rsidRPr="00A247DA">
              <w:rPr>
                <w:b/>
                <w:bCs/>
                <w:sz w:val="16"/>
                <w:szCs w:val="16"/>
                <w:lang w:val="en-US"/>
              </w:rPr>
              <w:t>Proposal Validity</w:t>
            </w:r>
          </w:p>
        </w:tc>
        <w:tc>
          <w:tcPr>
            <w:tcW w:w="5974" w:type="dxa"/>
            <w:tcBorders>
              <w:top w:val="single" w:sz="4" w:space="0" w:color="auto"/>
              <w:left w:val="nil"/>
              <w:bottom w:val="single" w:sz="4" w:space="0" w:color="auto"/>
              <w:right w:val="single" w:sz="4" w:space="0" w:color="auto"/>
            </w:tcBorders>
            <w:vAlign w:val="center"/>
            <w:hideMark/>
          </w:tcPr>
          <w:p w14:paraId="5BD083F9" w14:textId="07800734" w:rsidR="005736A9" w:rsidRPr="00A247DA" w:rsidRDefault="000D6EF9" w:rsidP="00BC24A8">
            <w:pPr>
              <w:jc w:val="center"/>
              <w:rPr>
                <w:sz w:val="16"/>
                <w:szCs w:val="16"/>
                <w:lang w:val="en-US"/>
              </w:rPr>
            </w:pPr>
            <w:r w:rsidRPr="00A247DA">
              <w:rPr>
                <w:sz w:val="16"/>
                <w:szCs w:val="16"/>
                <w:lang w:val="en-US"/>
              </w:rPr>
              <w:t>Is the proposal valid for 90 calendar days from the submission deadline?</w:t>
            </w:r>
          </w:p>
        </w:tc>
        <w:tc>
          <w:tcPr>
            <w:tcW w:w="1701" w:type="dxa"/>
            <w:tcBorders>
              <w:top w:val="single" w:sz="4" w:space="0" w:color="auto"/>
              <w:left w:val="nil"/>
              <w:bottom w:val="single" w:sz="4" w:space="0" w:color="auto"/>
              <w:right w:val="single" w:sz="4" w:space="0" w:color="auto"/>
            </w:tcBorders>
            <w:vAlign w:val="center"/>
            <w:hideMark/>
          </w:tcPr>
          <w:p w14:paraId="6963BE39" w14:textId="35E249A1"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r w:rsidR="005736A9" w:rsidRPr="00A247DA" w14:paraId="49C7E256" w14:textId="77777777" w:rsidTr="005736A9">
        <w:trPr>
          <w:trHeight w:val="559"/>
        </w:trPr>
        <w:tc>
          <w:tcPr>
            <w:tcW w:w="654" w:type="dxa"/>
            <w:tcBorders>
              <w:top w:val="nil"/>
              <w:left w:val="single" w:sz="4" w:space="0" w:color="auto"/>
              <w:bottom w:val="single" w:sz="4" w:space="0" w:color="auto"/>
              <w:right w:val="single" w:sz="4" w:space="0" w:color="auto"/>
            </w:tcBorders>
            <w:vAlign w:val="center"/>
            <w:hideMark/>
          </w:tcPr>
          <w:p w14:paraId="45497807" w14:textId="77777777" w:rsidR="005736A9" w:rsidRPr="00A247DA" w:rsidRDefault="005736A9" w:rsidP="00BC24A8">
            <w:pPr>
              <w:jc w:val="center"/>
              <w:rPr>
                <w:sz w:val="16"/>
                <w:szCs w:val="16"/>
                <w:lang w:val="en-US"/>
              </w:rPr>
            </w:pPr>
            <w:r w:rsidRPr="00A247DA">
              <w:rPr>
                <w:sz w:val="16"/>
                <w:szCs w:val="16"/>
                <w:lang w:val="en-US"/>
              </w:rPr>
              <w:t>8</w:t>
            </w:r>
          </w:p>
        </w:tc>
        <w:tc>
          <w:tcPr>
            <w:tcW w:w="1169" w:type="dxa"/>
            <w:tcBorders>
              <w:top w:val="single" w:sz="4" w:space="0" w:color="auto"/>
              <w:left w:val="nil"/>
              <w:bottom w:val="single" w:sz="4" w:space="0" w:color="auto"/>
              <w:right w:val="single" w:sz="4" w:space="0" w:color="auto"/>
            </w:tcBorders>
            <w:vAlign w:val="center"/>
            <w:hideMark/>
          </w:tcPr>
          <w:p w14:paraId="2E8E89C6" w14:textId="23F4DFAB" w:rsidR="005736A9" w:rsidRPr="00A247DA" w:rsidRDefault="00351C65" w:rsidP="00BC24A8">
            <w:pPr>
              <w:jc w:val="center"/>
              <w:rPr>
                <w:b/>
                <w:bCs/>
                <w:sz w:val="16"/>
                <w:szCs w:val="16"/>
                <w:lang w:val="en-US"/>
              </w:rPr>
            </w:pPr>
            <w:r w:rsidRPr="00A247DA">
              <w:rPr>
                <w:b/>
                <w:bCs/>
                <w:sz w:val="16"/>
                <w:szCs w:val="16"/>
                <w:lang w:val="en-US"/>
              </w:rPr>
              <w:t>Separate Financial Proposal</w:t>
            </w:r>
          </w:p>
        </w:tc>
        <w:tc>
          <w:tcPr>
            <w:tcW w:w="5974" w:type="dxa"/>
            <w:tcBorders>
              <w:top w:val="single" w:sz="4" w:space="0" w:color="auto"/>
              <w:left w:val="nil"/>
              <w:bottom w:val="single" w:sz="4" w:space="0" w:color="auto"/>
              <w:right w:val="single" w:sz="4" w:space="0" w:color="auto"/>
            </w:tcBorders>
            <w:vAlign w:val="center"/>
            <w:hideMark/>
          </w:tcPr>
          <w:p w14:paraId="2D48339E" w14:textId="04355B8C" w:rsidR="005736A9" w:rsidRPr="00A247DA" w:rsidRDefault="000D6EF9" w:rsidP="00BC24A8">
            <w:pPr>
              <w:jc w:val="center"/>
              <w:rPr>
                <w:sz w:val="16"/>
                <w:szCs w:val="16"/>
                <w:lang w:val="en-US"/>
              </w:rPr>
            </w:pPr>
            <w:r w:rsidRPr="00A247DA">
              <w:rPr>
                <w:sz w:val="16"/>
                <w:szCs w:val="16"/>
                <w:lang w:val="en-US"/>
              </w:rPr>
              <w:t>Was the financial proposal submitted as a separate document from the technical proposal? Inclusion of financial information in the technical proposal constitutes grounds for disqualification</w:t>
            </w:r>
            <w:r w:rsidR="005736A9" w:rsidRPr="00A247DA">
              <w:rPr>
                <w:sz w:val="16"/>
                <w:szCs w:val="16"/>
                <w:lang w:val="en-US"/>
              </w:rPr>
              <w:t>.</w:t>
            </w:r>
          </w:p>
        </w:tc>
        <w:tc>
          <w:tcPr>
            <w:tcW w:w="1701" w:type="dxa"/>
            <w:tcBorders>
              <w:top w:val="single" w:sz="4" w:space="0" w:color="auto"/>
              <w:left w:val="nil"/>
              <w:bottom w:val="single" w:sz="4" w:space="0" w:color="auto"/>
              <w:right w:val="single" w:sz="4" w:space="0" w:color="auto"/>
            </w:tcBorders>
            <w:vAlign w:val="center"/>
            <w:hideMark/>
          </w:tcPr>
          <w:p w14:paraId="45F10133" w14:textId="463AF8F8" w:rsidR="005736A9" w:rsidRPr="00A247DA" w:rsidRDefault="000D6EF9" w:rsidP="00BC24A8">
            <w:pPr>
              <w:jc w:val="center"/>
              <w:rPr>
                <w:color w:val="000000"/>
                <w:sz w:val="16"/>
                <w:szCs w:val="16"/>
                <w:lang w:val="en-US"/>
              </w:rPr>
            </w:pPr>
            <w:r w:rsidRPr="00A247DA">
              <w:rPr>
                <w:color w:val="000000"/>
                <w:sz w:val="16"/>
                <w:szCs w:val="16"/>
                <w:lang w:val="en-US"/>
              </w:rPr>
              <w:t>Compliant / Non-compliant</w:t>
            </w:r>
          </w:p>
        </w:tc>
      </w:tr>
    </w:tbl>
    <w:p w14:paraId="1442CACC" w14:textId="77777777" w:rsidR="00282DE1" w:rsidRPr="00A247DA" w:rsidRDefault="00282DE1" w:rsidP="00282DE1">
      <w:pPr>
        <w:pStyle w:val="ListParagraph"/>
        <w:tabs>
          <w:tab w:val="left" w:pos="142"/>
        </w:tabs>
        <w:ind w:left="0"/>
        <w:jc w:val="both"/>
        <w:rPr>
          <w:lang w:val="en-US"/>
        </w:rPr>
      </w:pPr>
    </w:p>
    <w:p w14:paraId="616AA782" w14:textId="67574FA7" w:rsidR="00282DE1" w:rsidRPr="00A247DA" w:rsidRDefault="00351C65" w:rsidP="00282DE1">
      <w:pPr>
        <w:pStyle w:val="ListParagraph"/>
        <w:numPr>
          <w:ilvl w:val="0"/>
          <w:numId w:val="26"/>
        </w:numPr>
        <w:tabs>
          <w:tab w:val="left" w:pos="142"/>
        </w:tabs>
        <w:jc w:val="both"/>
        <w:rPr>
          <w:b/>
          <w:bCs/>
          <w:i/>
          <w:iCs/>
          <w:color w:val="000000" w:themeColor="text1"/>
          <w:lang w:val="en-US"/>
        </w:rPr>
      </w:pPr>
      <w:r w:rsidRPr="00A247DA">
        <w:rPr>
          <w:b/>
          <w:bCs/>
          <w:lang w:val="en-US"/>
        </w:rPr>
        <w:t>Technical evaluation</w:t>
      </w:r>
      <w:r w:rsidR="00282DE1" w:rsidRPr="00A247DA">
        <w:rPr>
          <w:b/>
          <w:bCs/>
          <w:lang w:val="en-US"/>
        </w:rPr>
        <w:t xml:space="preserve"> (</w:t>
      </w:r>
      <w:r w:rsidR="00282DE1" w:rsidRPr="00A247DA">
        <w:rPr>
          <w:b/>
          <w:bCs/>
          <w:i/>
          <w:iCs/>
          <w:color w:val="000000" w:themeColor="text1"/>
          <w:lang w:val="en-US"/>
        </w:rPr>
        <w:t>80 p</w:t>
      </w:r>
      <w:r w:rsidRPr="00A247DA">
        <w:rPr>
          <w:b/>
          <w:bCs/>
          <w:i/>
          <w:iCs/>
          <w:color w:val="000000" w:themeColor="text1"/>
          <w:lang w:val="en-US"/>
        </w:rPr>
        <w:t>oint</w:t>
      </w:r>
      <w:r w:rsidR="00282DE1" w:rsidRPr="00A247DA">
        <w:rPr>
          <w:b/>
          <w:bCs/>
          <w:i/>
          <w:iCs/>
          <w:color w:val="000000" w:themeColor="text1"/>
          <w:lang w:val="en-US"/>
        </w:rPr>
        <w:t xml:space="preserve">s) </w:t>
      </w:r>
    </w:p>
    <w:p w14:paraId="502376F4" w14:textId="77777777" w:rsidR="00A53201" w:rsidRPr="00A247DA" w:rsidRDefault="00A53201" w:rsidP="00A53201">
      <w:pPr>
        <w:pStyle w:val="ListParagraph"/>
        <w:tabs>
          <w:tab w:val="left" w:pos="142"/>
        </w:tabs>
        <w:jc w:val="both"/>
        <w:rPr>
          <w:b/>
          <w:bCs/>
          <w:i/>
          <w:iCs/>
          <w:color w:val="000000" w:themeColor="text1"/>
          <w:lang w:val="en-US"/>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6468"/>
        <w:gridCol w:w="720"/>
        <w:gridCol w:w="810"/>
      </w:tblGrid>
      <w:tr w:rsidR="0067102D" w:rsidRPr="00A247DA" w14:paraId="5F6BEB1D" w14:textId="77777777" w:rsidTr="00117FA0">
        <w:trPr>
          <w:trHeight w:val="285"/>
        </w:trPr>
        <w:tc>
          <w:tcPr>
            <w:tcW w:w="7920" w:type="dxa"/>
            <w:gridSpan w:val="2"/>
            <w:shd w:val="clear" w:color="333333" w:fill="1F3864"/>
            <w:vAlign w:val="center"/>
            <w:hideMark/>
          </w:tcPr>
          <w:p w14:paraId="5D280DE7" w14:textId="7B9A8E3D" w:rsidR="0067102D" w:rsidRPr="00A247DA" w:rsidRDefault="00351C65" w:rsidP="00BB6BCA">
            <w:pPr>
              <w:rPr>
                <w:b/>
                <w:bCs/>
                <w:color w:val="FFFFFF"/>
                <w:sz w:val="16"/>
                <w:szCs w:val="16"/>
                <w:lang w:val="en-US"/>
              </w:rPr>
            </w:pPr>
            <w:r w:rsidRPr="00A247DA">
              <w:rPr>
                <w:b/>
                <w:bCs/>
                <w:color w:val="FFFFFF"/>
                <w:sz w:val="16"/>
                <w:szCs w:val="16"/>
                <w:lang w:val="en-US"/>
              </w:rPr>
              <w:t>Company Experience</w:t>
            </w:r>
          </w:p>
        </w:tc>
        <w:tc>
          <w:tcPr>
            <w:tcW w:w="720" w:type="dxa"/>
            <w:shd w:val="clear" w:color="333333" w:fill="1F3864"/>
            <w:vAlign w:val="center"/>
            <w:hideMark/>
          </w:tcPr>
          <w:p w14:paraId="64AA322E" w14:textId="7CE43540" w:rsidR="0067102D" w:rsidRPr="00A247DA" w:rsidRDefault="0067102D" w:rsidP="0067102D">
            <w:pPr>
              <w:rPr>
                <w:b/>
                <w:bCs/>
                <w:color w:val="FFFFFF"/>
                <w:sz w:val="16"/>
                <w:szCs w:val="16"/>
                <w:lang w:val="en-US"/>
              </w:rPr>
            </w:pPr>
            <w:r w:rsidRPr="00A247DA">
              <w:rPr>
                <w:b/>
                <w:bCs/>
                <w:color w:val="FFFFFF"/>
                <w:sz w:val="16"/>
                <w:szCs w:val="16"/>
                <w:lang w:val="en-US"/>
              </w:rPr>
              <w:t>P</w:t>
            </w:r>
            <w:r w:rsidR="00351C65" w:rsidRPr="00A247DA">
              <w:rPr>
                <w:b/>
                <w:bCs/>
                <w:color w:val="FFFFFF"/>
                <w:sz w:val="16"/>
                <w:szCs w:val="16"/>
                <w:lang w:val="en-US"/>
              </w:rPr>
              <w:t>oints</w:t>
            </w:r>
          </w:p>
        </w:tc>
        <w:tc>
          <w:tcPr>
            <w:tcW w:w="810" w:type="dxa"/>
            <w:shd w:val="clear" w:color="333333" w:fill="1F3864"/>
            <w:vAlign w:val="center"/>
            <w:hideMark/>
          </w:tcPr>
          <w:p w14:paraId="3D9DBC76" w14:textId="77777777" w:rsidR="00351C65" w:rsidRPr="00A247DA" w:rsidRDefault="00351C65" w:rsidP="00351C65">
            <w:pPr>
              <w:ind w:left="708" w:hanging="708"/>
              <w:rPr>
                <w:b/>
                <w:bCs/>
                <w:color w:val="FFFFFF"/>
                <w:sz w:val="16"/>
                <w:szCs w:val="16"/>
                <w:lang w:val="en-US"/>
              </w:rPr>
            </w:pPr>
            <w:r w:rsidRPr="00A247DA">
              <w:rPr>
                <w:b/>
                <w:bCs/>
                <w:color w:val="FFFFFF"/>
                <w:sz w:val="16"/>
                <w:szCs w:val="16"/>
                <w:lang w:val="en-US"/>
              </w:rPr>
              <w:t xml:space="preserve">Total </w:t>
            </w:r>
          </w:p>
          <w:p w14:paraId="7053F1B0" w14:textId="0CFC1426" w:rsidR="0067102D" w:rsidRPr="00A247DA" w:rsidRDefault="00351C65" w:rsidP="00351C65">
            <w:pPr>
              <w:ind w:left="708" w:hanging="708"/>
              <w:rPr>
                <w:b/>
                <w:bCs/>
                <w:color w:val="FFFFFF"/>
                <w:sz w:val="16"/>
                <w:szCs w:val="16"/>
                <w:lang w:val="en-US"/>
              </w:rPr>
            </w:pPr>
            <w:r w:rsidRPr="00A247DA">
              <w:rPr>
                <w:b/>
                <w:bCs/>
                <w:color w:val="FFFFFF"/>
                <w:sz w:val="16"/>
                <w:szCs w:val="16"/>
                <w:lang w:val="en-US"/>
              </w:rPr>
              <w:t>points</w:t>
            </w:r>
          </w:p>
        </w:tc>
      </w:tr>
      <w:tr w:rsidR="0067102D" w:rsidRPr="00A247DA" w14:paraId="261EC0BB" w14:textId="77777777" w:rsidTr="00117FA0">
        <w:trPr>
          <w:trHeight w:val="1561"/>
        </w:trPr>
        <w:tc>
          <w:tcPr>
            <w:tcW w:w="1452" w:type="dxa"/>
            <w:vAlign w:val="center"/>
            <w:hideMark/>
          </w:tcPr>
          <w:p w14:paraId="4A27B33E" w14:textId="6EC7A06D" w:rsidR="0067102D" w:rsidRPr="00A247DA" w:rsidRDefault="00351C65" w:rsidP="0067102D">
            <w:pPr>
              <w:jc w:val="center"/>
              <w:rPr>
                <w:b/>
                <w:bCs/>
                <w:color w:val="000000"/>
                <w:sz w:val="16"/>
                <w:szCs w:val="16"/>
                <w:lang w:val="en-US"/>
              </w:rPr>
            </w:pPr>
            <w:r w:rsidRPr="00A247DA">
              <w:rPr>
                <w:b/>
                <w:bCs/>
                <w:color w:val="000000"/>
                <w:sz w:val="16"/>
                <w:szCs w:val="16"/>
                <w:lang w:val="en-US"/>
              </w:rPr>
              <w:t>General Experience</w:t>
            </w:r>
          </w:p>
        </w:tc>
        <w:tc>
          <w:tcPr>
            <w:tcW w:w="6468" w:type="dxa"/>
            <w:hideMark/>
          </w:tcPr>
          <w:p w14:paraId="0EEF8D87" w14:textId="222C8465" w:rsidR="00351C65" w:rsidRPr="00A247DA" w:rsidRDefault="00351C65" w:rsidP="00351C65">
            <w:pPr>
              <w:jc w:val="both"/>
              <w:rPr>
                <w:color w:val="000000"/>
                <w:sz w:val="16"/>
                <w:szCs w:val="16"/>
                <w:lang w:val="en-US"/>
              </w:rPr>
            </w:pPr>
            <w:r w:rsidRPr="00A247DA">
              <w:rPr>
                <w:color w:val="000000"/>
                <w:sz w:val="16"/>
                <w:szCs w:val="16"/>
                <w:lang w:val="en-US"/>
              </w:rPr>
              <w:t xml:space="preserve">The consulting firm/institution must demonstrate professional experience in consulting services related to water resources management, environmental management, public policies, legal and regulatory analysis, institutional strengthening, governance, or other related fields. </w:t>
            </w:r>
          </w:p>
          <w:p w14:paraId="20DFDDBA" w14:textId="77777777" w:rsidR="00351C65" w:rsidRPr="00A247DA" w:rsidRDefault="00351C65" w:rsidP="00351C65">
            <w:pPr>
              <w:jc w:val="both"/>
              <w:rPr>
                <w:color w:val="000000"/>
                <w:sz w:val="16"/>
                <w:szCs w:val="16"/>
                <w:lang w:val="en-US"/>
              </w:rPr>
            </w:pPr>
          </w:p>
          <w:p w14:paraId="70142717" w14:textId="41199ED8" w:rsidR="0067102D" w:rsidRPr="00A247DA" w:rsidRDefault="00351C65" w:rsidP="00351C65">
            <w:pPr>
              <w:jc w:val="both"/>
              <w:rPr>
                <w:color w:val="000000"/>
                <w:sz w:val="16"/>
                <w:szCs w:val="16"/>
                <w:lang w:val="en-US"/>
              </w:rPr>
            </w:pPr>
            <w:r w:rsidRPr="00A247DA">
              <w:rPr>
                <w:color w:val="000000"/>
                <w:sz w:val="16"/>
                <w:szCs w:val="16"/>
                <w:lang w:val="en-US"/>
              </w:rPr>
              <w:t>The consulting firm/institution must demonstrate experience in at least three (3) projects completed within the last ten (10) years, related to water resources management, environmental governance, water legislation, institutional analysis, public policies, or other relevant fields.</w:t>
            </w:r>
          </w:p>
        </w:tc>
        <w:tc>
          <w:tcPr>
            <w:tcW w:w="720" w:type="dxa"/>
            <w:noWrap/>
            <w:vAlign w:val="center"/>
            <w:hideMark/>
          </w:tcPr>
          <w:p w14:paraId="502C87D4" w14:textId="463A9A3B" w:rsidR="0067102D" w:rsidRPr="00A247DA" w:rsidRDefault="0067102D" w:rsidP="0067102D">
            <w:pPr>
              <w:jc w:val="right"/>
              <w:rPr>
                <w:b/>
                <w:bCs/>
                <w:color w:val="000000"/>
                <w:sz w:val="16"/>
                <w:szCs w:val="16"/>
                <w:lang w:val="en-US"/>
              </w:rPr>
            </w:pPr>
            <w:r w:rsidRPr="00A247DA">
              <w:rPr>
                <w:b/>
                <w:bCs/>
                <w:color w:val="000000"/>
                <w:sz w:val="16"/>
                <w:szCs w:val="16"/>
                <w:lang w:val="en-US"/>
              </w:rPr>
              <w:t>10</w:t>
            </w:r>
          </w:p>
        </w:tc>
        <w:tc>
          <w:tcPr>
            <w:tcW w:w="810" w:type="dxa"/>
            <w:vMerge w:val="restart"/>
            <w:noWrap/>
            <w:vAlign w:val="center"/>
            <w:hideMark/>
          </w:tcPr>
          <w:p w14:paraId="5763AE33" w14:textId="0C0D5B52" w:rsidR="0067102D" w:rsidRPr="00A247DA" w:rsidRDefault="0067102D" w:rsidP="0067102D">
            <w:pPr>
              <w:jc w:val="center"/>
              <w:rPr>
                <w:b/>
                <w:bCs/>
                <w:color w:val="000000"/>
                <w:sz w:val="16"/>
                <w:szCs w:val="16"/>
                <w:lang w:val="en-US"/>
              </w:rPr>
            </w:pPr>
            <w:r w:rsidRPr="00A247DA">
              <w:rPr>
                <w:b/>
                <w:bCs/>
                <w:color w:val="000000"/>
                <w:sz w:val="16"/>
                <w:szCs w:val="16"/>
                <w:lang w:val="en-US"/>
              </w:rPr>
              <w:t>20</w:t>
            </w:r>
          </w:p>
        </w:tc>
      </w:tr>
      <w:tr w:rsidR="0067102D" w:rsidRPr="00A247DA" w14:paraId="540B1797" w14:textId="77777777" w:rsidTr="00117FA0">
        <w:trPr>
          <w:trHeight w:val="1115"/>
        </w:trPr>
        <w:tc>
          <w:tcPr>
            <w:tcW w:w="1452" w:type="dxa"/>
            <w:vAlign w:val="center"/>
            <w:hideMark/>
          </w:tcPr>
          <w:p w14:paraId="04D4967C" w14:textId="407968B1" w:rsidR="0067102D" w:rsidRPr="00A247DA" w:rsidRDefault="00351C65" w:rsidP="0067102D">
            <w:pPr>
              <w:jc w:val="center"/>
              <w:rPr>
                <w:b/>
                <w:bCs/>
                <w:color w:val="000000"/>
                <w:sz w:val="16"/>
                <w:szCs w:val="16"/>
                <w:lang w:val="en-US"/>
              </w:rPr>
            </w:pPr>
            <w:r w:rsidRPr="00A247DA">
              <w:rPr>
                <w:b/>
                <w:bCs/>
                <w:color w:val="000000"/>
                <w:sz w:val="16"/>
                <w:szCs w:val="16"/>
                <w:lang w:val="en-US"/>
              </w:rPr>
              <w:lastRenderedPageBreak/>
              <w:t>Specific Experience</w:t>
            </w:r>
          </w:p>
        </w:tc>
        <w:tc>
          <w:tcPr>
            <w:tcW w:w="6468" w:type="dxa"/>
            <w:hideMark/>
          </w:tcPr>
          <w:p w14:paraId="1355B9B3" w14:textId="77777777" w:rsidR="00351C65" w:rsidRPr="00A247DA" w:rsidRDefault="00351C65" w:rsidP="0067102D">
            <w:pPr>
              <w:rPr>
                <w:color w:val="000000"/>
                <w:sz w:val="16"/>
                <w:szCs w:val="16"/>
                <w:lang w:val="en-US"/>
              </w:rPr>
            </w:pPr>
            <w:r w:rsidRPr="00A247DA">
              <w:rPr>
                <w:color w:val="000000"/>
                <w:sz w:val="16"/>
                <w:szCs w:val="16"/>
                <w:lang w:val="en-US"/>
              </w:rPr>
              <w:t xml:space="preserve">• Experience in at least one project involving more than one jurisdiction, country, transboundary basin, regional organization, or comparable multi-institutional context.  </w:t>
            </w:r>
          </w:p>
          <w:p w14:paraId="559951A8" w14:textId="77777777" w:rsidR="00351C65" w:rsidRPr="00A247DA" w:rsidRDefault="00351C65" w:rsidP="0067102D">
            <w:pPr>
              <w:rPr>
                <w:color w:val="000000"/>
                <w:sz w:val="16"/>
                <w:szCs w:val="16"/>
                <w:lang w:val="en-US"/>
              </w:rPr>
            </w:pPr>
          </w:p>
          <w:p w14:paraId="6A9DD0A3" w14:textId="5AC1BDC0" w:rsidR="0067102D" w:rsidRPr="00A247DA" w:rsidRDefault="00351C65" w:rsidP="0067102D">
            <w:pPr>
              <w:rPr>
                <w:color w:val="000000"/>
                <w:sz w:val="16"/>
                <w:szCs w:val="16"/>
                <w:lang w:val="en-US"/>
              </w:rPr>
            </w:pPr>
            <w:r w:rsidRPr="00A247DA">
              <w:rPr>
                <w:color w:val="000000"/>
                <w:sz w:val="16"/>
                <w:szCs w:val="16"/>
                <w:lang w:val="en-US"/>
              </w:rPr>
              <w:t>• At least two (2) years of experience in the Amazon Basin, Latin America, tropical regions, transboundary basins, or other comparable regional contexts.</w:t>
            </w:r>
          </w:p>
        </w:tc>
        <w:tc>
          <w:tcPr>
            <w:tcW w:w="720" w:type="dxa"/>
            <w:noWrap/>
            <w:vAlign w:val="center"/>
            <w:hideMark/>
          </w:tcPr>
          <w:p w14:paraId="4359E2E5" w14:textId="77777777" w:rsidR="0067102D" w:rsidRPr="00A247DA" w:rsidRDefault="0067102D" w:rsidP="0067102D">
            <w:pPr>
              <w:jc w:val="right"/>
              <w:rPr>
                <w:b/>
                <w:bCs/>
                <w:color w:val="000000"/>
                <w:sz w:val="16"/>
                <w:szCs w:val="16"/>
                <w:lang w:val="en-US"/>
              </w:rPr>
            </w:pPr>
            <w:r w:rsidRPr="00A247DA">
              <w:rPr>
                <w:b/>
                <w:bCs/>
                <w:color w:val="000000"/>
                <w:sz w:val="16"/>
                <w:szCs w:val="16"/>
                <w:lang w:val="en-US"/>
              </w:rPr>
              <w:t>10</w:t>
            </w:r>
          </w:p>
        </w:tc>
        <w:tc>
          <w:tcPr>
            <w:tcW w:w="810" w:type="dxa"/>
            <w:vMerge/>
            <w:vAlign w:val="center"/>
            <w:hideMark/>
          </w:tcPr>
          <w:p w14:paraId="6A623152" w14:textId="77777777" w:rsidR="0067102D" w:rsidRPr="00A247DA" w:rsidRDefault="0067102D" w:rsidP="0067102D">
            <w:pPr>
              <w:rPr>
                <w:b/>
                <w:bCs/>
                <w:color w:val="000000"/>
                <w:sz w:val="16"/>
                <w:szCs w:val="16"/>
                <w:lang w:val="en-US"/>
              </w:rPr>
            </w:pPr>
          </w:p>
        </w:tc>
      </w:tr>
    </w:tbl>
    <w:p w14:paraId="53A9174B" w14:textId="23F36DC6" w:rsidR="00282DE1" w:rsidRPr="00A247DA" w:rsidRDefault="00282DE1" w:rsidP="0067102D">
      <w:pPr>
        <w:pStyle w:val="ListParagraph"/>
        <w:tabs>
          <w:tab w:val="left" w:pos="142"/>
        </w:tabs>
        <w:ind w:left="0"/>
        <w:jc w:val="both"/>
        <w:rPr>
          <w:b/>
          <w:bCs/>
          <w:i/>
          <w:iCs/>
          <w:color w:val="000000" w:themeColor="text1"/>
          <w:lang w:val="en-US"/>
        </w:rPr>
      </w:pPr>
      <w:r w:rsidRPr="00A247DA">
        <w:rPr>
          <w:b/>
          <w:bCs/>
          <w:i/>
          <w:iCs/>
          <w:color w:val="000000" w:themeColor="text1"/>
          <w:lang w:val="en-US"/>
        </w:rPr>
        <w:t xml:space="preserve"> </w:t>
      </w:r>
    </w:p>
    <w:p w14:paraId="4CC706A4" w14:textId="00717BFB" w:rsidR="003166AE" w:rsidRDefault="003166AE" w:rsidP="0067102D">
      <w:pPr>
        <w:pStyle w:val="ListParagraph"/>
        <w:tabs>
          <w:tab w:val="left" w:pos="142"/>
        </w:tabs>
        <w:ind w:left="0"/>
        <w:jc w:val="both"/>
        <w:rPr>
          <w:b/>
          <w:bCs/>
          <w:i/>
          <w:iCs/>
          <w:color w:val="000000" w:themeColor="text1"/>
          <w:lang w:val="en-US"/>
        </w:rPr>
      </w:pPr>
    </w:p>
    <w:p w14:paraId="1CAE0222" w14:textId="77777777" w:rsidR="000A0F52" w:rsidRPr="00A247DA" w:rsidRDefault="000A0F52" w:rsidP="0067102D">
      <w:pPr>
        <w:pStyle w:val="ListParagraph"/>
        <w:tabs>
          <w:tab w:val="left" w:pos="142"/>
        </w:tabs>
        <w:ind w:left="0"/>
        <w:jc w:val="both"/>
        <w:rPr>
          <w:b/>
          <w:bCs/>
          <w:i/>
          <w:iCs/>
          <w:color w:val="000000" w:themeColor="text1"/>
          <w:lang w:val="en-US"/>
        </w:rPr>
      </w:pPr>
    </w:p>
    <w:tbl>
      <w:tblPr>
        <w:tblW w:w="9450" w:type="dxa"/>
        <w:tblLook w:val="04A0" w:firstRow="1" w:lastRow="0" w:firstColumn="1" w:lastColumn="0" w:noHBand="0" w:noVBand="1"/>
      </w:tblPr>
      <w:tblGrid>
        <w:gridCol w:w="1105"/>
        <w:gridCol w:w="4092"/>
        <w:gridCol w:w="2206"/>
        <w:gridCol w:w="1327"/>
        <w:gridCol w:w="720"/>
      </w:tblGrid>
      <w:tr w:rsidR="00351C65" w:rsidRPr="00A247DA" w14:paraId="111DA401" w14:textId="77777777" w:rsidTr="003D4A08">
        <w:trPr>
          <w:trHeight w:val="285"/>
        </w:trPr>
        <w:tc>
          <w:tcPr>
            <w:tcW w:w="5197" w:type="dxa"/>
            <w:gridSpan w:val="2"/>
            <w:tcBorders>
              <w:top w:val="nil"/>
              <w:left w:val="nil"/>
              <w:bottom w:val="single" w:sz="4" w:space="0" w:color="auto"/>
              <w:right w:val="nil"/>
            </w:tcBorders>
            <w:shd w:val="clear" w:color="333333" w:fill="1F3864"/>
            <w:vAlign w:val="center"/>
            <w:hideMark/>
          </w:tcPr>
          <w:p w14:paraId="4E61628E" w14:textId="4E8B97A3" w:rsidR="00351C65" w:rsidRPr="00A247DA" w:rsidRDefault="003D4A08" w:rsidP="003D4A08">
            <w:pPr>
              <w:rPr>
                <w:b/>
                <w:bCs/>
                <w:color w:val="FFFFFF"/>
                <w:sz w:val="16"/>
                <w:szCs w:val="16"/>
                <w:lang w:val="en-US"/>
              </w:rPr>
            </w:pPr>
            <w:r w:rsidRPr="00A247DA">
              <w:rPr>
                <w:b/>
                <w:bCs/>
                <w:color w:val="FFFFFF"/>
                <w:sz w:val="16"/>
                <w:szCs w:val="16"/>
                <w:lang w:val="en-US"/>
              </w:rPr>
              <w:t>Key Personnel</w:t>
            </w:r>
          </w:p>
        </w:tc>
        <w:tc>
          <w:tcPr>
            <w:tcW w:w="2206" w:type="dxa"/>
            <w:tcBorders>
              <w:top w:val="nil"/>
              <w:left w:val="nil"/>
              <w:bottom w:val="single" w:sz="4" w:space="0" w:color="auto"/>
              <w:right w:val="nil"/>
            </w:tcBorders>
            <w:shd w:val="clear" w:color="333333" w:fill="1F3864"/>
            <w:vAlign w:val="center"/>
            <w:hideMark/>
          </w:tcPr>
          <w:p w14:paraId="090EB642" w14:textId="1BA7CECC" w:rsidR="00351C65" w:rsidRPr="00A247DA" w:rsidRDefault="003D4A08" w:rsidP="003D4A08">
            <w:pPr>
              <w:jc w:val="center"/>
              <w:rPr>
                <w:b/>
                <w:bCs/>
                <w:color w:val="FFFFFF"/>
                <w:sz w:val="16"/>
                <w:szCs w:val="16"/>
                <w:lang w:val="en-US"/>
              </w:rPr>
            </w:pPr>
            <w:r w:rsidRPr="00A247DA">
              <w:rPr>
                <w:b/>
                <w:bCs/>
                <w:color w:val="FFFFFF"/>
                <w:sz w:val="16"/>
                <w:szCs w:val="16"/>
                <w:lang w:val="en-US"/>
              </w:rPr>
              <w:t>Evaluation Level</w:t>
            </w:r>
          </w:p>
        </w:tc>
        <w:tc>
          <w:tcPr>
            <w:tcW w:w="2047" w:type="dxa"/>
            <w:gridSpan w:val="2"/>
            <w:tcBorders>
              <w:top w:val="nil"/>
              <w:left w:val="nil"/>
              <w:bottom w:val="single" w:sz="4" w:space="0" w:color="auto"/>
              <w:right w:val="nil"/>
            </w:tcBorders>
            <w:shd w:val="clear" w:color="333333" w:fill="1F3864"/>
            <w:vAlign w:val="center"/>
            <w:hideMark/>
          </w:tcPr>
          <w:p w14:paraId="1472BF32" w14:textId="4C70DE5A" w:rsidR="00351C65" w:rsidRPr="00A247DA" w:rsidRDefault="003D4A08" w:rsidP="003D4A08">
            <w:pPr>
              <w:jc w:val="center"/>
              <w:rPr>
                <w:b/>
                <w:bCs/>
                <w:color w:val="FFFFFF"/>
                <w:sz w:val="16"/>
                <w:szCs w:val="16"/>
                <w:lang w:val="en-US"/>
              </w:rPr>
            </w:pPr>
            <w:r w:rsidRPr="00A247DA">
              <w:rPr>
                <w:b/>
                <w:bCs/>
                <w:color w:val="FFFFFF"/>
                <w:sz w:val="16"/>
                <w:szCs w:val="16"/>
                <w:lang w:val="en-US"/>
              </w:rPr>
              <w:t>Rating</w:t>
            </w:r>
          </w:p>
        </w:tc>
      </w:tr>
      <w:tr w:rsidR="00351C65" w:rsidRPr="00A247DA" w14:paraId="15951B3C" w14:textId="77777777" w:rsidTr="003D4A08">
        <w:trPr>
          <w:trHeight w:val="285"/>
        </w:trPr>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39296EBD" w14:textId="31E78AEA" w:rsidR="00351C65" w:rsidRPr="00A247DA" w:rsidRDefault="003D4A08" w:rsidP="003D4A08">
            <w:pPr>
              <w:jc w:val="center"/>
              <w:rPr>
                <w:b/>
                <w:bCs/>
                <w:color w:val="000000"/>
                <w:sz w:val="16"/>
                <w:szCs w:val="16"/>
                <w:lang w:val="en-US"/>
              </w:rPr>
            </w:pPr>
            <w:r w:rsidRPr="00A247DA">
              <w:rPr>
                <w:b/>
                <w:bCs/>
                <w:color w:val="000000"/>
                <w:sz w:val="16"/>
                <w:szCs w:val="16"/>
                <w:lang w:val="en-US"/>
              </w:rPr>
              <w:t>Team Coordinator / Team Leader</w:t>
            </w: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673EF7E6" w14:textId="77777777" w:rsidR="000A0F52" w:rsidRDefault="003D4A08" w:rsidP="003D4A08">
            <w:pPr>
              <w:rPr>
                <w:b/>
                <w:bCs/>
                <w:color w:val="000000"/>
                <w:sz w:val="16"/>
                <w:szCs w:val="16"/>
                <w:lang w:val="en-US"/>
              </w:rPr>
            </w:pPr>
            <w:r w:rsidRPr="00A247DA">
              <w:rPr>
                <w:b/>
                <w:bCs/>
                <w:color w:val="000000"/>
                <w:sz w:val="16"/>
                <w:szCs w:val="16"/>
                <w:lang w:val="en-US"/>
              </w:rPr>
              <w:t>General Experience</w:t>
            </w:r>
          </w:p>
          <w:p w14:paraId="23AB4A78" w14:textId="7D55FFB0" w:rsidR="003D4A08" w:rsidRPr="00A247DA" w:rsidRDefault="00351C65" w:rsidP="003D4A08">
            <w:pPr>
              <w:rPr>
                <w:color w:val="000000"/>
                <w:sz w:val="16"/>
                <w:szCs w:val="16"/>
                <w:lang w:val="en-US"/>
              </w:rPr>
            </w:pPr>
            <w:r w:rsidRPr="00A247DA">
              <w:rPr>
                <w:color w:val="000000"/>
                <w:sz w:val="16"/>
                <w:szCs w:val="16"/>
                <w:lang w:val="en-US"/>
              </w:rPr>
              <w:br/>
            </w:r>
            <w:r w:rsidR="003D4A08" w:rsidRPr="00A247DA">
              <w:rPr>
                <w:color w:val="000000"/>
                <w:sz w:val="16"/>
                <w:szCs w:val="16"/>
                <w:lang w:val="en-US"/>
              </w:rPr>
              <w:t>• University degree in law, water resources, public policy, water resources management, environmental management, or another relevant field.</w:t>
            </w:r>
            <w:r w:rsidR="003D4A08" w:rsidRPr="00A247DA">
              <w:rPr>
                <w:color w:val="000000"/>
                <w:sz w:val="16"/>
                <w:szCs w:val="16"/>
                <w:lang w:val="en-US"/>
              </w:rPr>
              <w:tab/>
            </w:r>
          </w:p>
          <w:p w14:paraId="682C8702" w14:textId="05955E48" w:rsidR="003D4A08" w:rsidRPr="00A247DA" w:rsidRDefault="003D4A08" w:rsidP="003D4A08">
            <w:pPr>
              <w:rPr>
                <w:color w:val="000000"/>
                <w:sz w:val="16"/>
                <w:szCs w:val="16"/>
                <w:lang w:val="en-US"/>
              </w:rPr>
            </w:pPr>
            <w:r w:rsidRPr="00A247DA">
              <w:rPr>
                <w:color w:val="000000"/>
                <w:sz w:val="16"/>
                <w:szCs w:val="16"/>
                <w:lang w:val="en-US"/>
              </w:rPr>
              <w:tab/>
            </w:r>
          </w:p>
          <w:p w14:paraId="058A213B" w14:textId="4ACB1DAA" w:rsidR="00351C65" w:rsidRPr="00A247DA" w:rsidRDefault="00351C65" w:rsidP="003D4A08">
            <w:pPr>
              <w:rPr>
                <w:color w:val="000000"/>
                <w:sz w:val="16"/>
                <w:szCs w:val="16"/>
                <w:lang w:val="en-US"/>
              </w:rPr>
            </w:pPr>
          </w:p>
        </w:tc>
        <w:tc>
          <w:tcPr>
            <w:tcW w:w="4253" w:type="dxa"/>
            <w:gridSpan w:val="3"/>
            <w:tcBorders>
              <w:top w:val="single" w:sz="4" w:space="0" w:color="auto"/>
              <w:left w:val="nil"/>
              <w:bottom w:val="single" w:sz="4" w:space="0" w:color="auto"/>
              <w:right w:val="nil"/>
            </w:tcBorders>
            <w:shd w:val="clear" w:color="333333" w:fill="1F3864"/>
            <w:vAlign w:val="center"/>
            <w:hideMark/>
          </w:tcPr>
          <w:p w14:paraId="1F297C5F" w14:textId="77777777" w:rsidR="00351C65" w:rsidRPr="00A247DA" w:rsidRDefault="00351C65" w:rsidP="003D4A08">
            <w:pPr>
              <w:jc w:val="center"/>
              <w:rPr>
                <w:b/>
                <w:bCs/>
                <w:color w:val="FFFFFF"/>
                <w:sz w:val="16"/>
                <w:szCs w:val="16"/>
                <w:lang w:val="en-US"/>
              </w:rPr>
            </w:pPr>
            <w:r w:rsidRPr="00A247DA">
              <w:rPr>
                <w:b/>
                <w:bCs/>
                <w:color w:val="FFFFFF"/>
                <w:sz w:val="16"/>
                <w:szCs w:val="16"/>
                <w:lang w:val="en-US"/>
              </w:rPr>
              <w:t>General</w:t>
            </w:r>
          </w:p>
        </w:tc>
      </w:tr>
      <w:tr w:rsidR="000A0F52" w:rsidRPr="00A247DA" w14:paraId="60F49918" w14:textId="77777777" w:rsidTr="000A0F52">
        <w:trPr>
          <w:trHeight w:val="630"/>
        </w:trPr>
        <w:tc>
          <w:tcPr>
            <w:tcW w:w="1105" w:type="dxa"/>
            <w:vMerge/>
            <w:tcBorders>
              <w:left w:val="single" w:sz="4" w:space="0" w:color="auto"/>
              <w:bottom w:val="single" w:sz="4" w:space="0" w:color="auto"/>
              <w:right w:val="single" w:sz="4" w:space="0" w:color="auto"/>
            </w:tcBorders>
            <w:vAlign w:val="center"/>
            <w:hideMark/>
          </w:tcPr>
          <w:p w14:paraId="144294A8" w14:textId="77777777" w:rsidR="000A0F52" w:rsidRPr="00A247DA" w:rsidRDefault="000A0F52" w:rsidP="003D4A08">
            <w:pPr>
              <w:rPr>
                <w:b/>
                <w:bCs/>
                <w:color w:val="000000"/>
                <w:sz w:val="16"/>
                <w:szCs w:val="16"/>
                <w:lang w:val="en-U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594DABEC" w14:textId="77777777" w:rsidR="000A0F52" w:rsidRPr="00A247DA" w:rsidRDefault="000A0F52" w:rsidP="003D4A08">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45677F85" w14:textId="77777777" w:rsidR="000A0F52" w:rsidRDefault="000A0F52" w:rsidP="003D4A08">
            <w:pPr>
              <w:jc w:val="center"/>
              <w:rPr>
                <w:color w:val="000000"/>
                <w:sz w:val="16"/>
                <w:szCs w:val="16"/>
                <w:lang w:val="en-US"/>
              </w:rPr>
            </w:pPr>
            <w:r>
              <w:rPr>
                <w:color w:val="000000"/>
                <w:sz w:val="16"/>
                <w:szCs w:val="16"/>
                <w:lang w:val="en-US"/>
              </w:rPr>
              <w:t>Yes</w:t>
            </w:r>
          </w:p>
          <w:p w14:paraId="13C97419" w14:textId="0690D55D" w:rsidR="000A0F52" w:rsidRPr="00A247DA" w:rsidRDefault="000A0F52" w:rsidP="003D4A08">
            <w:pPr>
              <w:jc w:val="center"/>
              <w:rPr>
                <w:color w:val="000000"/>
                <w:sz w:val="16"/>
                <w:szCs w:val="16"/>
                <w:lang w:val="en-US"/>
              </w:rPr>
            </w:pPr>
            <w:r>
              <w:rPr>
                <w:color w:val="000000"/>
                <w:sz w:val="16"/>
                <w:szCs w:val="16"/>
                <w:lang w:val="en-US"/>
              </w:rPr>
              <w:t>1 point</w:t>
            </w:r>
          </w:p>
        </w:tc>
        <w:tc>
          <w:tcPr>
            <w:tcW w:w="1327" w:type="dxa"/>
            <w:tcBorders>
              <w:top w:val="nil"/>
              <w:left w:val="nil"/>
              <w:bottom w:val="single" w:sz="4" w:space="0" w:color="auto"/>
              <w:right w:val="single" w:sz="4" w:space="0" w:color="auto"/>
            </w:tcBorders>
            <w:noWrap/>
            <w:vAlign w:val="center"/>
            <w:hideMark/>
          </w:tcPr>
          <w:p w14:paraId="32E00637" w14:textId="4D205BE4" w:rsidR="000A0F52" w:rsidRPr="00A247DA" w:rsidRDefault="000A0F52" w:rsidP="003D4A08">
            <w:pPr>
              <w:jc w:val="center"/>
              <w:rPr>
                <w:color w:val="000000"/>
                <w:sz w:val="16"/>
                <w:szCs w:val="16"/>
                <w:lang w:val="en-US"/>
              </w:rPr>
            </w:pPr>
            <w:r w:rsidRPr="00A247DA">
              <w:rPr>
                <w:color w:val="000000"/>
                <w:sz w:val="16"/>
                <w:szCs w:val="16"/>
                <w:lang w:val="en-US"/>
              </w:rPr>
              <w:t xml:space="preserve">Very Satisfactory </w:t>
            </w:r>
          </w:p>
        </w:tc>
        <w:tc>
          <w:tcPr>
            <w:tcW w:w="720" w:type="dxa"/>
            <w:vMerge w:val="restart"/>
            <w:tcBorders>
              <w:top w:val="nil"/>
              <w:left w:val="single" w:sz="4" w:space="0" w:color="auto"/>
              <w:right w:val="single" w:sz="4" w:space="0" w:color="auto"/>
            </w:tcBorders>
            <w:noWrap/>
            <w:vAlign w:val="center"/>
            <w:hideMark/>
          </w:tcPr>
          <w:p w14:paraId="575B345C" w14:textId="77777777" w:rsidR="000A0F52" w:rsidRPr="00A247DA" w:rsidRDefault="000A0F52" w:rsidP="003D4A08">
            <w:pPr>
              <w:jc w:val="center"/>
              <w:rPr>
                <w:b/>
                <w:bCs/>
                <w:color w:val="000000"/>
                <w:sz w:val="16"/>
                <w:szCs w:val="16"/>
                <w:lang w:val="en-US"/>
              </w:rPr>
            </w:pPr>
            <w:r w:rsidRPr="00A247DA">
              <w:rPr>
                <w:b/>
                <w:bCs/>
                <w:color w:val="000000"/>
                <w:sz w:val="16"/>
                <w:szCs w:val="16"/>
                <w:lang w:val="en-US"/>
              </w:rPr>
              <w:t>5</w:t>
            </w:r>
          </w:p>
        </w:tc>
      </w:tr>
      <w:tr w:rsidR="000A0F52" w:rsidRPr="00A247DA" w14:paraId="5716207D" w14:textId="77777777" w:rsidTr="000A0F52">
        <w:trPr>
          <w:trHeight w:val="413"/>
        </w:trPr>
        <w:tc>
          <w:tcPr>
            <w:tcW w:w="1105" w:type="dxa"/>
            <w:vMerge/>
            <w:tcBorders>
              <w:left w:val="single" w:sz="4" w:space="0" w:color="auto"/>
              <w:bottom w:val="single" w:sz="4" w:space="0" w:color="auto"/>
              <w:right w:val="single" w:sz="4" w:space="0" w:color="auto"/>
            </w:tcBorders>
            <w:vAlign w:val="center"/>
            <w:hideMark/>
          </w:tcPr>
          <w:p w14:paraId="22A2083C" w14:textId="77777777" w:rsidR="000A0F52" w:rsidRPr="00A247DA" w:rsidRDefault="000A0F52" w:rsidP="003D4A08">
            <w:pPr>
              <w:rPr>
                <w:b/>
                <w:bCs/>
                <w:color w:val="000000"/>
                <w:sz w:val="16"/>
                <w:szCs w:val="16"/>
                <w:lang w:val="en-US"/>
              </w:rPr>
            </w:pPr>
          </w:p>
        </w:tc>
        <w:tc>
          <w:tcPr>
            <w:tcW w:w="4092" w:type="dxa"/>
            <w:vMerge/>
            <w:tcBorders>
              <w:top w:val="single" w:sz="4" w:space="0" w:color="auto"/>
              <w:left w:val="single" w:sz="4" w:space="0" w:color="auto"/>
              <w:bottom w:val="single" w:sz="4" w:space="0" w:color="auto"/>
              <w:right w:val="single" w:sz="4" w:space="0" w:color="000000"/>
            </w:tcBorders>
            <w:vAlign w:val="center"/>
            <w:hideMark/>
          </w:tcPr>
          <w:p w14:paraId="3D22A975" w14:textId="77777777" w:rsidR="000A0F52" w:rsidRPr="00A247DA" w:rsidRDefault="000A0F52" w:rsidP="003D4A08">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40B0C4C7" w14:textId="77777777" w:rsidR="000A0F52" w:rsidRDefault="000A0F52" w:rsidP="003D4A08">
            <w:pPr>
              <w:jc w:val="center"/>
              <w:rPr>
                <w:color w:val="000000"/>
                <w:sz w:val="16"/>
                <w:szCs w:val="16"/>
                <w:lang w:val="en-US"/>
              </w:rPr>
            </w:pPr>
            <w:r>
              <w:rPr>
                <w:color w:val="000000"/>
                <w:sz w:val="16"/>
                <w:szCs w:val="16"/>
                <w:lang w:val="en-US"/>
              </w:rPr>
              <w:t xml:space="preserve">No </w:t>
            </w:r>
          </w:p>
          <w:p w14:paraId="75CBC82A" w14:textId="50F68406" w:rsidR="000A0F52" w:rsidRPr="00A247DA" w:rsidRDefault="000A0F52" w:rsidP="003D4A08">
            <w:pPr>
              <w:jc w:val="center"/>
              <w:rPr>
                <w:color w:val="000000"/>
                <w:sz w:val="16"/>
                <w:szCs w:val="16"/>
                <w:lang w:val="en-US"/>
              </w:rPr>
            </w:pPr>
            <w:r>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hideMark/>
          </w:tcPr>
          <w:p w14:paraId="74AE95D6" w14:textId="46DD7AE3" w:rsidR="000A0F52" w:rsidRPr="00A247DA" w:rsidRDefault="000A0F52" w:rsidP="003D4A08">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vAlign w:val="center"/>
            <w:hideMark/>
          </w:tcPr>
          <w:p w14:paraId="68B7326B" w14:textId="77777777" w:rsidR="000A0F52" w:rsidRPr="00A247DA" w:rsidRDefault="000A0F52" w:rsidP="003D4A08">
            <w:pPr>
              <w:rPr>
                <w:b/>
                <w:bCs/>
                <w:color w:val="000000"/>
                <w:sz w:val="16"/>
                <w:szCs w:val="16"/>
                <w:lang w:val="en-US"/>
              </w:rPr>
            </w:pPr>
          </w:p>
        </w:tc>
      </w:tr>
      <w:tr w:rsidR="000A0F52" w:rsidRPr="00A247DA" w14:paraId="4047C92D" w14:textId="77777777" w:rsidTr="00C81EE2">
        <w:trPr>
          <w:trHeight w:val="413"/>
        </w:trPr>
        <w:tc>
          <w:tcPr>
            <w:tcW w:w="1105" w:type="dxa"/>
            <w:vMerge/>
            <w:tcBorders>
              <w:left w:val="single" w:sz="4" w:space="0" w:color="auto"/>
              <w:bottom w:val="single" w:sz="4" w:space="0" w:color="auto"/>
              <w:right w:val="single" w:sz="4" w:space="0" w:color="auto"/>
            </w:tcBorders>
            <w:vAlign w:val="center"/>
          </w:tcPr>
          <w:p w14:paraId="1272C47C" w14:textId="77777777" w:rsidR="000A0F52" w:rsidRPr="00A247DA" w:rsidRDefault="000A0F52" w:rsidP="000A0F52">
            <w:pPr>
              <w:rPr>
                <w:b/>
                <w:bCs/>
                <w:color w:val="000000"/>
                <w:sz w:val="16"/>
                <w:szCs w:val="16"/>
                <w:lang w:val="en-US"/>
              </w:rPr>
            </w:pPr>
          </w:p>
        </w:tc>
        <w:tc>
          <w:tcPr>
            <w:tcW w:w="4092" w:type="dxa"/>
            <w:vMerge w:val="restart"/>
            <w:tcBorders>
              <w:top w:val="single" w:sz="4" w:space="0" w:color="auto"/>
              <w:left w:val="single" w:sz="4" w:space="0" w:color="auto"/>
              <w:right w:val="single" w:sz="4" w:space="0" w:color="000000"/>
            </w:tcBorders>
            <w:vAlign w:val="center"/>
          </w:tcPr>
          <w:p w14:paraId="57E8722E" w14:textId="4E4E959F" w:rsidR="000A0F52" w:rsidRPr="00A247DA" w:rsidRDefault="000A0F52" w:rsidP="000A0F52">
            <w:pPr>
              <w:rPr>
                <w:color w:val="000000"/>
                <w:sz w:val="16"/>
                <w:szCs w:val="16"/>
                <w:lang w:val="en-US"/>
              </w:rPr>
            </w:pPr>
            <w:r w:rsidRPr="00A247DA">
              <w:rPr>
                <w:color w:val="000000"/>
                <w:sz w:val="16"/>
                <w:szCs w:val="16"/>
                <w:lang w:val="en-US"/>
              </w:rPr>
              <w:t>• Master's degree in related and relevant fields.</w:t>
            </w:r>
          </w:p>
        </w:tc>
        <w:tc>
          <w:tcPr>
            <w:tcW w:w="2206" w:type="dxa"/>
            <w:tcBorders>
              <w:top w:val="single" w:sz="4" w:space="0" w:color="auto"/>
              <w:left w:val="nil"/>
              <w:bottom w:val="single" w:sz="4" w:space="0" w:color="auto"/>
              <w:right w:val="single" w:sz="4" w:space="0" w:color="000000"/>
            </w:tcBorders>
            <w:vAlign w:val="center"/>
          </w:tcPr>
          <w:p w14:paraId="432FC2FA" w14:textId="77777777" w:rsidR="000A0F52" w:rsidRDefault="000A0F52" w:rsidP="000A0F52">
            <w:pPr>
              <w:jc w:val="center"/>
              <w:rPr>
                <w:color w:val="000000"/>
                <w:sz w:val="16"/>
                <w:szCs w:val="16"/>
                <w:lang w:val="en-US"/>
              </w:rPr>
            </w:pPr>
            <w:r>
              <w:rPr>
                <w:color w:val="000000"/>
                <w:sz w:val="16"/>
                <w:szCs w:val="16"/>
                <w:lang w:val="en-US"/>
              </w:rPr>
              <w:t>Yes</w:t>
            </w:r>
          </w:p>
          <w:p w14:paraId="0B714434" w14:textId="1AFE3318" w:rsidR="000A0F52" w:rsidRPr="00A247DA" w:rsidRDefault="000A0F52" w:rsidP="000A0F52">
            <w:pPr>
              <w:jc w:val="center"/>
              <w:rPr>
                <w:color w:val="000000"/>
                <w:sz w:val="16"/>
                <w:szCs w:val="16"/>
                <w:lang w:val="en-US"/>
              </w:rPr>
            </w:pPr>
            <w:r>
              <w:rPr>
                <w:color w:val="000000"/>
                <w:sz w:val="16"/>
                <w:szCs w:val="16"/>
                <w:lang w:val="en-US"/>
              </w:rPr>
              <w:t>2</w:t>
            </w:r>
            <w:r>
              <w:rPr>
                <w:color w:val="000000"/>
                <w:sz w:val="16"/>
                <w:szCs w:val="16"/>
                <w:lang w:val="en-US"/>
              </w:rPr>
              <w:t xml:space="preserve"> point</w:t>
            </w:r>
          </w:p>
        </w:tc>
        <w:tc>
          <w:tcPr>
            <w:tcW w:w="1327" w:type="dxa"/>
            <w:tcBorders>
              <w:top w:val="nil"/>
              <w:left w:val="nil"/>
              <w:bottom w:val="single" w:sz="4" w:space="0" w:color="auto"/>
              <w:right w:val="single" w:sz="4" w:space="0" w:color="auto"/>
            </w:tcBorders>
            <w:noWrap/>
            <w:vAlign w:val="center"/>
          </w:tcPr>
          <w:p w14:paraId="13522B2D" w14:textId="69DF978C"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tcPr>
          <w:p w14:paraId="524F1E3C" w14:textId="77777777" w:rsidR="000A0F52" w:rsidRPr="00A247DA" w:rsidRDefault="000A0F52" w:rsidP="000A0F52">
            <w:pPr>
              <w:rPr>
                <w:b/>
                <w:bCs/>
                <w:color w:val="000000"/>
                <w:sz w:val="16"/>
                <w:szCs w:val="16"/>
                <w:lang w:val="en-US"/>
              </w:rPr>
            </w:pPr>
          </w:p>
        </w:tc>
      </w:tr>
      <w:tr w:rsidR="000A0F52" w:rsidRPr="00A247DA" w14:paraId="4BB18FC5" w14:textId="77777777" w:rsidTr="00C81EE2">
        <w:trPr>
          <w:trHeight w:val="413"/>
        </w:trPr>
        <w:tc>
          <w:tcPr>
            <w:tcW w:w="1105" w:type="dxa"/>
            <w:vMerge/>
            <w:tcBorders>
              <w:left w:val="single" w:sz="4" w:space="0" w:color="auto"/>
              <w:bottom w:val="single" w:sz="4" w:space="0" w:color="auto"/>
              <w:right w:val="single" w:sz="4" w:space="0" w:color="auto"/>
            </w:tcBorders>
            <w:vAlign w:val="center"/>
          </w:tcPr>
          <w:p w14:paraId="311394F3" w14:textId="77777777" w:rsidR="000A0F52" w:rsidRPr="00A247DA" w:rsidRDefault="000A0F52" w:rsidP="000A0F52">
            <w:pPr>
              <w:rPr>
                <w:b/>
                <w:bCs/>
                <w:color w:val="000000"/>
                <w:sz w:val="16"/>
                <w:szCs w:val="16"/>
                <w:lang w:val="en-US"/>
              </w:rPr>
            </w:pPr>
          </w:p>
        </w:tc>
        <w:tc>
          <w:tcPr>
            <w:tcW w:w="4092" w:type="dxa"/>
            <w:vMerge/>
            <w:tcBorders>
              <w:left w:val="single" w:sz="4" w:space="0" w:color="auto"/>
              <w:bottom w:val="single" w:sz="4" w:space="0" w:color="auto"/>
              <w:right w:val="single" w:sz="4" w:space="0" w:color="000000"/>
            </w:tcBorders>
            <w:vAlign w:val="center"/>
          </w:tcPr>
          <w:p w14:paraId="57460EEF"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3400F2D6" w14:textId="77777777" w:rsidR="000A0F52" w:rsidRDefault="000A0F52" w:rsidP="000A0F52">
            <w:pPr>
              <w:jc w:val="center"/>
              <w:rPr>
                <w:color w:val="000000"/>
                <w:sz w:val="16"/>
                <w:szCs w:val="16"/>
                <w:lang w:val="en-US"/>
              </w:rPr>
            </w:pPr>
            <w:r>
              <w:rPr>
                <w:color w:val="000000"/>
                <w:sz w:val="16"/>
                <w:szCs w:val="16"/>
                <w:lang w:val="en-US"/>
              </w:rPr>
              <w:t xml:space="preserve">No </w:t>
            </w:r>
          </w:p>
          <w:p w14:paraId="35B7CCCD" w14:textId="2370CC84" w:rsidR="000A0F52" w:rsidRPr="00A247DA" w:rsidRDefault="000A0F52" w:rsidP="000A0F52">
            <w:pPr>
              <w:jc w:val="center"/>
              <w:rPr>
                <w:color w:val="000000"/>
                <w:sz w:val="16"/>
                <w:szCs w:val="16"/>
                <w:lang w:val="en-US"/>
              </w:rPr>
            </w:pPr>
            <w:r>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tcPr>
          <w:p w14:paraId="6738B67A" w14:textId="41C5C2BB"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vAlign w:val="center"/>
          </w:tcPr>
          <w:p w14:paraId="05BD56A4" w14:textId="77777777" w:rsidR="000A0F52" w:rsidRPr="00A247DA" w:rsidRDefault="000A0F52" w:rsidP="000A0F52">
            <w:pPr>
              <w:rPr>
                <w:b/>
                <w:bCs/>
                <w:color w:val="000000"/>
                <w:sz w:val="16"/>
                <w:szCs w:val="16"/>
                <w:lang w:val="en-US"/>
              </w:rPr>
            </w:pPr>
          </w:p>
        </w:tc>
      </w:tr>
      <w:tr w:rsidR="000A0F52" w:rsidRPr="00A247DA" w14:paraId="474211BE" w14:textId="77777777" w:rsidTr="00C81EE2">
        <w:trPr>
          <w:trHeight w:val="413"/>
        </w:trPr>
        <w:tc>
          <w:tcPr>
            <w:tcW w:w="1105" w:type="dxa"/>
            <w:vMerge/>
            <w:tcBorders>
              <w:left w:val="single" w:sz="4" w:space="0" w:color="auto"/>
              <w:bottom w:val="single" w:sz="4" w:space="0" w:color="auto"/>
              <w:right w:val="single" w:sz="4" w:space="0" w:color="auto"/>
            </w:tcBorders>
            <w:vAlign w:val="center"/>
          </w:tcPr>
          <w:p w14:paraId="43682697" w14:textId="77777777" w:rsidR="000A0F52" w:rsidRPr="00A247DA" w:rsidRDefault="000A0F52" w:rsidP="000A0F52">
            <w:pPr>
              <w:rPr>
                <w:b/>
                <w:bCs/>
                <w:color w:val="000000"/>
                <w:sz w:val="16"/>
                <w:szCs w:val="16"/>
                <w:lang w:val="en-US"/>
              </w:rPr>
            </w:pPr>
          </w:p>
        </w:tc>
        <w:tc>
          <w:tcPr>
            <w:tcW w:w="4092" w:type="dxa"/>
            <w:vMerge w:val="restart"/>
            <w:tcBorders>
              <w:top w:val="single" w:sz="4" w:space="0" w:color="auto"/>
              <w:left w:val="single" w:sz="4" w:space="0" w:color="auto"/>
              <w:right w:val="single" w:sz="4" w:space="0" w:color="000000"/>
            </w:tcBorders>
            <w:vAlign w:val="center"/>
          </w:tcPr>
          <w:p w14:paraId="0D9D51C4" w14:textId="6D3DDB05" w:rsidR="000A0F52" w:rsidRPr="00A247DA" w:rsidRDefault="000A0F52" w:rsidP="000A0F52">
            <w:pPr>
              <w:rPr>
                <w:color w:val="000000"/>
                <w:sz w:val="16"/>
                <w:szCs w:val="16"/>
                <w:lang w:val="en-US"/>
              </w:rPr>
            </w:pPr>
            <w:r w:rsidRPr="00A247DA">
              <w:rPr>
                <w:color w:val="000000"/>
                <w:sz w:val="16"/>
                <w:szCs w:val="16"/>
                <w:lang w:val="en-US"/>
              </w:rPr>
              <w:t>• At least ten (10) years of general professional experience</w:t>
            </w:r>
            <w:r>
              <w:rPr>
                <w:color w:val="000000"/>
                <w:sz w:val="16"/>
                <w:szCs w:val="16"/>
                <w:lang w:val="en-US"/>
              </w:rPr>
              <w:t xml:space="preserve"> in water resources</w:t>
            </w:r>
          </w:p>
        </w:tc>
        <w:tc>
          <w:tcPr>
            <w:tcW w:w="2206" w:type="dxa"/>
            <w:tcBorders>
              <w:top w:val="single" w:sz="4" w:space="0" w:color="auto"/>
              <w:left w:val="nil"/>
              <w:bottom w:val="single" w:sz="4" w:space="0" w:color="auto"/>
              <w:right w:val="single" w:sz="4" w:space="0" w:color="000000"/>
            </w:tcBorders>
            <w:vAlign w:val="center"/>
          </w:tcPr>
          <w:p w14:paraId="4FB8C5F8"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 10 years of experience </w:t>
            </w:r>
          </w:p>
          <w:p w14:paraId="675676AF" w14:textId="7E8F9920" w:rsidR="000A0F52" w:rsidRPr="00A247DA" w:rsidRDefault="000A0F52" w:rsidP="000A0F52">
            <w:pPr>
              <w:jc w:val="center"/>
              <w:rPr>
                <w:color w:val="000000"/>
                <w:sz w:val="16"/>
                <w:szCs w:val="16"/>
                <w:lang w:val="en-US"/>
              </w:rPr>
            </w:pPr>
            <w:r w:rsidRPr="00A247DA">
              <w:rPr>
                <w:color w:val="000000"/>
                <w:sz w:val="16"/>
                <w:szCs w:val="16"/>
                <w:lang w:val="en-US"/>
              </w:rPr>
              <w:t>5 points</w:t>
            </w:r>
          </w:p>
        </w:tc>
        <w:tc>
          <w:tcPr>
            <w:tcW w:w="1327" w:type="dxa"/>
            <w:tcBorders>
              <w:top w:val="nil"/>
              <w:left w:val="nil"/>
              <w:bottom w:val="single" w:sz="4" w:space="0" w:color="auto"/>
              <w:right w:val="single" w:sz="4" w:space="0" w:color="auto"/>
            </w:tcBorders>
            <w:noWrap/>
            <w:vAlign w:val="center"/>
          </w:tcPr>
          <w:p w14:paraId="7B141766" w14:textId="228D33B3"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tcPr>
          <w:p w14:paraId="4CD29F9C" w14:textId="77777777" w:rsidR="000A0F52" w:rsidRPr="00A247DA" w:rsidRDefault="000A0F52" w:rsidP="000A0F52">
            <w:pPr>
              <w:rPr>
                <w:b/>
                <w:bCs/>
                <w:color w:val="000000"/>
                <w:sz w:val="16"/>
                <w:szCs w:val="16"/>
                <w:lang w:val="en-US"/>
              </w:rPr>
            </w:pPr>
          </w:p>
        </w:tc>
      </w:tr>
      <w:tr w:rsidR="000A0F52" w:rsidRPr="00A247DA" w14:paraId="14A4B35E" w14:textId="77777777" w:rsidTr="00C81EE2">
        <w:trPr>
          <w:trHeight w:val="413"/>
        </w:trPr>
        <w:tc>
          <w:tcPr>
            <w:tcW w:w="1105" w:type="dxa"/>
            <w:vMerge/>
            <w:tcBorders>
              <w:left w:val="single" w:sz="4" w:space="0" w:color="auto"/>
              <w:bottom w:val="single" w:sz="4" w:space="0" w:color="auto"/>
              <w:right w:val="single" w:sz="4" w:space="0" w:color="auto"/>
            </w:tcBorders>
            <w:vAlign w:val="center"/>
          </w:tcPr>
          <w:p w14:paraId="2BA35C0A" w14:textId="77777777" w:rsidR="000A0F52" w:rsidRPr="00A247DA" w:rsidRDefault="000A0F52" w:rsidP="000A0F52">
            <w:pPr>
              <w:rPr>
                <w:b/>
                <w:bCs/>
                <w:color w:val="000000"/>
                <w:sz w:val="16"/>
                <w:szCs w:val="16"/>
                <w:lang w:val="en-US"/>
              </w:rPr>
            </w:pPr>
          </w:p>
        </w:tc>
        <w:tc>
          <w:tcPr>
            <w:tcW w:w="4092" w:type="dxa"/>
            <w:vMerge/>
            <w:tcBorders>
              <w:left w:val="single" w:sz="4" w:space="0" w:color="auto"/>
              <w:bottom w:val="single" w:sz="4" w:space="0" w:color="auto"/>
              <w:right w:val="single" w:sz="4" w:space="0" w:color="000000"/>
            </w:tcBorders>
            <w:vAlign w:val="center"/>
          </w:tcPr>
          <w:p w14:paraId="350EC3D3"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65F25F40"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&lt; 10 years of experience </w:t>
            </w:r>
          </w:p>
          <w:p w14:paraId="127B477A" w14:textId="1E3D198E"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tcPr>
          <w:p w14:paraId="1E71D449" w14:textId="1E051BBE"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bottom w:val="single" w:sz="4" w:space="0" w:color="000000"/>
              <w:right w:val="single" w:sz="4" w:space="0" w:color="auto"/>
            </w:tcBorders>
            <w:vAlign w:val="center"/>
          </w:tcPr>
          <w:p w14:paraId="0FE9BA81" w14:textId="77777777" w:rsidR="000A0F52" w:rsidRPr="00A247DA" w:rsidRDefault="000A0F52" w:rsidP="000A0F52">
            <w:pPr>
              <w:rPr>
                <w:b/>
                <w:bCs/>
                <w:color w:val="000000"/>
                <w:sz w:val="16"/>
                <w:szCs w:val="16"/>
                <w:lang w:val="en-US"/>
              </w:rPr>
            </w:pPr>
          </w:p>
        </w:tc>
      </w:tr>
      <w:tr w:rsidR="000A0F52" w:rsidRPr="00A247DA" w14:paraId="701002B2" w14:textId="77777777" w:rsidTr="003D4A08">
        <w:trPr>
          <w:trHeight w:val="259"/>
        </w:trPr>
        <w:tc>
          <w:tcPr>
            <w:tcW w:w="1105" w:type="dxa"/>
            <w:vMerge/>
            <w:tcBorders>
              <w:left w:val="single" w:sz="4" w:space="0" w:color="auto"/>
              <w:bottom w:val="single" w:sz="4" w:space="0" w:color="auto"/>
              <w:right w:val="single" w:sz="4" w:space="0" w:color="auto"/>
            </w:tcBorders>
            <w:vAlign w:val="center"/>
            <w:hideMark/>
          </w:tcPr>
          <w:p w14:paraId="06E951A7" w14:textId="77777777" w:rsidR="000A0F52" w:rsidRPr="00A247DA" w:rsidRDefault="000A0F52" w:rsidP="000A0F52">
            <w:pPr>
              <w:rPr>
                <w:b/>
                <w:bCs/>
                <w:color w:val="000000"/>
                <w:sz w:val="16"/>
                <w:szCs w:val="16"/>
                <w:lang w:val="en-US"/>
              </w:rPr>
            </w:pPr>
          </w:p>
        </w:tc>
        <w:tc>
          <w:tcPr>
            <w:tcW w:w="4092" w:type="dxa"/>
            <w:tcBorders>
              <w:top w:val="single" w:sz="4" w:space="0" w:color="auto"/>
              <w:left w:val="single" w:sz="4" w:space="0" w:color="auto"/>
              <w:right w:val="single" w:sz="4" w:space="0" w:color="auto"/>
            </w:tcBorders>
            <w:vAlign w:val="center"/>
            <w:hideMark/>
          </w:tcPr>
          <w:p w14:paraId="3FEE18E8" w14:textId="0CF54C89" w:rsidR="000A0F52" w:rsidRPr="00A247DA" w:rsidRDefault="000A0F52" w:rsidP="000A0F52">
            <w:pPr>
              <w:rPr>
                <w:color w:val="000000"/>
                <w:sz w:val="16"/>
                <w:szCs w:val="16"/>
                <w:lang w:val="en-US"/>
              </w:rPr>
            </w:pPr>
            <w:r w:rsidRPr="00A247DA">
              <w:rPr>
                <w:b/>
                <w:bCs/>
                <w:color w:val="000000"/>
                <w:sz w:val="16"/>
                <w:szCs w:val="16"/>
                <w:lang w:val="en-US"/>
              </w:rPr>
              <w:t>Specific Experience</w:t>
            </w:r>
            <w:r w:rsidRPr="00A247DA">
              <w:rPr>
                <w:color w:val="000000"/>
                <w:sz w:val="16"/>
                <w:szCs w:val="16"/>
                <w:lang w:val="en-US"/>
              </w:rPr>
              <w:br/>
            </w:r>
          </w:p>
        </w:tc>
        <w:tc>
          <w:tcPr>
            <w:tcW w:w="4253" w:type="dxa"/>
            <w:gridSpan w:val="3"/>
            <w:tcBorders>
              <w:top w:val="single" w:sz="4" w:space="0" w:color="auto"/>
              <w:left w:val="single" w:sz="4" w:space="0" w:color="auto"/>
              <w:bottom w:val="single" w:sz="4" w:space="0" w:color="auto"/>
              <w:right w:val="nil"/>
            </w:tcBorders>
            <w:shd w:val="clear" w:color="333333" w:fill="1F3864"/>
            <w:vAlign w:val="center"/>
            <w:hideMark/>
          </w:tcPr>
          <w:p w14:paraId="2C3E60B0" w14:textId="702258DB" w:rsidR="000A0F52" w:rsidRPr="00A247DA" w:rsidRDefault="000A0F52" w:rsidP="000A0F52">
            <w:pPr>
              <w:jc w:val="center"/>
              <w:rPr>
                <w:b/>
                <w:bCs/>
                <w:color w:val="FFFFFF"/>
                <w:sz w:val="16"/>
                <w:szCs w:val="16"/>
                <w:lang w:val="en-US"/>
              </w:rPr>
            </w:pPr>
            <w:r w:rsidRPr="00A247DA">
              <w:rPr>
                <w:b/>
                <w:bCs/>
                <w:color w:val="FFFFFF"/>
                <w:sz w:val="16"/>
                <w:szCs w:val="16"/>
                <w:lang w:val="en-US"/>
              </w:rPr>
              <w:t>Specific</w:t>
            </w:r>
          </w:p>
        </w:tc>
      </w:tr>
      <w:tr w:rsidR="000A0F52" w:rsidRPr="00A247DA" w14:paraId="337EE928" w14:textId="77777777" w:rsidTr="003D4A08">
        <w:trPr>
          <w:trHeight w:val="111"/>
        </w:trPr>
        <w:tc>
          <w:tcPr>
            <w:tcW w:w="1105" w:type="dxa"/>
            <w:vMerge/>
            <w:tcBorders>
              <w:left w:val="single" w:sz="4" w:space="0" w:color="auto"/>
              <w:bottom w:val="single" w:sz="4" w:space="0" w:color="auto"/>
              <w:right w:val="single" w:sz="4" w:space="0" w:color="auto"/>
            </w:tcBorders>
            <w:vAlign w:val="center"/>
            <w:hideMark/>
          </w:tcPr>
          <w:p w14:paraId="314460CC" w14:textId="77777777" w:rsidR="000A0F52" w:rsidRPr="00A247DA" w:rsidRDefault="000A0F52" w:rsidP="000A0F52">
            <w:pPr>
              <w:rPr>
                <w:b/>
                <w:bCs/>
                <w:color w:val="000000"/>
                <w:sz w:val="16"/>
                <w:szCs w:val="16"/>
                <w:lang w:val="en-US"/>
              </w:rPr>
            </w:pPr>
          </w:p>
        </w:tc>
        <w:tc>
          <w:tcPr>
            <w:tcW w:w="4092" w:type="dxa"/>
            <w:vMerge w:val="restart"/>
            <w:tcBorders>
              <w:left w:val="single" w:sz="4" w:space="0" w:color="auto"/>
              <w:right w:val="single" w:sz="4" w:space="0" w:color="auto"/>
            </w:tcBorders>
            <w:vAlign w:val="center"/>
            <w:hideMark/>
          </w:tcPr>
          <w:p w14:paraId="27424EF3" w14:textId="6EFE159E" w:rsidR="000A0F52" w:rsidRPr="00A247DA" w:rsidRDefault="000A0F52" w:rsidP="000A0F52">
            <w:pPr>
              <w:rPr>
                <w:color w:val="000000"/>
                <w:sz w:val="16"/>
                <w:szCs w:val="16"/>
                <w:lang w:val="en-US"/>
              </w:rPr>
            </w:pPr>
            <w:r w:rsidRPr="00A247DA">
              <w:rPr>
                <w:color w:val="000000"/>
                <w:sz w:val="16"/>
                <w:szCs w:val="16"/>
                <w:lang w:val="en-US"/>
              </w:rPr>
              <w:t>• At least five (5) years of specific professional experience in environmental governance.</w:t>
            </w:r>
          </w:p>
        </w:tc>
        <w:tc>
          <w:tcPr>
            <w:tcW w:w="2206" w:type="dxa"/>
            <w:tcBorders>
              <w:top w:val="single" w:sz="4" w:space="0" w:color="auto"/>
              <w:left w:val="single" w:sz="4" w:space="0" w:color="auto"/>
              <w:bottom w:val="single" w:sz="4" w:space="0" w:color="auto"/>
              <w:right w:val="single" w:sz="4" w:space="0" w:color="auto"/>
            </w:tcBorders>
            <w:vAlign w:val="center"/>
            <w:hideMark/>
          </w:tcPr>
          <w:p w14:paraId="085DD516" w14:textId="3652C045" w:rsidR="000A0F52" w:rsidRPr="00A247DA" w:rsidRDefault="000A0F52" w:rsidP="000A0F52">
            <w:pPr>
              <w:jc w:val="center"/>
              <w:rPr>
                <w:color w:val="000000"/>
                <w:sz w:val="16"/>
                <w:szCs w:val="16"/>
                <w:lang w:val="en-US"/>
              </w:rPr>
            </w:pPr>
            <w:r w:rsidRPr="00A247DA">
              <w:rPr>
                <w:color w:val="000000"/>
                <w:sz w:val="16"/>
                <w:szCs w:val="16"/>
                <w:lang w:val="en-US"/>
              </w:rPr>
              <w:t>≥ 5 years of experience</w:t>
            </w:r>
          </w:p>
          <w:p w14:paraId="67041774" w14:textId="45F5F8FD" w:rsidR="000A0F52" w:rsidRPr="00A247DA" w:rsidRDefault="000A0F52" w:rsidP="000A0F52">
            <w:pPr>
              <w:jc w:val="center"/>
              <w:rPr>
                <w:color w:val="000000"/>
                <w:sz w:val="16"/>
                <w:szCs w:val="16"/>
                <w:lang w:val="en-US"/>
              </w:rPr>
            </w:pPr>
            <w:r w:rsidRPr="00A247DA">
              <w:rPr>
                <w:color w:val="000000"/>
                <w:sz w:val="16"/>
                <w:szCs w:val="16"/>
                <w:lang w:val="en-US"/>
              </w:rPr>
              <w:t>2 points</w:t>
            </w:r>
          </w:p>
        </w:tc>
        <w:tc>
          <w:tcPr>
            <w:tcW w:w="1327" w:type="dxa"/>
            <w:tcBorders>
              <w:top w:val="single" w:sz="4" w:space="0" w:color="auto"/>
              <w:left w:val="single" w:sz="4" w:space="0" w:color="auto"/>
              <w:bottom w:val="single" w:sz="4" w:space="0" w:color="auto"/>
              <w:right w:val="single" w:sz="4" w:space="0" w:color="auto"/>
            </w:tcBorders>
            <w:vAlign w:val="center"/>
          </w:tcPr>
          <w:p w14:paraId="2304BBD9" w14:textId="27741C95"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val="restart"/>
            <w:tcBorders>
              <w:top w:val="nil"/>
              <w:left w:val="single" w:sz="4" w:space="0" w:color="auto"/>
              <w:right w:val="single" w:sz="4" w:space="0" w:color="auto"/>
            </w:tcBorders>
            <w:noWrap/>
            <w:vAlign w:val="center"/>
            <w:hideMark/>
          </w:tcPr>
          <w:p w14:paraId="07A72D3B" w14:textId="77777777" w:rsidR="000A0F52" w:rsidRPr="00A247DA" w:rsidRDefault="000A0F52" w:rsidP="000A0F52">
            <w:pPr>
              <w:jc w:val="center"/>
              <w:rPr>
                <w:b/>
                <w:bCs/>
                <w:color w:val="000000"/>
                <w:sz w:val="16"/>
                <w:szCs w:val="16"/>
                <w:lang w:val="en-US"/>
              </w:rPr>
            </w:pPr>
            <w:r w:rsidRPr="00A247DA">
              <w:rPr>
                <w:b/>
                <w:bCs/>
                <w:color w:val="000000"/>
                <w:sz w:val="16"/>
                <w:szCs w:val="16"/>
                <w:lang w:val="en-US"/>
              </w:rPr>
              <w:t>8</w:t>
            </w:r>
          </w:p>
        </w:tc>
      </w:tr>
      <w:tr w:rsidR="000A0F52" w:rsidRPr="00A247DA" w14:paraId="07770F24" w14:textId="77777777" w:rsidTr="003D4A08">
        <w:trPr>
          <w:trHeight w:val="110"/>
        </w:trPr>
        <w:tc>
          <w:tcPr>
            <w:tcW w:w="1105" w:type="dxa"/>
            <w:vMerge/>
            <w:tcBorders>
              <w:left w:val="single" w:sz="4" w:space="0" w:color="auto"/>
              <w:bottom w:val="single" w:sz="4" w:space="0" w:color="auto"/>
              <w:right w:val="single" w:sz="4" w:space="0" w:color="auto"/>
            </w:tcBorders>
            <w:vAlign w:val="center"/>
          </w:tcPr>
          <w:p w14:paraId="26C36A44" w14:textId="77777777" w:rsidR="000A0F52" w:rsidRPr="00A247DA" w:rsidRDefault="000A0F52" w:rsidP="000A0F52">
            <w:pPr>
              <w:rPr>
                <w:b/>
                <w:bCs/>
                <w:color w:val="000000"/>
                <w:sz w:val="16"/>
                <w:szCs w:val="16"/>
                <w:lang w:val="en-US"/>
              </w:rPr>
            </w:pPr>
          </w:p>
        </w:tc>
        <w:tc>
          <w:tcPr>
            <w:tcW w:w="4092" w:type="dxa"/>
            <w:vMerge/>
            <w:tcBorders>
              <w:left w:val="single" w:sz="4" w:space="0" w:color="auto"/>
              <w:right w:val="single" w:sz="4" w:space="0" w:color="auto"/>
            </w:tcBorders>
            <w:vAlign w:val="center"/>
          </w:tcPr>
          <w:p w14:paraId="31D0782A" w14:textId="77777777" w:rsidR="000A0F52" w:rsidRPr="00A247DA" w:rsidRDefault="000A0F52" w:rsidP="000A0F52">
            <w:pPr>
              <w:rPr>
                <w:color w:val="000000"/>
                <w:sz w:val="16"/>
                <w:szCs w:val="16"/>
                <w:lang w:val="en-US"/>
              </w:rPr>
            </w:pPr>
          </w:p>
        </w:tc>
        <w:tc>
          <w:tcPr>
            <w:tcW w:w="2206" w:type="dxa"/>
            <w:tcBorders>
              <w:top w:val="single" w:sz="4" w:space="0" w:color="auto"/>
              <w:left w:val="single" w:sz="4" w:space="0" w:color="auto"/>
              <w:bottom w:val="single" w:sz="4" w:space="0" w:color="auto"/>
              <w:right w:val="single" w:sz="4" w:space="0" w:color="auto"/>
            </w:tcBorders>
            <w:vAlign w:val="center"/>
          </w:tcPr>
          <w:p w14:paraId="5FB5FC80" w14:textId="4AFDEACD" w:rsidR="000A0F52" w:rsidRPr="00A247DA" w:rsidRDefault="000A0F52" w:rsidP="000A0F52">
            <w:pPr>
              <w:jc w:val="center"/>
              <w:rPr>
                <w:color w:val="000000"/>
                <w:sz w:val="16"/>
                <w:szCs w:val="16"/>
                <w:lang w:val="en-US"/>
              </w:rPr>
            </w:pPr>
            <w:r w:rsidRPr="00A247DA">
              <w:rPr>
                <w:color w:val="000000"/>
                <w:sz w:val="16"/>
                <w:szCs w:val="16"/>
                <w:lang w:val="en-US"/>
              </w:rPr>
              <w:t xml:space="preserve">&lt; 5 years of experience </w:t>
            </w:r>
          </w:p>
          <w:p w14:paraId="523A02C0" w14:textId="63A4AE90"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single" w:sz="4" w:space="0" w:color="auto"/>
              <w:left w:val="single" w:sz="4" w:space="0" w:color="auto"/>
              <w:bottom w:val="single" w:sz="4" w:space="0" w:color="auto"/>
              <w:right w:val="single" w:sz="4" w:space="0" w:color="auto"/>
            </w:tcBorders>
            <w:vAlign w:val="center"/>
          </w:tcPr>
          <w:p w14:paraId="16885B2A" w14:textId="43C2D031"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noWrap/>
            <w:vAlign w:val="center"/>
          </w:tcPr>
          <w:p w14:paraId="081E24D1" w14:textId="77777777" w:rsidR="000A0F52" w:rsidRPr="00A247DA" w:rsidRDefault="000A0F52" w:rsidP="000A0F52">
            <w:pPr>
              <w:jc w:val="center"/>
              <w:rPr>
                <w:b/>
                <w:bCs/>
                <w:color w:val="000000"/>
                <w:sz w:val="16"/>
                <w:szCs w:val="16"/>
                <w:lang w:val="en-US"/>
              </w:rPr>
            </w:pPr>
          </w:p>
        </w:tc>
      </w:tr>
      <w:tr w:rsidR="000A0F52" w:rsidRPr="00A247DA" w14:paraId="6178ABE6" w14:textId="77777777" w:rsidTr="003D4A08">
        <w:trPr>
          <w:trHeight w:val="168"/>
        </w:trPr>
        <w:tc>
          <w:tcPr>
            <w:tcW w:w="1105" w:type="dxa"/>
            <w:vMerge/>
            <w:tcBorders>
              <w:left w:val="single" w:sz="4" w:space="0" w:color="auto"/>
              <w:bottom w:val="single" w:sz="4" w:space="0" w:color="auto"/>
              <w:right w:val="single" w:sz="4" w:space="0" w:color="auto"/>
            </w:tcBorders>
            <w:vAlign w:val="center"/>
            <w:hideMark/>
          </w:tcPr>
          <w:p w14:paraId="7D8C87CE" w14:textId="77777777" w:rsidR="000A0F52" w:rsidRPr="00A247DA" w:rsidRDefault="000A0F52" w:rsidP="000A0F52">
            <w:pPr>
              <w:rPr>
                <w:b/>
                <w:bCs/>
                <w:color w:val="000000"/>
                <w:sz w:val="16"/>
                <w:szCs w:val="16"/>
                <w:lang w:val="en-US"/>
              </w:rPr>
            </w:pPr>
          </w:p>
        </w:tc>
        <w:tc>
          <w:tcPr>
            <w:tcW w:w="4092" w:type="dxa"/>
            <w:vMerge w:val="restart"/>
            <w:tcBorders>
              <w:left w:val="single" w:sz="4" w:space="0" w:color="auto"/>
              <w:right w:val="single" w:sz="4" w:space="0" w:color="auto"/>
            </w:tcBorders>
            <w:vAlign w:val="center"/>
          </w:tcPr>
          <w:p w14:paraId="1342DEBA" w14:textId="40FB264B" w:rsidR="000A0F52" w:rsidRPr="00A247DA" w:rsidRDefault="000A0F52" w:rsidP="000A0F52">
            <w:pPr>
              <w:rPr>
                <w:color w:val="000000"/>
                <w:sz w:val="16"/>
                <w:szCs w:val="16"/>
                <w:lang w:val="en-US"/>
              </w:rPr>
            </w:pPr>
            <w:r w:rsidRPr="00A247DA">
              <w:rPr>
                <w:color w:val="000000"/>
                <w:sz w:val="16"/>
                <w:szCs w:val="16"/>
                <w:lang w:val="en-US"/>
              </w:rPr>
              <w:t>• At least five (5) years of specific professional experience in public policies.</w:t>
            </w:r>
          </w:p>
        </w:tc>
        <w:tc>
          <w:tcPr>
            <w:tcW w:w="2206" w:type="dxa"/>
            <w:tcBorders>
              <w:top w:val="single" w:sz="4" w:space="0" w:color="auto"/>
              <w:left w:val="single" w:sz="4" w:space="0" w:color="auto"/>
              <w:bottom w:val="single" w:sz="4" w:space="0" w:color="auto"/>
              <w:right w:val="single" w:sz="4" w:space="0" w:color="auto"/>
            </w:tcBorders>
            <w:vAlign w:val="center"/>
            <w:hideMark/>
          </w:tcPr>
          <w:p w14:paraId="48BA6095" w14:textId="77777777" w:rsidR="000A0F52" w:rsidRPr="00A247DA" w:rsidRDefault="000A0F52" w:rsidP="000A0F52">
            <w:pPr>
              <w:jc w:val="center"/>
              <w:rPr>
                <w:color w:val="000000"/>
                <w:sz w:val="16"/>
                <w:szCs w:val="16"/>
                <w:lang w:val="en-US"/>
              </w:rPr>
            </w:pPr>
            <w:r w:rsidRPr="00A247DA">
              <w:rPr>
                <w:color w:val="000000"/>
                <w:sz w:val="16"/>
                <w:szCs w:val="16"/>
                <w:lang w:val="en-US"/>
              </w:rPr>
              <w:t>≥ 5 years of experience</w:t>
            </w:r>
          </w:p>
          <w:p w14:paraId="698E4F2D" w14:textId="31180C2C" w:rsidR="000A0F52" w:rsidRPr="00A247DA" w:rsidRDefault="000A0F52" w:rsidP="000A0F52">
            <w:pPr>
              <w:jc w:val="center"/>
              <w:rPr>
                <w:color w:val="000000"/>
                <w:sz w:val="16"/>
                <w:szCs w:val="16"/>
                <w:lang w:val="en-US"/>
              </w:rPr>
            </w:pPr>
            <w:r w:rsidRPr="00A247DA">
              <w:rPr>
                <w:color w:val="000000"/>
                <w:sz w:val="16"/>
                <w:szCs w:val="16"/>
                <w:lang w:val="en-US"/>
              </w:rPr>
              <w:t>2 points</w:t>
            </w:r>
          </w:p>
        </w:tc>
        <w:tc>
          <w:tcPr>
            <w:tcW w:w="1327" w:type="dxa"/>
            <w:tcBorders>
              <w:top w:val="single" w:sz="4" w:space="0" w:color="auto"/>
              <w:left w:val="single" w:sz="4" w:space="0" w:color="auto"/>
              <w:bottom w:val="single" w:sz="4" w:space="0" w:color="auto"/>
              <w:right w:val="single" w:sz="4" w:space="0" w:color="auto"/>
            </w:tcBorders>
            <w:vAlign w:val="center"/>
          </w:tcPr>
          <w:p w14:paraId="13805E26" w14:textId="66C9D24E"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hideMark/>
          </w:tcPr>
          <w:p w14:paraId="3EA88164" w14:textId="77777777" w:rsidR="000A0F52" w:rsidRPr="00A247DA" w:rsidRDefault="000A0F52" w:rsidP="000A0F52">
            <w:pPr>
              <w:rPr>
                <w:b/>
                <w:bCs/>
                <w:color w:val="000000"/>
                <w:sz w:val="16"/>
                <w:szCs w:val="16"/>
                <w:lang w:val="en-US"/>
              </w:rPr>
            </w:pPr>
          </w:p>
        </w:tc>
      </w:tr>
      <w:tr w:rsidR="000A0F52" w:rsidRPr="00A247DA" w14:paraId="7C3D732C" w14:textId="77777777" w:rsidTr="003D4A08">
        <w:trPr>
          <w:trHeight w:val="168"/>
        </w:trPr>
        <w:tc>
          <w:tcPr>
            <w:tcW w:w="1105" w:type="dxa"/>
            <w:vMerge/>
            <w:tcBorders>
              <w:left w:val="single" w:sz="4" w:space="0" w:color="auto"/>
              <w:bottom w:val="single" w:sz="4" w:space="0" w:color="auto"/>
              <w:right w:val="single" w:sz="4" w:space="0" w:color="auto"/>
            </w:tcBorders>
            <w:vAlign w:val="center"/>
          </w:tcPr>
          <w:p w14:paraId="6D6776D6" w14:textId="77777777" w:rsidR="000A0F52" w:rsidRPr="00A247DA" w:rsidRDefault="000A0F52" w:rsidP="000A0F52">
            <w:pPr>
              <w:rPr>
                <w:b/>
                <w:bCs/>
                <w:color w:val="000000"/>
                <w:sz w:val="16"/>
                <w:szCs w:val="16"/>
                <w:lang w:val="en-US"/>
              </w:rPr>
            </w:pPr>
          </w:p>
        </w:tc>
        <w:tc>
          <w:tcPr>
            <w:tcW w:w="4092" w:type="dxa"/>
            <w:vMerge/>
            <w:tcBorders>
              <w:left w:val="single" w:sz="4" w:space="0" w:color="auto"/>
              <w:right w:val="single" w:sz="4" w:space="0" w:color="auto"/>
            </w:tcBorders>
            <w:vAlign w:val="center"/>
          </w:tcPr>
          <w:p w14:paraId="3546D93E" w14:textId="77777777" w:rsidR="000A0F52" w:rsidRPr="00A247DA" w:rsidRDefault="000A0F52" w:rsidP="000A0F52">
            <w:pPr>
              <w:rPr>
                <w:color w:val="000000"/>
                <w:sz w:val="16"/>
                <w:szCs w:val="16"/>
                <w:lang w:val="en-US"/>
              </w:rPr>
            </w:pPr>
          </w:p>
        </w:tc>
        <w:tc>
          <w:tcPr>
            <w:tcW w:w="2206" w:type="dxa"/>
            <w:tcBorders>
              <w:top w:val="single" w:sz="4" w:space="0" w:color="auto"/>
              <w:left w:val="single" w:sz="4" w:space="0" w:color="auto"/>
              <w:bottom w:val="single" w:sz="4" w:space="0" w:color="auto"/>
              <w:right w:val="single" w:sz="4" w:space="0" w:color="auto"/>
            </w:tcBorders>
            <w:vAlign w:val="center"/>
          </w:tcPr>
          <w:p w14:paraId="1175AF38"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&lt; 5 years of experience </w:t>
            </w:r>
          </w:p>
          <w:p w14:paraId="43E34703" w14:textId="6ACFBC94"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single" w:sz="4" w:space="0" w:color="auto"/>
              <w:left w:val="single" w:sz="4" w:space="0" w:color="auto"/>
              <w:bottom w:val="single" w:sz="4" w:space="0" w:color="auto"/>
              <w:right w:val="single" w:sz="4" w:space="0" w:color="auto"/>
            </w:tcBorders>
            <w:vAlign w:val="center"/>
          </w:tcPr>
          <w:p w14:paraId="01280E0B" w14:textId="7C1BBB72"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vAlign w:val="center"/>
          </w:tcPr>
          <w:p w14:paraId="78AF6833" w14:textId="77777777" w:rsidR="000A0F52" w:rsidRPr="00A247DA" w:rsidRDefault="000A0F52" w:rsidP="000A0F52">
            <w:pPr>
              <w:rPr>
                <w:b/>
                <w:bCs/>
                <w:color w:val="000000"/>
                <w:sz w:val="16"/>
                <w:szCs w:val="16"/>
                <w:lang w:val="en-US"/>
              </w:rPr>
            </w:pPr>
          </w:p>
        </w:tc>
      </w:tr>
      <w:tr w:rsidR="000A0F52" w:rsidRPr="00A247DA" w14:paraId="31A59063" w14:textId="77777777" w:rsidTr="003D4A08">
        <w:trPr>
          <w:trHeight w:val="164"/>
        </w:trPr>
        <w:tc>
          <w:tcPr>
            <w:tcW w:w="1105" w:type="dxa"/>
            <w:vMerge/>
            <w:tcBorders>
              <w:left w:val="single" w:sz="4" w:space="0" w:color="auto"/>
              <w:bottom w:val="single" w:sz="4" w:space="0" w:color="auto"/>
              <w:right w:val="single" w:sz="4" w:space="0" w:color="auto"/>
            </w:tcBorders>
            <w:vAlign w:val="center"/>
            <w:hideMark/>
          </w:tcPr>
          <w:p w14:paraId="5C785419" w14:textId="77777777" w:rsidR="000A0F52" w:rsidRPr="00A247DA" w:rsidRDefault="000A0F52" w:rsidP="000A0F52">
            <w:pPr>
              <w:rPr>
                <w:b/>
                <w:bCs/>
                <w:color w:val="000000"/>
                <w:sz w:val="16"/>
                <w:szCs w:val="16"/>
                <w:lang w:val="en-US"/>
              </w:rPr>
            </w:pPr>
          </w:p>
        </w:tc>
        <w:tc>
          <w:tcPr>
            <w:tcW w:w="4092" w:type="dxa"/>
            <w:vMerge w:val="restart"/>
            <w:tcBorders>
              <w:left w:val="single" w:sz="4" w:space="0" w:color="auto"/>
              <w:right w:val="single" w:sz="4" w:space="0" w:color="auto"/>
            </w:tcBorders>
            <w:vAlign w:val="center"/>
          </w:tcPr>
          <w:p w14:paraId="0F3F1954" w14:textId="6C48AACF" w:rsidR="000A0F52" w:rsidRPr="00A247DA" w:rsidRDefault="000A0F52" w:rsidP="000A0F52">
            <w:pPr>
              <w:rPr>
                <w:color w:val="000000"/>
                <w:sz w:val="16"/>
                <w:szCs w:val="16"/>
                <w:lang w:val="en-US"/>
              </w:rPr>
            </w:pPr>
            <w:r w:rsidRPr="00A247DA">
              <w:rPr>
                <w:color w:val="000000"/>
                <w:sz w:val="16"/>
                <w:szCs w:val="16"/>
                <w:lang w:val="en-US"/>
              </w:rPr>
              <w:t>• At least five (5) years of specific professional experience in legal and regulatory frameworks.</w:t>
            </w:r>
          </w:p>
        </w:tc>
        <w:tc>
          <w:tcPr>
            <w:tcW w:w="2206" w:type="dxa"/>
            <w:tcBorders>
              <w:top w:val="single" w:sz="4" w:space="0" w:color="auto"/>
              <w:left w:val="single" w:sz="4" w:space="0" w:color="auto"/>
              <w:bottom w:val="single" w:sz="4" w:space="0" w:color="auto"/>
              <w:right w:val="single" w:sz="4" w:space="0" w:color="auto"/>
            </w:tcBorders>
            <w:vAlign w:val="center"/>
            <w:hideMark/>
          </w:tcPr>
          <w:p w14:paraId="2DF228EF" w14:textId="77777777" w:rsidR="000A0F52" w:rsidRPr="00A247DA" w:rsidRDefault="000A0F52" w:rsidP="000A0F52">
            <w:pPr>
              <w:jc w:val="center"/>
              <w:rPr>
                <w:color w:val="000000"/>
                <w:sz w:val="16"/>
                <w:szCs w:val="16"/>
                <w:lang w:val="en-US"/>
              </w:rPr>
            </w:pPr>
            <w:r w:rsidRPr="00A247DA">
              <w:rPr>
                <w:color w:val="000000"/>
                <w:sz w:val="16"/>
                <w:szCs w:val="16"/>
                <w:lang w:val="en-US"/>
              </w:rPr>
              <w:t>≥ 5 years of experience</w:t>
            </w:r>
          </w:p>
          <w:p w14:paraId="3936227B" w14:textId="3E192660" w:rsidR="000A0F52" w:rsidRPr="00A247DA" w:rsidRDefault="000A0F52" w:rsidP="000A0F52">
            <w:pPr>
              <w:jc w:val="center"/>
              <w:rPr>
                <w:color w:val="000000"/>
                <w:sz w:val="16"/>
                <w:szCs w:val="16"/>
                <w:lang w:val="en-US"/>
              </w:rPr>
            </w:pPr>
            <w:r w:rsidRPr="00A247DA">
              <w:rPr>
                <w:color w:val="000000"/>
                <w:sz w:val="16"/>
                <w:szCs w:val="16"/>
                <w:lang w:val="en-US"/>
              </w:rPr>
              <w:t>2 points</w:t>
            </w:r>
          </w:p>
        </w:tc>
        <w:tc>
          <w:tcPr>
            <w:tcW w:w="1327" w:type="dxa"/>
            <w:tcBorders>
              <w:top w:val="single" w:sz="4" w:space="0" w:color="auto"/>
              <w:left w:val="single" w:sz="4" w:space="0" w:color="auto"/>
              <w:bottom w:val="single" w:sz="4" w:space="0" w:color="auto"/>
              <w:right w:val="single" w:sz="4" w:space="0" w:color="auto"/>
            </w:tcBorders>
            <w:vAlign w:val="center"/>
          </w:tcPr>
          <w:p w14:paraId="6CD594A9" w14:textId="1D77A6DC"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hideMark/>
          </w:tcPr>
          <w:p w14:paraId="58B4F847" w14:textId="77777777" w:rsidR="000A0F52" w:rsidRPr="00A247DA" w:rsidRDefault="000A0F52" w:rsidP="000A0F52">
            <w:pPr>
              <w:rPr>
                <w:b/>
                <w:bCs/>
                <w:color w:val="000000"/>
                <w:sz w:val="16"/>
                <w:szCs w:val="16"/>
                <w:lang w:val="en-US"/>
              </w:rPr>
            </w:pPr>
          </w:p>
        </w:tc>
      </w:tr>
      <w:tr w:rsidR="000A0F52" w:rsidRPr="00A247DA" w14:paraId="42692927" w14:textId="77777777" w:rsidTr="003D4A08">
        <w:trPr>
          <w:trHeight w:val="163"/>
        </w:trPr>
        <w:tc>
          <w:tcPr>
            <w:tcW w:w="1105" w:type="dxa"/>
            <w:vMerge/>
            <w:tcBorders>
              <w:left w:val="single" w:sz="4" w:space="0" w:color="auto"/>
              <w:bottom w:val="single" w:sz="4" w:space="0" w:color="auto"/>
              <w:right w:val="single" w:sz="4" w:space="0" w:color="auto"/>
            </w:tcBorders>
            <w:vAlign w:val="center"/>
          </w:tcPr>
          <w:p w14:paraId="37A10294" w14:textId="77777777" w:rsidR="000A0F52" w:rsidRPr="00A247DA" w:rsidRDefault="000A0F52" w:rsidP="000A0F52">
            <w:pPr>
              <w:rPr>
                <w:b/>
                <w:bCs/>
                <w:color w:val="000000"/>
                <w:sz w:val="16"/>
                <w:szCs w:val="16"/>
                <w:lang w:val="en-US"/>
              </w:rPr>
            </w:pPr>
          </w:p>
        </w:tc>
        <w:tc>
          <w:tcPr>
            <w:tcW w:w="4092" w:type="dxa"/>
            <w:vMerge/>
            <w:tcBorders>
              <w:left w:val="single" w:sz="4" w:space="0" w:color="auto"/>
              <w:right w:val="single" w:sz="4" w:space="0" w:color="auto"/>
            </w:tcBorders>
            <w:vAlign w:val="center"/>
          </w:tcPr>
          <w:p w14:paraId="36ECAEB9" w14:textId="77777777" w:rsidR="000A0F52" w:rsidRPr="00A247DA" w:rsidRDefault="000A0F52" w:rsidP="000A0F52">
            <w:pPr>
              <w:rPr>
                <w:color w:val="000000"/>
                <w:sz w:val="16"/>
                <w:szCs w:val="16"/>
                <w:lang w:val="en-US"/>
              </w:rPr>
            </w:pPr>
          </w:p>
        </w:tc>
        <w:tc>
          <w:tcPr>
            <w:tcW w:w="2206" w:type="dxa"/>
            <w:tcBorders>
              <w:top w:val="single" w:sz="4" w:space="0" w:color="auto"/>
              <w:left w:val="single" w:sz="4" w:space="0" w:color="auto"/>
              <w:bottom w:val="single" w:sz="4" w:space="0" w:color="auto"/>
              <w:right w:val="single" w:sz="4" w:space="0" w:color="auto"/>
            </w:tcBorders>
            <w:vAlign w:val="center"/>
          </w:tcPr>
          <w:p w14:paraId="2BBF0048"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&lt; 5 years of experience </w:t>
            </w:r>
          </w:p>
          <w:p w14:paraId="2CFCC221" w14:textId="597AA7AA"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single" w:sz="4" w:space="0" w:color="auto"/>
              <w:left w:val="single" w:sz="4" w:space="0" w:color="auto"/>
              <w:bottom w:val="single" w:sz="4" w:space="0" w:color="auto"/>
              <w:right w:val="single" w:sz="4" w:space="0" w:color="auto"/>
            </w:tcBorders>
            <w:vAlign w:val="center"/>
          </w:tcPr>
          <w:p w14:paraId="77B02887" w14:textId="152A0901"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vAlign w:val="center"/>
          </w:tcPr>
          <w:p w14:paraId="3C0FBA41" w14:textId="77777777" w:rsidR="000A0F52" w:rsidRPr="00A247DA" w:rsidRDefault="000A0F52" w:rsidP="000A0F52">
            <w:pPr>
              <w:rPr>
                <w:b/>
                <w:bCs/>
                <w:color w:val="000000"/>
                <w:sz w:val="16"/>
                <w:szCs w:val="16"/>
                <w:lang w:val="en-US"/>
              </w:rPr>
            </w:pPr>
          </w:p>
        </w:tc>
      </w:tr>
      <w:tr w:rsidR="000A0F52" w:rsidRPr="00A247DA" w14:paraId="01081F31" w14:textId="77777777" w:rsidTr="003D4A08">
        <w:trPr>
          <w:trHeight w:val="168"/>
        </w:trPr>
        <w:tc>
          <w:tcPr>
            <w:tcW w:w="1105" w:type="dxa"/>
            <w:vMerge/>
            <w:tcBorders>
              <w:left w:val="single" w:sz="4" w:space="0" w:color="auto"/>
              <w:bottom w:val="single" w:sz="4" w:space="0" w:color="auto"/>
              <w:right w:val="single" w:sz="4" w:space="0" w:color="auto"/>
            </w:tcBorders>
            <w:vAlign w:val="center"/>
          </w:tcPr>
          <w:p w14:paraId="575C9954" w14:textId="77777777" w:rsidR="000A0F52" w:rsidRPr="00A247DA" w:rsidRDefault="000A0F52" w:rsidP="000A0F52">
            <w:pPr>
              <w:rPr>
                <w:b/>
                <w:bCs/>
                <w:color w:val="000000"/>
                <w:sz w:val="16"/>
                <w:szCs w:val="16"/>
                <w:lang w:val="en-US"/>
              </w:rPr>
            </w:pPr>
          </w:p>
        </w:tc>
        <w:tc>
          <w:tcPr>
            <w:tcW w:w="4092" w:type="dxa"/>
            <w:vMerge w:val="restart"/>
            <w:tcBorders>
              <w:left w:val="single" w:sz="4" w:space="0" w:color="auto"/>
              <w:bottom w:val="single" w:sz="4" w:space="0" w:color="auto"/>
              <w:right w:val="single" w:sz="4" w:space="0" w:color="auto"/>
            </w:tcBorders>
            <w:vAlign w:val="center"/>
          </w:tcPr>
          <w:p w14:paraId="16731564" w14:textId="42C5AF91" w:rsidR="000A0F52" w:rsidRPr="00A247DA" w:rsidRDefault="000A0F52" w:rsidP="000A0F52">
            <w:pPr>
              <w:rPr>
                <w:color w:val="000000"/>
                <w:sz w:val="16"/>
                <w:szCs w:val="16"/>
                <w:lang w:val="en-US"/>
              </w:rPr>
            </w:pPr>
            <w:r w:rsidRPr="00A247DA">
              <w:rPr>
                <w:color w:val="000000"/>
                <w:sz w:val="16"/>
                <w:szCs w:val="16"/>
                <w:lang w:val="en-US"/>
              </w:rPr>
              <w:t>• At least three (3) years of experience in regional or multinational projects.</w:t>
            </w:r>
          </w:p>
        </w:tc>
        <w:tc>
          <w:tcPr>
            <w:tcW w:w="2206" w:type="dxa"/>
            <w:tcBorders>
              <w:top w:val="single" w:sz="4" w:space="0" w:color="auto"/>
              <w:left w:val="single" w:sz="4" w:space="0" w:color="auto"/>
              <w:bottom w:val="single" w:sz="4" w:space="0" w:color="auto"/>
              <w:right w:val="single" w:sz="4" w:space="0" w:color="auto"/>
            </w:tcBorders>
            <w:vAlign w:val="center"/>
          </w:tcPr>
          <w:p w14:paraId="5639DA7E" w14:textId="45D754C1" w:rsidR="000A0F52" w:rsidRPr="00A247DA" w:rsidRDefault="000A0F52" w:rsidP="000A0F52">
            <w:pPr>
              <w:jc w:val="center"/>
              <w:rPr>
                <w:color w:val="000000"/>
                <w:sz w:val="16"/>
                <w:szCs w:val="16"/>
                <w:lang w:val="en-US"/>
              </w:rPr>
            </w:pPr>
            <w:r w:rsidRPr="00A247DA">
              <w:rPr>
                <w:color w:val="000000"/>
                <w:sz w:val="16"/>
                <w:szCs w:val="16"/>
                <w:lang w:val="en-US"/>
              </w:rPr>
              <w:t>≥ 3 years of experience</w:t>
            </w:r>
          </w:p>
          <w:p w14:paraId="126779C6" w14:textId="048003B8" w:rsidR="000A0F52" w:rsidRPr="00A247DA" w:rsidRDefault="000A0F52" w:rsidP="000A0F52">
            <w:pPr>
              <w:jc w:val="center"/>
              <w:rPr>
                <w:color w:val="000000"/>
                <w:sz w:val="16"/>
                <w:szCs w:val="16"/>
                <w:lang w:val="en-US"/>
              </w:rPr>
            </w:pPr>
            <w:r w:rsidRPr="00A247DA">
              <w:rPr>
                <w:color w:val="000000"/>
                <w:sz w:val="16"/>
                <w:szCs w:val="16"/>
                <w:lang w:val="en-US"/>
              </w:rPr>
              <w:t>2 points</w:t>
            </w:r>
          </w:p>
        </w:tc>
        <w:tc>
          <w:tcPr>
            <w:tcW w:w="1327" w:type="dxa"/>
            <w:tcBorders>
              <w:top w:val="single" w:sz="4" w:space="0" w:color="auto"/>
              <w:left w:val="single" w:sz="4" w:space="0" w:color="auto"/>
              <w:bottom w:val="single" w:sz="4" w:space="0" w:color="auto"/>
              <w:right w:val="single" w:sz="4" w:space="0" w:color="auto"/>
            </w:tcBorders>
            <w:vAlign w:val="center"/>
          </w:tcPr>
          <w:p w14:paraId="26B753F5" w14:textId="27123CC7"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tcPr>
          <w:p w14:paraId="621CAC3A" w14:textId="77777777" w:rsidR="000A0F52" w:rsidRPr="00A247DA" w:rsidRDefault="000A0F52" w:rsidP="000A0F52">
            <w:pPr>
              <w:rPr>
                <w:b/>
                <w:bCs/>
                <w:color w:val="000000"/>
                <w:sz w:val="16"/>
                <w:szCs w:val="16"/>
                <w:lang w:val="en-US"/>
              </w:rPr>
            </w:pPr>
          </w:p>
        </w:tc>
      </w:tr>
      <w:tr w:rsidR="000A0F52" w:rsidRPr="00A247DA" w14:paraId="43694F6D" w14:textId="77777777" w:rsidTr="003D4A08">
        <w:trPr>
          <w:trHeight w:val="323"/>
        </w:trPr>
        <w:tc>
          <w:tcPr>
            <w:tcW w:w="1105" w:type="dxa"/>
            <w:vMerge/>
            <w:tcBorders>
              <w:left w:val="single" w:sz="4" w:space="0" w:color="auto"/>
              <w:bottom w:val="single" w:sz="4" w:space="0" w:color="auto"/>
              <w:right w:val="single" w:sz="4" w:space="0" w:color="auto"/>
            </w:tcBorders>
            <w:vAlign w:val="center"/>
          </w:tcPr>
          <w:p w14:paraId="2FA1406B" w14:textId="77777777" w:rsidR="000A0F52" w:rsidRPr="00A247DA" w:rsidRDefault="000A0F52" w:rsidP="000A0F52">
            <w:pPr>
              <w:rPr>
                <w:b/>
                <w:bCs/>
                <w:color w:val="000000"/>
                <w:sz w:val="16"/>
                <w:szCs w:val="16"/>
                <w:lang w:val="en-US"/>
              </w:rPr>
            </w:pPr>
          </w:p>
        </w:tc>
        <w:tc>
          <w:tcPr>
            <w:tcW w:w="4092" w:type="dxa"/>
            <w:vMerge/>
            <w:tcBorders>
              <w:left w:val="single" w:sz="4" w:space="0" w:color="auto"/>
              <w:bottom w:val="single" w:sz="4" w:space="0" w:color="auto"/>
              <w:right w:val="single" w:sz="4" w:space="0" w:color="auto"/>
            </w:tcBorders>
            <w:vAlign w:val="center"/>
          </w:tcPr>
          <w:p w14:paraId="58310364" w14:textId="77777777" w:rsidR="000A0F52" w:rsidRPr="00A247DA" w:rsidRDefault="000A0F52" w:rsidP="000A0F52">
            <w:pPr>
              <w:rPr>
                <w:color w:val="000000"/>
                <w:sz w:val="16"/>
                <w:szCs w:val="16"/>
                <w:lang w:val="en-US"/>
              </w:rPr>
            </w:pPr>
          </w:p>
        </w:tc>
        <w:tc>
          <w:tcPr>
            <w:tcW w:w="2206" w:type="dxa"/>
            <w:tcBorders>
              <w:top w:val="single" w:sz="4" w:space="0" w:color="auto"/>
              <w:left w:val="single" w:sz="4" w:space="0" w:color="auto"/>
              <w:bottom w:val="single" w:sz="4" w:space="0" w:color="auto"/>
              <w:right w:val="single" w:sz="4" w:space="0" w:color="auto"/>
            </w:tcBorders>
            <w:vAlign w:val="center"/>
          </w:tcPr>
          <w:p w14:paraId="3CFA0BE4" w14:textId="2552629A" w:rsidR="000A0F52" w:rsidRPr="00A247DA" w:rsidRDefault="000A0F52" w:rsidP="000A0F52">
            <w:pPr>
              <w:jc w:val="center"/>
              <w:rPr>
                <w:color w:val="000000"/>
                <w:sz w:val="16"/>
                <w:szCs w:val="16"/>
                <w:lang w:val="en-US"/>
              </w:rPr>
            </w:pPr>
            <w:r w:rsidRPr="00A247DA">
              <w:rPr>
                <w:color w:val="000000"/>
                <w:sz w:val="16"/>
                <w:szCs w:val="16"/>
                <w:lang w:val="en-US"/>
              </w:rPr>
              <w:t xml:space="preserve">&lt; 3 years of experience </w:t>
            </w:r>
          </w:p>
          <w:p w14:paraId="41938196" w14:textId="5FA6F37B"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single" w:sz="4" w:space="0" w:color="auto"/>
              <w:left w:val="single" w:sz="4" w:space="0" w:color="auto"/>
              <w:bottom w:val="single" w:sz="4" w:space="0" w:color="auto"/>
              <w:right w:val="single" w:sz="4" w:space="0" w:color="auto"/>
            </w:tcBorders>
            <w:vAlign w:val="center"/>
          </w:tcPr>
          <w:p w14:paraId="52DF32D4" w14:textId="3483636C"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bottom w:val="single" w:sz="4" w:space="0" w:color="auto"/>
              <w:right w:val="single" w:sz="4" w:space="0" w:color="auto"/>
            </w:tcBorders>
            <w:vAlign w:val="center"/>
          </w:tcPr>
          <w:p w14:paraId="57ADD8F7" w14:textId="77777777" w:rsidR="000A0F52" w:rsidRPr="00A247DA" w:rsidRDefault="000A0F52" w:rsidP="000A0F52">
            <w:pPr>
              <w:rPr>
                <w:b/>
                <w:bCs/>
                <w:color w:val="000000"/>
                <w:sz w:val="16"/>
                <w:szCs w:val="16"/>
                <w:lang w:val="en-US"/>
              </w:rPr>
            </w:pPr>
          </w:p>
        </w:tc>
      </w:tr>
      <w:tr w:rsidR="000A0F52" w:rsidRPr="00A247DA" w14:paraId="167BECA3" w14:textId="77777777" w:rsidTr="003D4A08">
        <w:trPr>
          <w:trHeight w:val="285"/>
        </w:trPr>
        <w:tc>
          <w:tcPr>
            <w:tcW w:w="1105" w:type="dxa"/>
            <w:vMerge w:val="restart"/>
            <w:tcBorders>
              <w:top w:val="single" w:sz="4" w:space="0" w:color="auto"/>
              <w:left w:val="single" w:sz="4" w:space="0" w:color="auto"/>
              <w:bottom w:val="single" w:sz="4" w:space="0" w:color="auto"/>
              <w:right w:val="single" w:sz="4" w:space="0" w:color="auto"/>
            </w:tcBorders>
            <w:vAlign w:val="center"/>
            <w:hideMark/>
          </w:tcPr>
          <w:p w14:paraId="3A18DE51" w14:textId="0ABC2113" w:rsidR="000A0F52" w:rsidRPr="00A247DA" w:rsidRDefault="000A0F52" w:rsidP="000A0F52">
            <w:pPr>
              <w:jc w:val="center"/>
              <w:rPr>
                <w:b/>
                <w:bCs/>
                <w:color w:val="000000"/>
                <w:sz w:val="16"/>
                <w:szCs w:val="16"/>
                <w:lang w:val="en-US"/>
              </w:rPr>
            </w:pPr>
            <w:r w:rsidRPr="00A247DA">
              <w:rPr>
                <w:b/>
                <w:bCs/>
                <w:color w:val="000000"/>
                <w:sz w:val="16"/>
                <w:szCs w:val="16"/>
                <w:lang w:val="en-US"/>
              </w:rPr>
              <w:t>Technical Specialists Team</w:t>
            </w: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13185C43" w14:textId="77777777" w:rsidR="000A0F52" w:rsidRDefault="000A0F52" w:rsidP="000A0F52">
            <w:pPr>
              <w:rPr>
                <w:b/>
                <w:bCs/>
                <w:color w:val="000000"/>
                <w:sz w:val="16"/>
                <w:szCs w:val="16"/>
                <w:lang w:val="en-US"/>
              </w:rPr>
            </w:pPr>
            <w:r w:rsidRPr="00A247DA">
              <w:rPr>
                <w:b/>
                <w:bCs/>
                <w:color w:val="000000"/>
                <w:sz w:val="16"/>
                <w:szCs w:val="16"/>
                <w:lang w:val="en-US"/>
              </w:rPr>
              <w:t>General Experience</w:t>
            </w:r>
          </w:p>
          <w:p w14:paraId="7A7EC3DF" w14:textId="762C0DBF" w:rsidR="000A0F52" w:rsidRPr="00A247DA" w:rsidRDefault="000A0F52" w:rsidP="000A0F52">
            <w:pPr>
              <w:rPr>
                <w:color w:val="000000"/>
                <w:sz w:val="16"/>
                <w:szCs w:val="16"/>
                <w:lang w:val="en-US"/>
              </w:rPr>
            </w:pPr>
            <w:r w:rsidRPr="00A247DA">
              <w:rPr>
                <w:color w:val="000000"/>
                <w:sz w:val="16"/>
                <w:szCs w:val="16"/>
                <w:lang w:val="en-US"/>
              </w:rPr>
              <w:br/>
              <w:t>• University degree in a discipline relevant to the proposed role.</w:t>
            </w:r>
          </w:p>
          <w:p w14:paraId="67159B78" w14:textId="232A5890" w:rsidR="000A0F52" w:rsidRPr="00A247DA" w:rsidRDefault="000A0F52" w:rsidP="000A0F52">
            <w:pPr>
              <w:rPr>
                <w:color w:val="000000"/>
                <w:sz w:val="16"/>
                <w:szCs w:val="16"/>
                <w:lang w:val="en-US"/>
              </w:rPr>
            </w:pPr>
          </w:p>
        </w:tc>
        <w:tc>
          <w:tcPr>
            <w:tcW w:w="4253" w:type="dxa"/>
            <w:gridSpan w:val="3"/>
            <w:tcBorders>
              <w:top w:val="single" w:sz="4" w:space="0" w:color="auto"/>
              <w:left w:val="nil"/>
              <w:bottom w:val="single" w:sz="4" w:space="0" w:color="auto"/>
              <w:right w:val="nil"/>
            </w:tcBorders>
            <w:shd w:val="clear" w:color="333333" w:fill="1F3864"/>
            <w:vAlign w:val="center"/>
            <w:hideMark/>
          </w:tcPr>
          <w:p w14:paraId="42FA46D3" w14:textId="77777777" w:rsidR="000A0F52" w:rsidRPr="00A247DA" w:rsidRDefault="000A0F52" w:rsidP="000A0F52">
            <w:pPr>
              <w:jc w:val="center"/>
              <w:rPr>
                <w:b/>
                <w:bCs/>
                <w:color w:val="FFFFFF"/>
                <w:sz w:val="16"/>
                <w:szCs w:val="16"/>
                <w:lang w:val="en-US"/>
              </w:rPr>
            </w:pPr>
            <w:r w:rsidRPr="00A247DA">
              <w:rPr>
                <w:b/>
                <w:bCs/>
                <w:color w:val="FFFFFF"/>
                <w:sz w:val="16"/>
                <w:szCs w:val="16"/>
                <w:lang w:val="en-US"/>
              </w:rPr>
              <w:t>General</w:t>
            </w:r>
          </w:p>
        </w:tc>
      </w:tr>
      <w:tr w:rsidR="000A0F52" w:rsidRPr="00A247DA" w14:paraId="69B2D3BB" w14:textId="77777777" w:rsidTr="00635281">
        <w:trPr>
          <w:trHeight w:val="487"/>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2B31F6D8" w14:textId="77777777" w:rsidR="000A0F52" w:rsidRPr="00A247DA" w:rsidRDefault="000A0F52" w:rsidP="000A0F52">
            <w:pPr>
              <w:rPr>
                <w:b/>
                <w:bCs/>
                <w:color w:val="000000"/>
                <w:sz w:val="16"/>
                <w:szCs w:val="16"/>
                <w:lang w:val="en-U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36D776D7"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3387A0DB" w14:textId="77777777" w:rsidR="000A0F52" w:rsidRDefault="000A0F52" w:rsidP="000A0F52">
            <w:pPr>
              <w:jc w:val="center"/>
              <w:rPr>
                <w:color w:val="000000"/>
                <w:sz w:val="16"/>
                <w:szCs w:val="16"/>
                <w:lang w:val="en-US"/>
              </w:rPr>
            </w:pPr>
            <w:r>
              <w:rPr>
                <w:color w:val="000000"/>
                <w:sz w:val="16"/>
                <w:szCs w:val="16"/>
                <w:lang w:val="en-US"/>
              </w:rPr>
              <w:t>Yes</w:t>
            </w:r>
          </w:p>
          <w:p w14:paraId="02F6DCB1" w14:textId="7A615038" w:rsidR="000A0F52" w:rsidRPr="00A247DA" w:rsidRDefault="000A0F52" w:rsidP="000A0F52">
            <w:pPr>
              <w:jc w:val="center"/>
              <w:rPr>
                <w:color w:val="000000"/>
                <w:sz w:val="16"/>
                <w:szCs w:val="16"/>
                <w:lang w:val="en-US"/>
              </w:rPr>
            </w:pPr>
            <w:r>
              <w:rPr>
                <w:color w:val="000000"/>
                <w:sz w:val="16"/>
                <w:szCs w:val="16"/>
                <w:lang w:val="en-US"/>
              </w:rPr>
              <w:t>2</w:t>
            </w:r>
            <w:r>
              <w:rPr>
                <w:color w:val="000000"/>
                <w:sz w:val="16"/>
                <w:szCs w:val="16"/>
                <w:lang w:val="en-US"/>
              </w:rPr>
              <w:t xml:space="preserve"> point</w:t>
            </w:r>
          </w:p>
        </w:tc>
        <w:tc>
          <w:tcPr>
            <w:tcW w:w="1327" w:type="dxa"/>
            <w:tcBorders>
              <w:top w:val="nil"/>
              <w:left w:val="nil"/>
              <w:bottom w:val="single" w:sz="4" w:space="0" w:color="auto"/>
              <w:right w:val="single" w:sz="4" w:space="0" w:color="auto"/>
            </w:tcBorders>
            <w:noWrap/>
            <w:vAlign w:val="center"/>
          </w:tcPr>
          <w:p w14:paraId="03BA4DFD" w14:textId="5ED0FF53"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val="restart"/>
            <w:tcBorders>
              <w:top w:val="nil"/>
              <w:left w:val="single" w:sz="4" w:space="0" w:color="auto"/>
              <w:right w:val="single" w:sz="4" w:space="0" w:color="auto"/>
            </w:tcBorders>
            <w:noWrap/>
            <w:vAlign w:val="center"/>
            <w:hideMark/>
          </w:tcPr>
          <w:p w14:paraId="1D4E8E39" w14:textId="77777777" w:rsidR="000A0F52" w:rsidRPr="00A247DA" w:rsidRDefault="000A0F52" w:rsidP="000A0F52">
            <w:pPr>
              <w:jc w:val="center"/>
              <w:rPr>
                <w:b/>
                <w:bCs/>
                <w:color w:val="000000"/>
                <w:sz w:val="16"/>
                <w:szCs w:val="16"/>
                <w:lang w:val="en-US"/>
              </w:rPr>
            </w:pPr>
            <w:r w:rsidRPr="00A247DA">
              <w:rPr>
                <w:b/>
                <w:bCs/>
                <w:color w:val="000000"/>
                <w:sz w:val="16"/>
                <w:szCs w:val="16"/>
                <w:lang w:val="en-US"/>
              </w:rPr>
              <w:t>5</w:t>
            </w:r>
          </w:p>
        </w:tc>
      </w:tr>
      <w:tr w:rsidR="000A0F52" w:rsidRPr="00A247DA" w14:paraId="3AF53852" w14:textId="77777777" w:rsidTr="00635281">
        <w:trPr>
          <w:trHeight w:val="461"/>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0C71A187" w14:textId="77777777" w:rsidR="000A0F52" w:rsidRPr="00A247DA" w:rsidRDefault="000A0F52" w:rsidP="000A0F52">
            <w:pPr>
              <w:rPr>
                <w:b/>
                <w:bCs/>
                <w:color w:val="000000"/>
                <w:sz w:val="16"/>
                <w:szCs w:val="16"/>
                <w:lang w:val="en-U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7E4E5D6E"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38729C93" w14:textId="77777777" w:rsidR="000A0F52" w:rsidRDefault="000A0F52" w:rsidP="000A0F52">
            <w:pPr>
              <w:jc w:val="center"/>
              <w:rPr>
                <w:color w:val="000000"/>
                <w:sz w:val="16"/>
                <w:szCs w:val="16"/>
                <w:lang w:val="en-US"/>
              </w:rPr>
            </w:pPr>
            <w:r>
              <w:rPr>
                <w:color w:val="000000"/>
                <w:sz w:val="16"/>
                <w:szCs w:val="16"/>
                <w:lang w:val="en-US"/>
              </w:rPr>
              <w:t xml:space="preserve">No </w:t>
            </w:r>
          </w:p>
          <w:p w14:paraId="3C4D6601" w14:textId="1FED745E" w:rsidR="000A0F52" w:rsidRPr="00A247DA" w:rsidRDefault="000A0F52" w:rsidP="000A0F52">
            <w:pPr>
              <w:jc w:val="center"/>
              <w:rPr>
                <w:color w:val="000000"/>
                <w:sz w:val="16"/>
                <w:szCs w:val="16"/>
                <w:lang w:val="en-US"/>
              </w:rPr>
            </w:pPr>
            <w:r>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tcPr>
          <w:p w14:paraId="752B43B0" w14:textId="12E002E0"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right w:val="single" w:sz="4" w:space="0" w:color="auto"/>
            </w:tcBorders>
            <w:vAlign w:val="center"/>
            <w:hideMark/>
          </w:tcPr>
          <w:p w14:paraId="17D0A922" w14:textId="77777777" w:rsidR="000A0F52" w:rsidRPr="00A247DA" w:rsidRDefault="000A0F52" w:rsidP="000A0F52">
            <w:pPr>
              <w:rPr>
                <w:b/>
                <w:bCs/>
                <w:color w:val="000000"/>
                <w:sz w:val="16"/>
                <w:szCs w:val="16"/>
                <w:lang w:val="en-US"/>
              </w:rPr>
            </w:pPr>
          </w:p>
        </w:tc>
      </w:tr>
      <w:tr w:rsidR="000A0F52" w:rsidRPr="00A247DA" w14:paraId="2EA02A1E" w14:textId="77777777" w:rsidTr="00635281">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341B3198" w14:textId="77777777" w:rsidR="000A0F52" w:rsidRPr="00A247DA" w:rsidRDefault="000A0F52" w:rsidP="000A0F52">
            <w:pPr>
              <w:rPr>
                <w:b/>
                <w:bCs/>
                <w:color w:val="000000"/>
                <w:sz w:val="16"/>
                <w:szCs w:val="16"/>
                <w:lang w:val="en-US"/>
              </w:rPr>
            </w:pPr>
          </w:p>
        </w:tc>
        <w:tc>
          <w:tcPr>
            <w:tcW w:w="4092" w:type="dxa"/>
            <w:vMerge w:val="restart"/>
            <w:tcBorders>
              <w:top w:val="single" w:sz="4" w:space="0" w:color="auto"/>
              <w:left w:val="single" w:sz="4" w:space="0" w:color="auto"/>
              <w:right w:val="single" w:sz="4" w:space="0" w:color="000000"/>
            </w:tcBorders>
            <w:vAlign w:val="center"/>
          </w:tcPr>
          <w:p w14:paraId="4EC22987" w14:textId="77777777" w:rsidR="000A0F52" w:rsidRPr="00A247DA" w:rsidRDefault="000A0F52" w:rsidP="000A0F52">
            <w:pPr>
              <w:rPr>
                <w:color w:val="000000"/>
                <w:sz w:val="16"/>
                <w:szCs w:val="16"/>
                <w:lang w:val="en-US"/>
              </w:rPr>
            </w:pPr>
            <w:r w:rsidRPr="00A247DA">
              <w:rPr>
                <w:color w:val="000000"/>
                <w:sz w:val="16"/>
                <w:szCs w:val="16"/>
                <w:lang w:val="en-US"/>
              </w:rPr>
              <w:t>• Postgraduate degrees are desirable.</w:t>
            </w:r>
          </w:p>
          <w:p w14:paraId="124A70E8"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73960021" w14:textId="77777777" w:rsidR="000A0F52" w:rsidRDefault="000A0F52" w:rsidP="000A0F52">
            <w:pPr>
              <w:jc w:val="center"/>
              <w:rPr>
                <w:color w:val="000000"/>
                <w:sz w:val="16"/>
                <w:szCs w:val="16"/>
                <w:lang w:val="en-US"/>
              </w:rPr>
            </w:pPr>
            <w:r>
              <w:rPr>
                <w:color w:val="000000"/>
                <w:sz w:val="16"/>
                <w:szCs w:val="16"/>
                <w:lang w:val="en-US"/>
              </w:rPr>
              <w:t>Yes</w:t>
            </w:r>
          </w:p>
          <w:p w14:paraId="4CDA4235" w14:textId="3E172685" w:rsidR="000A0F52" w:rsidRPr="00A247DA" w:rsidRDefault="000A0F52" w:rsidP="000A0F52">
            <w:pPr>
              <w:jc w:val="center"/>
              <w:rPr>
                <w:color w:val="000000"/>
                <w:sz w:val="16"/>
                <w:szCs w:val="16"/>
                <w:lang w:val="en-US"/>
              </w:rPr>
            </w:pPr>
            <w:r>
              <w:rPr>
                <w:color w:val="000000"/>
                <w:sz w:val="16"/>
                <w:szCs w:val="16"/>
                <w:lang w:val="en-US"/>
              </w:rPr>
              <w:t>1</w:t>
            </w:r>
            <w:r>
              <w:rPr>
                <w:color w:val="000000"/>
                <w:sz w:val="16"/>
                <w:szCs w:val="16"/>
                <w:lang w:val="en-US"/>
              </w:rPr>
              <w:t xml:space="preserve"> point</w:t>
            </w:r>
          </w:p>
        </w:tc>
        <w:tc>
          <w:tcPr>
            <w:tcW w:w="1327" w:type="dxa"/>
            <w:tcBorders>
              <w:top w:val="nil"/>
              <w:left w:val="nil"/>
              <w:bottom w:val="single" w:sz="4" w:space="0" w:color="auto"/>
              <w:right w:val="single" w:sz="4" w:space="0" w:color="auto"/>
            </w:tcBorders>
            <w:noWrap/>
            <w:vAlign w:val="center"/>
          </w:tcPr>
          <w:p w14:paraId="6C2AC17E" w14:textId="6FFD34D5"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tcPr>
          <w:p w14:paraId="3F4E0199" w14:textId="77777777" w:rsidR="000A0F52" w:rsidRPr="00A247DA" w:rsidRDefault="000A0F52" w:rsidP="000A0F52">
            <w:pPr>
              <w:rPr>
                <w:b/>
                <w:bCs/>
                <w:color w:val="000000"/>
                <w:sz w:val="16"/>
                <w:szCs w:val="16"/>
                <w:lang w:val="en-US"/>
              </w:rPr>
            </w:pPr>
          </w:p>
        </w:tc>
      </w:tr>
      <w:tr w:rsidR="000A0F52" w:rsidRPr="00A247DA" w14:paraId="4D678222" w14:textId="77777777" w:rsidTr="00635281">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5D56427A" w14:textId="77777777" w:rsidR="000A0F52" w:rsidRPr="00A247DA" w:rsidRDefault="000A0F52" w:rsidP="000A0F52">
            <w:pPr>
              <w:rPr>
                <w:b/>
                <w:bCs/>
                <w:color w:val="000000"/>
                <w:sz w:val="16"/>
                <w:szCs w:val="16"/>
                <w:lang w:val="en-US"/>
              </w:rPr>
            </w:pPr>
          </w:p>
        </w:tc>
        <w:tc>
          <w:tcPr>
            <w:tcW w:w="4092" w:type="dxa"/>
            <w:vMerge/>
            <w:tcBorders>
              <w:left w:val="single" w:sz="4" w:space="0" w:color="auto"/>
              <w:bottom w:val="single" w:sz="4" w:space="0" w:color="000000"/>
              <w:right w:val="single" w:sz="4" w:space="0" w:color="000000"/>
            </w:tcBorders>
            <w:vAlign w:val="center"/>
          </w:tcPr>
          <w:p w14:paraId="51411E2F"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174B6A92" w14:textId="77777777" w:rsidR="000A0F52" w:rsidRDefault="000A0F52" w:rsidP="000A0F52">
            <w:pPr>
              <w:jc w:val="center"/>
              <w:rPr>
                <w:color w:val="000000"/>
                <w:sz w:val="16"/>
                <w:szCs w:val="16"/>
                <w:lang w:val="en-US"/>
              </w:rPr>
            </w:pPr>
            <w:r>
              <w:rPr>
                <w:color w:val="000000"/>
                <w:sz w:val="16"/>
                <w:szCs w:val="16"/>
                <w:lang w:val="en-US"/>
              </w:rPr>
              <w:t xml:space="preserve">No </w:t>
            </w:r>
          </w:p>
          <w:p w14:paraId="4A2FBF13" w14:textId="434421AE" w:rsidR="000A0F52" w:rsidRPr="00A247DA" w:rsidRDefault="000A0F52" w:rsidP="000A0F52">
            <w:pPr>
              <w:jc w:val="center"/>
              <w:rPr>
                <w:color w:val="000000"/>
                <w:sz w:val="16"/>
                <w:szCs w:val="16"/>
                <w:lang w:val="en-US"/>
              </w:rPr>
            </w:pPr>
            <w:r>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tcPr>
          <w:p w14:paraId="24C2191D" w14:textId="61F7696E" w:rsidR="000A0F52" w:rsidRPr="00A247DA" w:rsidRDefault="000A0F52" w:rsidP="000A0F52">
            <w:pPr>
              <w:jc w:val="center"/>
              <w:rPr>
                <w:color w:val="000000"/>
                <w:sz w:val="16"/>
                <w:szCs w:val="16"/>
                <w:lang w:val="en-US"/>
              </w:rPr>
            </w:pPr>
            <w:r>
              <w:rPr>
                <w:color w:val="000000"/>
                <w:sz w:val="16"/>
                <w:szCs w:val="16"/>
                <w:lang w:val="en-US"/>
              </w:rPr>
              <w:t>Poorly satisfactory</w:t>
            </w:r>
          </w:p>
        </w:tc>
        <w:tc>
          <w:tcPr>
            <w:tcW w:w="720" w:type="dxa"/>
            <w:vMerge/>
            <w:tcBorders>
              <w:left w:val="single" w:sz="4" w:space="0" w:color="auto"/>
              <w:right w:val="single" w:sz="4" w:space="0" w:color="auto"/>
            </w:tcBorders>
            <w:vAlign w:val="center"/>
          </w:tcPr>
          <w:p w14:paraId="454A45E0" w14:textId="77777777" w:rsidR="000A0F52" w:rsidRPr="00A247DA" w:rsidRDefault="000A0F52" w:rsidP="000A0F52">
            <w:pPr>
              <w:rPr>
                <w:b/>
                <w:bCs/>
                <w:color w:val="000000"/>
                <w:sz w:val="16"/>
                <w:szCs w:val="16"/>
                <w:lang w:val="en-US"/>
              </w:rPr>
            </w:pPr>
          </w:p>
        </w:tc>
      </w:tr>
      <w:tr w:rsidR="000A0F52" w:rsidRPr="00A247DA" w14:paraId="5682445D" w14:textId="77777777" w:rsidTr="00635281">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27D525D2" w14:textId="77777777" w:rsidR="000A0F52" w:rsidRPr="00A247DA" w:rsidRDefault="000A0F52" w:rsidP="000A0F52">
            <w:pPr>
              <w:rPr>
                <w:b/>
                <w:bCs/>
                <w:color w:val="000000"/>
                <w:sz w:val="16"/>
                <w:szCs w:val="16"/>
                <w:lang w:val="en-US"/>
              </w:rPr>
            </w:pPr>
          </w:p>
        </w:tc>
        <w:tc>
          <w:tcPr>
            <w:tcW w:w="4092" w:type="dxa"/>
            <w:vMerge w:val="restart"/>
            <w:tcBorders>
              <w:top w:val="single" w:sz="4" w:space="0" w:color="auto"/>
              <w:left w:val="single" w:sz="4" w:space="0" w:color="auto"/>
              <w:right w:val="single" w:sz="4" w:space="0" w:color="000000"/>
            </w:tcBorders>
            <w:vAlign w:val="center"/>
          </w:tcPr>
          <w:p w14:paraId="3718B3D8" w14:textId="444E070E" w:rsidR="000A0F52" w:rsidRPr="00A247DA" w:rsidRDefault="000A0F52" w:rsidP="000A0F52">
            <w:pPr>
              <w:rPr>
                <w:color w:val="000000"/>
                <w:sz w:val="16"/>
                <w:szCs w:val="16"/>
                <w:lang w:val="en-US"/>
              </w:rPr>
            </w:pPr>
            <w:r w:rsidRPr="00A247DA">
              <w:rPr>
                <w:color w:val="000000"/>
                <w:sz w:val="16"/>
                <w:szCs w:val="16"/>
                <w:lang w:val="en-US"/>
              </w:rPr>
              <w:t>• At least five (5) years of professional experience in the specialist's relevant technical field.</w:t>
            </w:r>
          </w:p>
        </w:tc>
        <w:tc>
          <w:tcPr>
            <w:tcW w:w="2206" w:type="dxa"/>
            <w:tcBorders>
              <w:top w:val="single" w:sz="4" w:space="0" w:color="auto"/>
              <w:left w:val="nil"/>
              <w:bottom w:val="single" w:sz="4" w:space="0" w:color="auto"/>
              <w:right w:val="single" w:sz="4" w:space="0" w:color="000000"/>
            </w:tcBorders>
            <w:vAlign w:val="center"/>
          </w:tcPr>
          <w:p w14:paraId="21401C24" w14:textId="77777777" w:rsidR="000A0F52" w:rsidRPr="00A247DA" w:rsidRDefault="000A0F52" w:rsidP="000A0F52">
            <w:pPr>
              <w:jc w:val="center"/>
              <w:rPr>
                <w:color w:val="000000"/>
                <w:sz w:val="16"/>
                <w:szCs w:val="16"/>
                <w:lang w:val="en-US"/>
              </w:rPr>
            </w:pPr>
            <w:r w:rsidRPr="00A247DA">
              <w:rPr>
                <w:color w:val="000000"/>
                <w:sz w:val="16"/>
                <w:szCs w:val="16"/>
                <w:lang w:val="en-US"/>
              </w:rPr>
              <w:t>≥ 5 years of experience</w:t>
            </w:r>
          </w:p>
          <w:p w14:paraId="49B8350B" w14:textId="3384448E" w:rsidR="000A0F52" w:rsidRPr="00A247DA" w:rsidRDefault="000A0F52" w:rsidP="000A0F52">
            <w:pPr>
              <w:jc w:val="center"/>
              <w:rPr>
                <w:color w:val="000000"/>
                <w:sz w:val="16"/>
                <w:szCs w:val="16"/>
                <w:lang w:val="en-US"/>
              </w:rPr>
            </w:pPr>
            <w:r w:rsidRPr="00A247DA">
              <w:rPr>
                <w:color w:val="000000"/>
                <w:sz w:val="16"/>
                <w:szCs w:val="16"/>
                <w:lang w:val="en-US"/>
              </w:rPr>
              <w:t>2 points</w:t>
            </w:r>
            <w:bookmarkStart w:id="1" w:name="_GoBack"/>
            <w:bookmarkEnd w:id="1"/>
          </w:p>
        </w:tc>
        <w:tc>
          <w:tcPr>
            <w:tcW w:w="1327" w:type="dxa"/>
            <w:tcBorders>
              <w:top w:val="nil"/>
              <w:left w:val="nil"/>
              <w:bottom w:val="single" w:sz="4" w:space="0" w:color="auto"/>
              <w:right w:val="single" w:sz="4" w:space="0" w:color="auto"/>
            </w:tcBorders>
            <w:noWrap/>
            <w:vAlign w:val="center"/>
          </w:tcPr>
          <w:p w14:paraId="3AD7BD17" w14:textId="7446CD41"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tcBorders>
              <w:left w:val="single" w:sz="4" w:space="0" w:color="auto"/>
              <w:right w:val="single" w:sz="4" w:space="0" w:color="auto"/>
            </w:tcBorders>
            <w:vAlign w:val="center"/>
          </w:tcPr>
          <w:p w14:paraId="017DE9E2" w14:textId="77777777" w:rsidR="000A0F52" w:rsidRPr="00A247DA" w:rsidRDefault="000A0F52" w:rsidP="000A0F52">
            <w:pPr>
              <w:rPr>
                <w:b/>
                <w:bCs/>
                <w:color w:val="000000"/>
                <w:sz w:val="16"/>
                <w:szCs w:val="16"/>
                <w:lang w:val="en-US"/>
              </w:rPr>
            </w:pPr>
          </w:p>
        </w:tc>
      </w:tr>
      <w:tr w:rsidR="000A0F52" w:rsidRPr="00A247DA" w14:paraId="1F7619DC" w14:textId="77777777" w:rsidTr="00635281">
        <w:trPr>
          <w:trHeight w:val="461"/>
        </w:trPr>
        <w:tc>
          <w:tcPr>
            <w:tcW w:w="1105" w:type="dxa"/>
            <w:vMerge/>
            <w:tcBorders>
              <w:top w:val="single" w:sz="4" w:space="0" w:color="auto"/>
              <w:left w:val="single" w:sz="4" w:space="0" w:color="auto"/>
              <w:bottom w:val="single" w:sz="4" w:space="0" w:color="auto"/>
              <w:right w:val="single" w:sz="4" w:space="0" w:color="auto"/>
            </w:tcBorders>
            <w:vAlign w:val="center"/>
          </w:tcPr>
          <w:p w14:paraId="22D17094" w14:textId="77777777" w:rsidR="000A0F52" w:rsidRPr="00A247DA" w:rsidRDefault="000A0F52" w:rsidP="000A0F52">
            <w:pPr>
              <w:rPr>
                <w:b/>
                <w:bCs/>
                <w:color w:val="000000"/>
                <w:sz w:val="16"/>
                <w:szCs w:val="16"/>
                <w:lang w:val="en-US"/>
              </w:rPr>
            </w:pPr>
          </w:p>
        </w:tc>
        <w:tc>
          <w:tcPr>
            <w:tcW w:w="4092" w:type="dxa"/>
            <w:vMerge/>
            <w:tcBorders>
              <w:left w:val="single" w:sz="4" w:space="0" w:color="auto"/>
              <w:bottom w:val="single" w:sz="4" w:space="0" w:color="000000"/>
              <w:right w:val="single" w:sz="4" w:space="0" w:color="000000"/>
            </w:tcBorders>
            <w:vAlign w:val="center"/>
          </w:tcPr>
          <w:p w14:paraId="57D89A15" w14:textId="77777777" w:rsidR="000A0F52" w:rsidRPr="00A247DA" w:rsidRDefault="000A0F52" w:rsidP="000A0F52">
            <w:pPr>
              <w:rPr>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tcPr>
          <w:p w14:paraId="5B3D365D"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&lt; 5 years of experience </w:t>
            </w:r>
          </w:p>
          <w:p w14:paraId="2B9BF9F0" w14:textId="565B8273"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tcPr>
          <w:p w14:paraId="19D02BA8" w14:textId="0FA84880"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left w:val="single" w:sz="4" w:space="0" w:color="auto"/>
              <w:bottom w:val="single" w:sz="4" w:space="0" w:color="auto"/>
              <w:right w:val="single" w:sz="4" w:space="0" w:color="auto"/>
            </w:tcBorders>
            <w:vAlign w:val="center"/>
          </w:tcPr>
          <w:p w14:paraId="622779BC" w14:textId="77777777" w:rsidR="000A0F52" w:rsidRPr="00A247DA" w:rsidRDefault="000A0F52" w:rsidP="000A0F52">
            <w:pPr>
              <w:rPr>
                <w:b/>
                <w:bCs/>
                <w:color w:val="000000"/>
                <w:sz w:val="16"/>
                <w:szCs w:val="16"/>
                <w:lang w:val="en-US"/>
              </w:rPr>
            </w:pPr>
          </w:p>
        </w:tc>
      </w:tr>
      <w:tr w:rsidR="000A0F52" w:rsidRPr="00A247DA" w14:paraId="55D56071" w14:textId="77777777" w:rsidTr="003D4A08">
        <w:trPr>
          <w:trHeight w:val="285"/>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6C7E79C1" w14:textId="77777777" w:rsidR="000A0F52" w:rsidRPr="00A247DA" w:rsidRDefault="000A0F52" w:rsidP="000A0F52">
            <w:pPr>
              <w:rPr>
                <w:b/>
                <w:bCs/>
                <w:color w:val="000000"/>
                <w:sz w:val="16"/>
                <w:szCs w:val="16"/>
                <w:lang w:val="en-US"/>
              </w:rPr>
            </w:pPr>
          </w:p>
        </w:tc>
        <w:tc>
          <w:tcPr>
            <w:tcW w:w="4092" w:type="dxa"/>
            <w:vMerge w:val="restart"/>
            <w:tcBorders>
              <w:top w:val="single" w:sz="4" w:space="0" w:color="auto"/>
              <w:left w:val="single" w:sz="4" w:space="0" w:color="auto"/>
              <w:bottom w:val="single" w:sz="4" w:space="0" w:color="000000"/>
              <w:right w:val="single" w:sz="4" w:space="0" w:color="000000"/>
            </w:tcBorders>
            <w:vAlign w:val="center"/>
            <w:hideMark/>
          </w:tcPr>
          <w:p w14:paraId="4B11C465" w14:textId="4A494F5A" w:rsidR="000A0F52" w:rsidRPr="00A247DA" w:rsidRDefault="000A0F52" w:rsidP="000A0F52">
            <w:pPr>
              <w:rPr>
                <w:color w:val="000000"/>
                <w:sz w:val="16"/>
                <w:szCs w:val="16"/>
                <w:lang w:val="en-US"/>
              </w:rPr>
            </w:pPr>
            <w:r w:rsidRPr="00A247DA">
              <w:rPr>
                <w:b/>
                <w:bCs/>
                <w:color w:val="000000"/>
                <w:sz w:val="16"/>
                <w:szCs w:val="16"/>
                <w:lang w:val="en-US"/>
              </w:rPr>
              <w:t>Specific Experience</w:t>
            </w:r>
            <w:r w:rsidRPr="00A247DA">
              <w:rPr>
                <w:b/>
                <w:bCs/>
                <w:color w:val="000000"/>
                <w:sz w:val="16"/>
                <w:szCs w:val="16"/>
                <w:lang w:val="en-US"/>
              </w:rPr>
              <w:br/>
            </w:r>
          </w:p>
          <w:p w14:paraId="4DC5A367" w14:textId="60E084B9" w:rsidR="000A0F52" w:rsidRPr="00A247DA" w:rsidRDefault="000A0F52" w:rsidP="000A0F52">
            <w:pPr>
              <w:pStyle w:val="ListParagraph"/>
              <w:numPr>
                <w:ilvl w:val="0"/>
                <w:numId w:val="30"/>
              </w:numPr>
              <w:ind w:left="140" w:hanging="140"/>
              <w:jc w:val="both"/>
              <w:rPr>
                <w:b/>
                <w:bCs/>
                <w:color w:val="000000"/>
                <w:sz w:val="16"/>
                <w:szCs w:val="16"/>
                <w:lang w:val="en-US"/>
              </w:rPr>
            </w:pPr>
            <w:r w:rsidRPr="00A247DA">
              <w:rPr>
                <w:color w:val="000000"/>
                <w:sz w:val="16"/>
                <w:szCs w:val="16"/>
                <w:lang w:val="en-US"/>
              </w:rPr>
              <w:t>Specialist in Groundwater Legal and Regulatory Frameworks: Demonstrated knowledge of water regulation, groundwater, licensing, water-use rights, aquifer protection, or environmental enforcement. University degree in a field related to water resources, environmental, administrative or natural resources law, or public policy.</w:t>
            </w:r>
          </w:p>
          <w:p w14:paraId="647D788B" w14:textId="30673B2D" w:rsidR="000A0F52" w:rsidRPr="00A247DA" w:rsidRDefault="000A0F52" w:rsidP="000A0F52">
            <w:pPr>
              <w:pStyle w:val="ListParagraph"/>
              <w:numPr>
                <w:ilvl w:val="0"/>
                <w:numId w:val="30"/>
              </w:numPr>
              <w:ind w:left="140" w:hanging="140"/>
              <w:jc w:val="both"/>
              <w:rPr>
                <w:b/>
                <w:bCs/>
                <w:color w:val="000000"/>
                <w:sz w:val="16"/>
                <w:szCs w:val="16"/>
                <w:lang w:val="en-US"/>
              </w:rPr>
            </w:pPr>
            <w:r w:rsidRPr="00A247DA">
              <w:rPr>
                <w:color w:val="000000"/>
                <w:sz w:val="16"/>
                <w:szCs w:val="16"/>
                <w:lang w:val="en-US"/>
              </w:rPr>
              <w:t>Specialist in Hydrogeology and Groundwater Management: University degree in geology, hydrogeology, hydraulics, environmental engineering, or related fields.</w:t>
            </w:r>
          </w:p>
          <w:p w14:paraId="3C8665CE" w14:textId="1B9C1A33" w:rsidR="000A0F52" w:rsidRPr="00A247DA" w:rsidRDefault="000A0F52" w:rsidP="000A0F52">
            <w:pPr>
              <w:pStyle w:val="ListParagraph"/>
              <w:numPr>
                <w:ilvl w:val="0"/>
                <w:numId w:val="30"/>
              </w:numPr>
              <w:ind w:left="140" w:hanging="140"/>
              <w:jc w:val="both"/>
              <w:rPr>
                <w:b/>
                <w:bCs/>
                <w:color w:val="000000"/>
                <w:sz w:val="16"/>
                <w:szCs w:val="16"/>
                <w:lang w:val="en-US"/>
              </w:rPr>
            </w:pPr>
            <w:r w:rsidRPr="00A247DA">
              <w:rPr>
                <w:color w:val="000000"/>
                <w:sz w:val="16"/>
                <w:szCs w:val="16"/>
                <w:lang w:val="en-US"/>
              </w:rPr>
              <w:t>Specialist in Regional Governance, Institutional Analysis and Transboundary Cooperation: University degree in economics, public administration, political science, international relations, international law, transboundary basin management, or related fields.</w:t>
            </w:r>
          </w:p>
          <w:p w14:paraId="0AFC6C9A" w14:textId="2F3CD807" w:rsidR="000A0F52" w:rsidRPr="00A247DA" w:rsidRDefault="000A0F52" w:rsidP="000A0F52">
            <w:pPr>
              <w:pStyle w:val="ListParagraph"/>
              <w:numPr>
                <w:ilvl w:val="0"/>
                <w:numId w:val="30"/>
              </w:numPr>
              <w:ind w:left="140" w:hanging="140"/>
              <w:jc w:val="both"/>
              <w:rPr>
                <w:b/>
                <w:bCs/>
                <w:color w:val="000000"/>
                <w:sz w:val="16"/>
                <w:szCs w:val="16"/>
                <w:lang w:val="en-US"/>
              </w:rPr>
            </w:pPr>
            <w:r w:rsidRPr="00A247DA">
              <w:rPr>
                <w:color w:val="000000"/>
                <w:sz w:val="16"/>
                <w:szCs w:val="16"/>
                <w:lang w:val="en-US"/>
              </w:rPr>
              <w:t>Specialist in Participation, Gender and Interculturality: University degree in social sciences, development studies, anthropology, communication, or related fields.</w:t>
            </w:r>
          </w:p>
        </w:tc>
        <w:tc>
          <w:tcPr>
            <w:tcW w:w="4253" w:type="dxa"/>
            <w:gridSpan w:val="3"/>
            <w:tcBorders>
              <w:top w:val="nil"/>
              <w:left w:val="nil"/>
              <w:bottom w:val="nil"/>
              <w:right w:val="nil"/>
            </w:tcBorders>
            <w:shd w:val="clear" w:color="333333" w:fill="1F3864"/>
            <w:vAlign w:val="center"/>
            <w:hideMark/>
          </w:tcPr>
          <w:p w14:paraId="10DEFE7B" w14:textId="685C7D23" w:rsidR="000A0F52" w:rsidRPr="00A247DA" w:rsidRDefault="000A0F52" w:rsidP="000A0F52">
            <w:pPr>
              <w:jc w:val="center"/>
              <w:rPr>
                <w:b/>
                <w:bCs/>
                <w:color w:val="FFFFFF"/>
                <w:sz w:val="16"/>
                <w:szCs w:val="16"/>
                <w:lang w:val="en-US"/>
              </w:rPr>
            </w:pPr>
            <w:r w:rsidRPr="00A247DA">
              <w:rPr>
                <w:b/>
                <w:bCs/>
                <w:color w:val="FFFFFF"/>
                <w:sz w:val="16"/>
                <w:szCs w:val="16"/>
                <w:lang w:val="en-US"/>
              </w:rPr>
              <w:t>Specific</w:t>
            </w:r>
          </w:p>
        </w:tc>
      </w:tr>
      <w:tr w:rsidR="000A0F52" w:rsidRPr="00A247DA" w14:paraId="4255CBB5" w14:textId="77777777" w:rsidTr="003D4A08">
        <w:trPr>
          <w:trHeight w:val="1743"/>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75E1ABE2" w14:textId="77777777" w:rsidR="000A0F52" w:rsidRPr="00A247DA" w:rsidRDefault="000A0F52" w:rsidP="000A0F52">
            <w:pPr>
              <w:rPr>
                <w:b/>
                <w:bCs/>
                <w:color w:val="000000"/>
                <w:sz w:val="16"/>
                <w:szCs w:val="16"/>
                <w:lang w:val="en-U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6D8BFF53" w14:textId="77777777" w:rsidR="000A0F52" w:rsidRPr="00A247DA" w:rsidRDefault="000A0F52" w:rsidP="000A0F52">
            <w:pPr>
              <w:rPr>
                <w:b/>
                <w:bCs/>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hideMark/>
          </w:tcPr>
          <w:p w14:paraId="71DE36FD" w14:textId="77777777" w:rsidR="000A0F52" w:rsidRPr="00A247DA" w:rsidRDefault="000A0F52" w:rsidP="000A0F52">
            <w:pPr>
              <w:jc w:val="center"/>
              <w:rPr>
                <w:color w:val="000000"/>
                <w:sz w:val="16"/>
                <w:szCs w:val="16"/>
                <w:lang w:val="en-US"/>
              </w:rPr>
            </w:pPr>
            <w:r w:rsidRPr="00A247DA">
              <w:rPr>
                <w:color w:val="000000"/>
                <w:sz w:val="16"/>
                <w:szCs w:val="16"/>
                <w:lang w:val="en-US"/>
              </w:rPr>
              <w:t>≥ 5 years of experience</w:t>
            </w:r>
          </w:p>
          <w:p w14:paraId="2ECF07AB" w14:textId="366721CD" w:rsidR="000A0F52" w:rsidRPr="00A247DA" w:rsidRDefault="000A0F52" w:rsidP="000A0F52">
            <w:pPr>
              <w:jc w:val="center"/>
              <w:rPr>
                <w:color w:val="000000"/>
                <w:sz w:val="16"/>
                <w:szCs w:val="16"/>
                <w:lang w:val="en-US"/>
              </w:rPr>
            </w:pPr>
            <w:r w:rsidRPr="00A247DA">
              <w:rPr>
                <w:color w:val="000000"/>
                <w:sz w:val="16"/>
                <w:szCs w:val="16"/>
                <w:lang w:val="en-US"/>
              </w:rPr>
              <w:t>2 points</w:t>
            </w:r>
            <w:r>
              <w:rPr>
                <w:color w:val="000000"/>
                <w:sz w:val="16"/>
                <w:szCs w:val="16"/>
                <w:lang w:val="en-US"/>
              </w:rPr>
              <w:t>/specialist</w:t>
            </w:r>
          </w:p>
        </w:tc>
        <w:tc>
          <w:tcPr>
            <w:tcW w:w="1327" w:type="dxa"/>
            <w:tcBorders>
              <w:top w:val="single" w:sz="4" w:space="0" w:color="auto"/>
              <w:left w:val="nil"/>
              <w:bottom w:val="single" w:sz="4" w:space="0" w:color="auto"/>
              <w:right w:val="single" w:sz="4" w:space="0" w:color="auto"/>
            </w:tcBorders>
            <w:noWrap/>
            <w:vAlign w:val="center"/>
            <w:hideMark/>
          </w:tcPr>
          <w:p w14:paraId="7CB4473F" w14:textId="040314F2" w:rsidR="000A0F52" w:rsidRPr="00A247DA" w:rsidRDefault="000A0F52" w:rsidP="000A0F52">
            <w:pPr>
              <w:jc w:val="center"/>
              <w:rPr>
                <w:color w:val="000000"/>
                <w:sz w:val="16"/>
                <w:szCs w:val="16"/>
                <w:lang w:val="en-US"/>
              </w:rPr>
            </w:pPr>
            <w:r w:rsidRPr="00A247DA">
              <w:rPr>
                <w:color w:val="000000"/>
                <w:sz w:val="16"/>
                <w:szCs w:val="16"/>
                <w:lang w:val="en-US"/>
              </w:rPr>
              <w:t xml:space="preserve">Very Satisfactory </w:t>
            </w:r>
          </w:p>
        </w:tc>
        <w:tc>
          <w:tcPr>
            <w:tcW w:w="720" w:type="dxa"/>
            <w:vMerge w:val="restart"/>
            <w:tcBorders>
              <w:top w:val="single" w:sz="4" w:space="0" w:color="auto"/>
              <w:left w:val="single" w:sz="4" w:space="0" w:color="auto"/>
              <w:bottom w:val="single" w:sz="4" w:space="0" w:color="auto"/>
              <w:right w:val="single" w:sz="4" w:space="0" w:color="auto"/>
            </w:tcBorders>
            <w:noWrap/>
            <w:vAlign w:val="center"/>
            <w:hideMark/>
          </w:tcPr>
          <w:p w14:paraId="2B1E3EA3" w14:textId="77777777" w:rsidR="000A0F52" w:rsidRPr="00A247DA" w:rsidRDefault="000A0F52" w:rsidP="000A0F52">
            <w:pPr>
              <w:jc w:val="center"/>
              <w:rPr>
                <w:b/>
                <w:bCs/>
                <w:color w:val="000000"/>
                <w:sz w:val="16"/>
                <w:szCs w:val="16"/>
                <w:lang w:val="en-US"/>
              </w:rPr>
            </w:pPr>
            <w:r w:rsidRPr="00A247DA">
              <w:rPr>
                <w:b/>
                <w:bCs/>
                <w:color w:val="000000"/>
                <w:sz w:val="16"/>
                <w:szCs w:val="16"/>
                <w:lang w:val="en-US"/>
              </w:rPr>
              <w:t>8</w:t>
            </w:r>
          </w:p>
        </w:tc>
      </w:tr>
      <w:tr w:rsidR="000A0F52" w:rsidRPr="00A247DA" w14:paraId="18C0A4C7" w14:textId="77777777" w:rsidTr="003D4A08">
        <w:trPr>
          <w:trHeight w:val="1127"/>
        </w:trPr>
        <w:tc>
          <w:tcPr>
            <w:tcW w:w="1105" w:type="dxa"/>
            <w:vMerge/>
            <w:tcBorders>
              <w:top w:val="single" w:sz="4" w:space="0" w:color="auto"/>
              <w:left w:val="single" w:sz="4" w:space="0" w:color="auto"/>
              <w:bottom w:val="single" w:sz="4" w:space="0" w:color="auto"/>
              <w:right w:val="single" w:sz="4" w:space="0" w:color="auto"/>
            </w:tcBorders>
            <w:vAlign w:val="center"/>
            <w:hideMark/>
          </w:tcPr>
          <w:p w14:paraId="7074A615" w14:textId="77777777" w:rsidR="000A0F52" w:rsidRPr="00A247DA" w:rsidRDefault="000A0F52" w:rsidP="000A0F52">
            <w:pPr>
              <w:rPr>
                <w:b/>
                <w:bCs/>
                <w:color w:val="000000"/>
                <w:sz w:val="16"/>
                <w:szCs w:val="16"/>
                <w:lang w:val="en-US"/>
              </w:rPr>
            </w:pPr>
          </w:p>
        </w:tc>
        <w:tc>
          <w:tcPr>
            <w:tcW w:w="4092" w:type="dxa"/>
            <w:vMerge/>
            <w:tcBorders>
              <w:top w:val="single" w:sz="4" w:space="0" w:color="auto"/>
              <w:left w:val="single" w:sz="4" w:space="0" w:color="auto"/>
              <w:bottom w:val="single" w:sz="4" w:space="0" w:color="000000"/>
              <w:right w:val="single" w:sz="4" w:space="0" w:color="000000"/>
            </w:tcBorders>
            <w:vAlign w:val="center"/>
            <w:hideMark/>
          </w:tcPr>
          <w:p w14:paraId="461470D6" w14:textId="77777777" w:rsidR="000A0F52" w:rsidRPr="00A247DA" w:rsidRDefault="000A0F52" w:rsidP="000A0F52">
            <w:pPr>
              <w:rPr>
                <w:b/>
                <w:bCs/>
                <w:color w:val="000000"/>
                <w:sz w:val="16"/>
                <w:szCs w:val="16"/>
                <w:lang w:val="en-US"/>
              </w:rPr>
            </w:pPr>
          </w:p>
        </w:tc>
        <w:tc>
          <w:tcPr>
            <w:tcW w:w="2206" w:type="dxa"/>
            <w:tcBorders>
              <w:top w:val="single" w:sz="4" w:space="0" w:color="auto"/>
              <w:left w:val="nil"/>
              <w:bottom w:val="single" w:sz="4" w:space="0" w:color="auto"/>
              <w:right w:val="single" w:sz="4" w:space="0" w:color="000000"/>
            </w:tcBorders>
            <w:vAlign w:val="center"/>
            <w:hideMark/>
          </w:tcPr>
          <w:p w14:paraId="60420F6C" w14:textId="77777777" w:rsidR="000A0F52" w:rsidRPr="00A247DA" w:rsidRDefault="000A0F52" w:rsidP="000A0F52">
            <w:pPr>
              <w:jc w:val="center"/>
              <w:rPr>
                <w:color w:val="000000"/>
                <w:sz w:val="16"/>
                <w:szCs w:val="16"/>
                <w:lang w:val="en-US"/>
              </w:rPr>
            </w:pPr>
            <w:r w:rsidRPr="00A247DA">
              <w:rPr>
                <w:color w:val="000000"/>
                <w:sz w:val="16"/>
                <w:szCs w:val="16"/>
                <w:lang w:val="en-US"/>
              </w:rPr>
              <w:t xml:space="preserve">&lt; 5 years of experience </w:t>
            </w:r>
          </w:p>
          <w:p w14:paraId="4F55145B" w14:textId="61567CBF" w:rsidR="000A0F52" w:rsidRPr="00A247DA" w:rsidRDefault="000A0F52" w:rsidP="000A0F52">
            <w:pPr>
              <w:jc w:val="center"/>
              <w:rPr>
                <w:color w:val="000000"/>
                <w:sz w:val="16"/>
                <w:szCs w:val="16"/>
                <w:lang w:val="en-US"/>
              </w:rPr>
            </w:pPr>
            <w:r w:rsidRPr="00A247DA">
              <w:rPr>
                <w:color w:val="000000"/>
                <w:sz w:val="16"/>
                <w:szCs w:val="16"/>
                <w:lang w:val="en-US"/>
              </w:rPr>
              <w:t>0 points</w:t>
            </w:r>
          </w:p>
        </w:tc>
        <w:tc>
          <w:tcPr>
            <w:tcW w:w="1327" w:type="dxa"/>
            <w:tcBorders>
              <w:top w:val="nil"/>
              <w:left w:val="nil"/>
              <w:bottom w:val="single" w:sz="4" w:space="0" w:color="auto"/>
              <w:right w:val="single" w:sz="4" w:space="0" w:color="auto"/>
            </w:tcBorders>
            <w:noWrap/>
            <w:vAlign w:val="center"/>
            <w:hideMark/>
          </w:tcPr>
          <w:p w14:paraId="68EC3C08" w14:textId="054749B4" w:rsidR="000A0F52" w:rsidRPr="00A247DA" w:rsidRDefault="000A0F52" w:rsidP="000A0F52">
            <w:pPr>
              <w:jc w:val="center"/>
              <w:rPr>
                <w:color w:val="000000"/>
                <w:sz w:val="16"/>
                <w:szCs w:val="16"/>
                <w:lang w:val="en-US"/>
              </w:rPr>
            </w:pPr>
            <w:r w:rsidRPr="00A247DA">
              <w:rPr>
                <w:color w:val="000000"/>
                <w:sz w:val="16"/>
                <w:szCs w:val="16"/>
                <w:lang w:val="en-US"/>
              </w:rPr>
              <w:t xml:space="preserve">Does Not Meet Requirements </w:t>
            </w: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9C8004F" w14:textId="77777777" w:rsidR="000A0F52" w:rsidRPr="00A247DA" w:rsidRDefault="000A0F52" w:rsidP="000A0F52">
            <w:pPr>
              <w:jc w:val="center"/>
              <w:rPr>
                <w:b/>
                <w:bCs/>
                <w:color w:val="000000"/>
                <w:sz w:val="16"/>
                <w:szCs w:val="16"/>
                <w:lang w:val="en-US"/>
              </w:rPr>
            </w:pPr>
          </w:p>
        </w:tc>
      </w:tr>
      <w:tr w:rsidR="000A0F52" w:rsidRPr="00A247DA" w14:paraId="6A79B473" w14:textId="77777777" w:rsidTr="003D4A08">
        <w:trPr>
          <w:trHeight w:val="1335"/>
        </w:trPr>
        <w:tc>
          <w:tcPr>
            <w:tcW w:w="1105" w:type="dxa"/>
            <w:tcBorders>
              <w:top w:val="single" w:sz="4" w:space="0" w:color="auto"/>
              <w:left w:val="single" w:sz="4" w:space="0" w:color="auto"/>
              <w:bottom w:val="single" w:sz="4" w:space="0" w:color="auto"/>
              <w:right w:val="single" w:sz="4" w:space="0" w:color="auto"/>
            </w:tcBorders>
            <w:vAlign w:val="center"/>
            <w:hideMark/>
          </w:tcPr>
          <w:p w14:paraId="317E241C" w14:textId="1276AA16" w:rsidR="000A0F52" w:rsidRPr="00A247DA" w:rsidRDefault="000A0F52" w:rsidP="000A0F52">
            <w:pPr>
              <w:jc w:val="center"/>
              <w:rPr>
                <w:b/>
                <w:bCs/>
                <w:color w:val="000000"/>
                <w:sz w:val="16"/>
                <w:szCs w:val="16"/>
                <w:lang w:val="en-US"/>
              </w:rPr>
            </w:pPr>
            <w:r w:rsidRPr="00A247DA">
              <w:rPr>
                <w:b/>
                <w:bCs/>
                <w:color w:val="000000"/>
                <w:sz w:val="16"/>
                <w:szCs w:val="16"/>
                <w:lang w:val="en-US"/>
              </w:rPr>
              <w:t>Language Proficiency</w:t>
            </w:r>
          </w:p>
        </w:tc>
        <w:tc>
          <w:tcPr>
            <w:tcW w:w="4092" w:type="dxa"/>
            <w:tcBorders>
              <w:top w:val="single" w:sz="4" w:space="0" w:color="auto"/>
              <w:left w:val="nil"/>
              <w:bottom w:val="single" w:sz="4" w:space="0" w:color="auto"/>
              <w:right w:val="single" w:sz="4" w:space="0" w:color="000000"/>
            </w:tcBorders>
            <w:vAlign w:val="center"/>
            <w:hideMark/>
          </w:tcPr>
          <w:p w14:paraId="4F3C1A64" w14:textId="242DBDDD" w:rsidR="000A0F52" w:rsidRPr="00A247DA" w:rsidRDefault="000A0F52" w:rsidP="000A0F52">
            <w:pPr>
              <w:rPr>
                <w:color w:val="000000"/>
                <w:sz w:val="16"/>
                <w:szCs w:val="16"/>
                <w:lang w:val="en-US"/>
              </w:rPr>
            </w:pPr>
            <w:r w:rsidRPr="00A247DA">
              <w:rPr>
                <w:color w:val="000000"/>
                <w:sz w:val="16"/>
                <w:szCs w:val="16"/>
                <w:lang w:val="en-US"/>
              </w:rPr>
              <w:t>The Team Coordinator and/or designated team members responsible for coordination with ACTO and the Member Countries must have sufficient proficiency in Spanish and English to participate in technical meetings and prepare or review project documentation.</w:t>
            </w:r>
          </w:p>
        </w:tc>
        <w:tc>
          <w:tcPr>
            <w:tcW w:w="2206" w:type="dxa"/>
            <w:tcBorders>
              <w:top w:val="single" w:sz="4" w:space="0" w:color="auto"/>
              <w:left w:val="nil"/>
              <w:bottom w:val="single" w:sz="4" w:space="0" w:color="auto"/>
              <w:right w:val="single" w:sz="4" w:space="0" w:color="000000"/>
            </w:tcBorders>
            <w:vAlign w:val="center"/>
            <w:hideMark/>
          </w:tcPr>
          <w:p w14:paraId="4FCD4E76" w14:textId="67E505AC" w:rsidR="000A0F52" w:rsidRPr="00A247DA" w:rsidRDefault="000A0F52" w:rsidP="000A0F52">
            <w:pPr>
              <w:jc w:val="center"/>
              <w:rPr>
                <w:color w:val="000000"/>
                <w:sz w:val="16"/>
                <w:szCs w:val="16"/>
                <w:lang w:val="en-US"/>
              </w:rPr>
            </w:pPr>
            <w:r w:rsidRPr="00A247DA">
              <w:rPr>
                <w:color w:val="000000"/>
                <w:sz w:val="16"/>
                <w:szCs w:val="16"/>
                <w:lang w:val="en-US"/>
              </w:rPr>
              <w:t>English</w:t>
            </w:r>
            <w:r>
              <w:rPr>
                <w:color w:val="000000"/>
                <w:sz w:val="16"/>
                <w:szCs w:val="16"/>
                <w:lang w:val="en-US"/>
              </w:rPr>
              <w:t xml:space="preserve">, </w:t>
            </w:r>
            <w:r w:rsidRPr="00A247DA">
              <w:rPr>
                <w:color w:val="000000"/>
                <w:sz w:val="16"/>
                <w:szCs w:val="16"/>
                <w:lang w:val="en-US"/>
              </w:rPr>
              <w:t>Spanish proficiency</w:t>
            </w:r>
          </w:p>
        </w:tc>
        <w:tc>
          <w:tcPr>
            <w:tcW w:w="2047" w:type="dxa"/>
            <w:gridSpan w:val="2"/>
            <w:tcBorders>
              <w:top w:val="single" w:sz="4" w:space="0" w:color="auto"/>
              <w:left w:val="nil"/>
              <w:bottom w:val="single" w:sz="4" w:space="0" w:color="auto"/>
              <w:right w:val="single" w:sz="4" w:space="0" w:color="000000"/>
            </w:tcBorders>
            <w:noWrap/>
            <w:vAlign w:val="center"/>
            <w:hideMark/>
          </w:tcPr>
          <w:p w14:paraId="1247E06F" w14:textId="77777777" w:rsidR="000A0F52" w:rsidRPr="00A247DA" w:rsidRDefault="000A0F52" w:rsidP="000A0F52">
            <w:pPr>
              <w:jc w:val="center"/>
              <w:rPr>
                <w:b/>
                <w:bCs/>
                <w:color w:val="000000"/>
                <w:sz w:val="16"/>
                <w:szCs w:val="16"/>
                <w:lang w:val="en-US"/>
              </w:rPr>
            </w:pPr>
            <w:r w:rsidRPr="00A247DA">
              <w:rPr>
                <w:b/>
                <w:bCs/>
                <w:color w:val="000000"/>
                <w:sz w:val="16"/>
                <w:szCs w:val="16"/>
                <w:lang w:val="en-US"/>
              </w:rPr>
              <w:t>4</w:t>
            </w:r>
          </w:p>
        </w:tc>
      </w:tr>
    </w:tbl>
    <w:p w14:paraId="726BB9AC" w14:textId="29BEE5BC" w:rsidR="0067102D" w:rsidRPr="00A247DA" w:rsidRDefault="0067102D" w:rsidP="0067102D">
      <w:pPr>
        <w:pStyle w:val="ListParagraph"/>
        <w:tabs>
          <w:tab w:val="left" w:pos="142"/>
        </w:tabs>
        <w:ind w:left="0"/>
        <w:jc w:val="both"/>
        <w:rPr>
          <w:b/>
          <w:bCs/>
          <w:i/>
          <w:iCs/>
          <w:color w:val="000000" w:themeColor="text1"/>
          <w:lang w:val="en-US"/>
        </w:rPr>
      </w:pPr>
    </w:p>
    <w:p w14:paraId="1D9BACDE" w14:textId="78437DB6" w:rsidR="0067102D" w:rsidRPr="00A247DA" w:rsidRDefault="0067102D" w:rsidP="0067102D">
      <w:pPr>
        <w:pStyle w:val="ListParagraph"/>
        <w:tabs>
          <w:tab w:val="left" w:pos="142"/>
        </w:tabs>
        <w:ind w:left="0"/>
        <w:jc w:val="both"/>
        <w:rPr>
          <w:b/>
          <w:bCs/>
          <w:i/>
          <w:iCs/>
          <w:color w:val="000000" w:themeColor="text1"/>
          <w:lang w:val="en-US"/>
        </w:rPr>
      </w:pPr>
    </w:p>
    <w:tbl>
      <w:tblPr>
        <w:tblW w:w="9540" w:type="dxa"/>
        <w:tblLook w:val="04A0" w:firstRow="1" w:lastRow="0" w:firstColumn="1" w:lastColumn="0" w:noHBand="0" w:noVBand="1"/>
      </w:tblPr>
      <w:tblGrid>
        <w:gridCol w:w="2198"/>
        <w:gridCol w:w="5513"/>
        <w:gridCol w:w="1079"/>
        <w:gridCol w:w="750"/>
      </w:tblGrid>
      <w:tr w:rsidR="0067102D" w:rsidRPr="00A247DA" w14:paraId="0495CACE" w14:textId="77777777" w:rsidTr="00BB6BCA">
        <w:trPr>
          <w:trHeight w:val="289"/>
        </w:trPr>
        <w:tc>
          <w:tcPr>
            <w:tcW w:w="7711" w:type="dxa"/>
            <w:gridSpan w:val="2"/>
            <w:tcBorders>
              <w:top w:val="nil"/>
              <w:left w:val="nil"/>
              <w:bottom w:val="single" w:sz="4" w:space="0" w:color="auto"/>
              <w:right w:val="nil"/>
            </w:tcBorders>
            <w:shd w:val="clear" w:color="333333" w:fill="1F3864"/>
            <w:vAlign w:val="center"/>
            <w:hideMark/>
          </w:tcPr>
          <w:p w14:paraId="769B4C27" w14:textId="24E41A6E" w:rsidR="0067102D" w:rsidRPr="00A247DA" w:rsidRDefault="00F0310D" w:rsidP="00BB6BCA">
            <w:pPr>
              <w:rPr>
                <w:b/>
                <w:bCs/>
                <w:color w:val="FFFFFF"/>
                <w:sz w:val="16"/>
                <w:szCs w:val="16"/>
                <w:lang w:val="en-US"/>
              </w:rPr>
            </w:pPr>
            <w:r w:rsidRPr="00A247DA">
              <w:rPr>
                <w:b/>
                <w:bCs/>
                <w:color w:val="FFFFFF"/>
                <w:sz w:val="16"/>
                <w:szCs w:val="16"/>
                <w:lang w:val="en-US"/>
              </w:rPr>
              <w:t>Technical Proposal</w:t>
            </w:r>
          </w:p>
        </w:tc>
        <w:tc>
          <w:tcPr>
            <w:tcW w:w="1079" w:type="dxa"/>
            <w:tcBorders>
              <w:top w:val="single" w:sz="4" w:space="0" w:color="auto"/>
              <w:left w:val="nil"/>
              <w:bottom w:val="nil"/>
              <w:right w:val="nil"/>
            </w:tcBorders>
            <w:shd w:val="clear" w:color="333333" w:fill="1F3864"/>
            <w:vAlign w:val="center"/>
            <w:hideMark/>
          </w:tcPr>
          <w:p w14:paraId="3EC559EC" w14:textId="57D82DE1" w:rsidR="0067102D" w:rsidRPr="00A247DA" w:rsidRDefault="00F0310D" w:rsidP="00BC24A8">
            <w:pPr>
              <w:jc w:val="center"/>
              <w:rPr>
                <w:b/>
                <w:bCs/>
                <w:color w:val="FFFFFF"/>
                <w:sz w:val="16"/>
                <w:szCs w:val="16"/>
                <w:lang w:val="en-US"/>
              </w:rPr>
            </w:pPr>
            <w:r w:rsidRPr="00A247DA">
              <w:rPr>
                <w:b/>
                <w:bCs/>
                <w:color w:val="FFFFFF"/>
                <w:sz w:val="16"/>
                <w:szCs w:val="16"/>
                <w:lang w:val="en-US"/>
              </w:rPr>
              <w:t>Weighting</w:t>
            </w:r>
          </w:p>
        </w:tc>
        <w:tc>
          <w:tcPr>
            <w:tcW w:w="750" w:type="dxa"/>
            <w:tcBorders>
              <w:top w:val="single" w:sz="4" w:space="0" w:color="auto"/>
              <w:left w:val="nil"/>
              <w:bottom w:val="nil"/>
              <w:right w:val="nil"/>
            </w:tcBorders>
            <w:shd w:val="clear" w:color="333333" w:fill="1F3864"/>
            <w:vAlign w:val="center"/>
            <w:hideMark/>
          </w:tcPr>
          <w:p w14:paraId="34177FFD" w14:textId="4871A813" w:rsidR="0067102D" w:rsidRPr="00A247DA" w:rsidRDefault="00F0310D" w:rsidP="00BC24A8">
            <w:pPr>
              <w:jc w:val="center"/>
              <w:rPr>
                <w:b/>
                <w:bCs/>
                <w:color w:val="FFFFFF"/>
                <w:sz w:val="16"/>
                <w:szCs w:val="16"/>
                <w:lang w:val="en-US"/>
              </w:rPr>
            </w:pPr>
            <w:r w:rsidRPr="00A247DA">
              <w:rPr>
                <w:b/>
                <w:bCs/>
                <w:color w:val="FFFFFF"/>
                <w:sz w:val="16"/>
                <w:szCs w:val="16"/>
                <w:lang w:val="en-US"/>
              </w:rPr>
              <w:t>Total Score</w:t>
            </w:r>
          </w:p>
        </w:tc>
      </w:tr>
      <w:tr w:rsidR="0067102D" w:rsidRPr="00A247DA" w14:paraId="4CCFE4F1" w14:textId="77777777" w:rsidTr="000E2CD7">
        <w:trPr>
          <w:trHeight w:val="682"/>
        </w:trPr>
        <w:tc>
          <w:tcPr>
            <w:tcW w:w="2198" w:type="dxa"/>
            <w:vMerge w:val="restart"/>
            <w:tcBorders>
              <w:top w:val="single" w:sz="4" w:space="0" w:color="auto"/>
              <w:left w:val="single" w:sz="4" w:space="0" w:color="auto"/>
              <w:right w:val="single" w:sz="4" w:space="0" w:color="auto"/>
            </w:tcBorders>
            <w:vAlign w:val="center"/>
          </w:tcPr>
          <w:p w14:paraId="0191F5AA" w14:textId="6EA7591A" w:rsidR="0067102D" w:rsidRPr="00A247DA" w:rsidRDefault="00F0310D" w:rsidP="00BC24A8">
            <w:pPr>
              <w:rPr>
                <w:b/>
                <w:bCs/>
                <w:color w:val="000000"/>
                <w:sz w:val="16"/>
                <w:szCs w:val="16"/>
                <w:lang w:val="en-US"/>
              </w:rPr>
            </w:pPr>
            <w:r w:rsidRPr="00A247DA">
              <w:rPr>
                <w:b/>
                <w:bCs/>
                <w:color w:val="000000"/>
                <w:sz w:val="16"/>
                <w:szCs w:val="16"/>
                <w:lang w:val="en-US"/>
              </w:rPr>
              <w:t xml:space="preserve">Understanding of the Objectives and Scope of the </w:t>
            </w:r>
            <w:proofErr w:type="spellStart"/>
            <w:r w:rsidRPr="00A247DA">
              <w:rPr>
                <w:b/>
                <w:bCs/>
                <w:color w:val="000000"/>
                <w:sz w:val="16"/>
                <w:szCs w:val="16"/>
                <w:lang w:val="en-US"/>
              </w:rPr>
              <w:t>ToR</w:t>
            </w:r>
            <w:proofErr w:type="spellEnd"/>
          </w:p>
        </w:tc>
        <w:tc>
          <w:tcPr>
            <w:tcW w:w="5513" w:type="dxa"/>
            <w:tcBorders>
              <w:top w:val="single" w:sz="4" w:space="0" w:color="auto"/>
              <w:left w:val="single" w:sz="4" w:space="0" w:color="auto"/>
              <w:bottom w:val="single" w:sz="4" w:space="0" w:color="auto"/>
              <w:right w:val="single" w:sz="4" w:space="0" w:color="000000"/>
            </w:tcBorders>
            <w:vAlign w:val="center"/>
          </w:tcPr>
          <w:p w14:paraId="578A3068" w14:textId="1D073E9B" w:rsidR="0067102D" w:rsidRPr="00A247DA" w:rsidRDefault="00F0310D" w:rsidP="00BC24A8">
            <w:pPr>
              <w:rPr>
                <w:color w:val="000000"/>
                <w:sz w:val="16"/>
                <w:szCs w:val="16"/>
                <w:lang w:val="en-US"/>
              </w:rPr>
            </w:pPr>
            <w:r w:rsidRPr="00A247DA">
              <w:rPr>
                <w:color w:val="000000"/>
                <w:sz w:val="16"/>
                <w:szCs w:val="16"/>
                <w:lang w:val="en-US"/>
              </w:rPr>
              <w:t>The proposal presents the required information faithfully and accurately, strictly limited to reproducing the requested data without including additional analysis, interpretations, or assessments.</w:t>
            </w:r>
          </w:p>
        </w:tc>
        <w:tc>
          <w:tcPr>
            <w:tcW w:w="1079" w:type="dxa"/>
            <w:vMerge w:val="restart"/>
            <w:tcBorders>
              <w:top w:val="single" w:sz="4" w:space="0" w:color="auto"/>
              <w:left w:val="single" w:sz="4" w:space="0" w:color="auto"/>
              <w:right w:val="single" w:sz="4" w:space="0" w:color="auto"/>
            </w:tcBorders>
            <w:vAlign w:val="center"/>
          </w:tcPr>
          <w:p w14:paraId="6B6FE1B8" w14:textId="42325179" w:rsidR="0067102D" w:rsidRPr="00A247DA" w:rsidRDefault="00B419F3" w:rsidP="00BC24A8">
            <w:pPr>
              <w:rPr>
                <w:b/>
                <w:bCs/>
                <w:color w:val="000000"/>
                <w:sz w:val="16"/>
                <w:szCs w:val="16"/>
                <w:lang w:val="en-US"/>
              </w:rPr>
            </w:pPr>
            <w:r w:rsidRPr="00A247DA">
              <w:rPr>
                <w:b/>
                <w:bCs/>
                <w:color w:val="000000"/>
                <w:sz w:val="16"/>
                <w:szCs w:val="16"/>
                <w:lang w:val="en-US"/>
              </w:rPr>
              <w:t>7</w:t>
            </w:r>
          </w:p>
        </w:tc>
        <w:tc>
          <w:tcPr>
            <w:tcW w:w="750" w:type="dxa"/>
            <w:vMerge w:val="restart"/>
            <w:tcBorders>
              <w:top w:val="single" w:sz="4" w:space="0" w:color="auto"/>
              <w:left w:val="single" w:sz="4" w:space="0" w:color="auto"/>
              <w:right w:val="single" w:sz="4" w:space="0" w:color="auto"/>
            </w:tcBorders>
            <w:vAlign w:val="center"/>
          </w:tcPr>
          <w:p w14:paraId="3E333047" w14:textId="77777777" w:rsidR="0067102D" w:rsidRPr="00A247DA" w:rsidRDefault="0067102D" w:rsidP="00BC24A8">
            <w:pPr>
              <w:rPr>
                <w:b/>
                <w:bCs/>
                <w:color w:val="000000"/>
                <w:sz w:val="16"/>
                <w:szCs w:val="16"/>
                <w:lang w:val="en-US"/>
              </w:rPr>
            </w:pPr>
            <w:r w:rsidRPr="00A247DA">
              <w:rPr>
                <w:b/>
                <w:bCs/>
                <w:color w:val="000000"/>
                <w:sz w:val="16"/>
                <w:szCs w:val="16"/>
                <w:lang w:val="en-US"/>
              </w:rPr>
              <w:t>30</w:t>
            </w:r>
          </w:p>
        </w:tc>
      </w:tr>
      <w:tr w:rsidR="0067102D" w:rsidRPr="00A247DA" w14:paraId="04239AD7" w14:textId="77777777" w:rsidTr="000E2CD7">
        <w:trPr>
          <w:trHeight w:val="690"/>
        </w:trPr>
        <w:tc>
          <w:tcPr>
            <w:tcW w:w="2198" w:type="dxa"/>
            <w:vMerge/>
            <w:tcBorders>
              <w:left w:val="single" w:sz="4" w:space="0" w:color="auto"/>
              <w:bottom w:val="single" w:sz="4" w:space="0" w:color="auto"/>
              <w:right w:val="single" w:sz="4" w:space="0" w:color="auto"/>
            </w:tcBorders>
            <w:vAlign w:val="center"/>
          </w:tcPr>
          <w:p w14:paraId="5E8EC086" w14:textId="77777777" w:rsidR="0067102D" w:rsidRPr="00A247DA" w:rsidRDefault="0067102D" w:rsidP="00BC24A8">
            <w:pPr>
              <w:rPr>
                <w:b/>
                <w:bCs/>
                <w:color w:val="000000"/>
                <w:sz w:val="16"/>
                <w:szCs w:val="16"/>
                <w:lang w:val="en-US"/>
              </w:rPr>
            </w:pPr>
          </w:p>
        </w:tc>
        <w:tc>
          <w:tcPr>
            <w:tcW w:w="5513" w:type="dxa"/>
            <w:tcBorders>
              <w:top w:val="single" w:sz="4" w:space="0" w:color="auto"/>
              <w:left w:val="single" w:sz="4" w:space="0" w:color="auto"/>
              <w:bottom w:val="single" w:sz="4" w:space="0" w:color="auto"/>
              <w:right w:val="single" w:sz="4" w:space="0" w:color="000000"/>
            </w:tcBorders>
            <w:vAlign w:val="center"/>
          </w:tcPr>
          <w:p w14:paraId="257CBFC1" w14:textId="40A0B4C3" w:rsidR="0067102D" w:rsidRPr="00A247DA" w:rsidRDefault="00F0310D" w:rsidP="00BC24A8">
            <w:pPr>
              <w:rPr>
                <w:color w:val="000000"/>
                <w:sz w:val="16"/>
                <w:szCs w:val="16"/>
                <w:lang w:val="en-US"/>
              </w:rPr>
            </w:pPr>
            <w:r w:rsidRPr="00A247DA">
              <w:rPr>
                <w:color w:val="000000"/>
                <w:sz w:val="16"/>
                <w:szCs w:val="16"/>
                <w:lang w:val="en-US"/>
              </w:rPr>
              <w:t>The proposal is oriented toward achieving the objectives through a critical analysis of the information, including detailed observations on each objective and the proposed activities.</w:t>
            </w:r>
          </w:p>
        </w:tc>
        <w:tc>
          <w:tcPr>
            <w:tcW w:w="1079" w:type="dxa"/>
            <w:vMerge/>
            <w:tcBorders>
              <w:left w:val="single" w:sz="4" w:space="0" w:color="auto"/>
              <w:bottom w:val="single" w:sz="4" w:space="0" w:color="auto"/>
              <w:right w:val="single" w:sz="4" w:space="0" w:color="auto"/>
            </w:tcBorders>
            <w:vAlign w:val="center"/>
          </w:tcPr>
          <w:p w14:paraId="3DD5183E" w14:textId="77777777" w:rsidR="0067102D" w:rsidRPr="00A247DA" w:rsidRDefault="0067102D" w:rsidP="00BC24A8">
            <w:pPr>
              <w:rPr>
                <w:b/>
                <w:bCs/>
                <w:color w:val="000000"/>
                <w:sz w:val="16"/>
                <w:szCs w:val="16"/>
                <w:lang w:val="en-US"/>
              </w:rPr>
            </w:pPr>
          </w:p>
        </w:tc>
        <w:tc>
          <w:tcPr>
            <w:tcW w:w="750" w:type="dxa"/>
            <w:vMerge/>
            <w:tcBorders>
              <w:left w:val="single" w:sz="4" w:space="0" w:color="auto"/>
              <w:right w:val="single" w:sz="4" w:space="0" w:color="auto"/>
            </w:tcBorders>
            <w:vAlign w:val="center"/>
          </w:tcPr>
          <w:p w14:paraId="330FE727" w14:textId="77777777" w:rsidR="0067102D" w:rsidRPr="00A247DA" w:rsidRDefault="0067102D" w:rsidP="00BC24A8">
            <w:pPr>
              <w:rPr>
                <w:b/>
                <w:bCs/>
                <w:color w:val="000000"/>
                <w:sz w:val="16"/>
                <w:szCs w:val="16"/>
                <w:lang w:val="en-US"/>
              </w:rPr>
            </w:pPr>
          </w:p>
        </w:tc>
      </w:tr>
      <w:tr w:rsidR="0067102D" w:rsidRPr="00A247DA" w14:paraId="5F683391" w14:textId="77777777" w:rsidTr="000E2CD7">
        <w:trPr>
          <w:trHeight w:val="698"/>
        </w:trPr>
        <w:tc>
          <w:tcPr>
            <w:tcW w:w="2198" w:type="dxa"/>
            <w:vMerge w:val="restart"/>
            <w:tcBorders>
              <w:top w:val="single" w:sz="4" w:space="0" w:color="auto"/>
              <w:left w:val="single" w:sz="4" w:space="0" w:color="auto"/>
              <w:right w:val="single" w:sz="4" w:space="0" w:color="auto"/>
            </w:tcBorders>
            <w:vAlign w:val="center"/>
          </w:tcPr>
          <w:p w14:paraId="64F7CB26" w14:textId="1643A1FF" w:rsidR="0067102D" w:rsidRPr="00A247DA" w:rsidRDefault="00F0310D" w:rsidP="00BC24A8">
            <w:pPr>
              <w:rPr>
                <w:b/>
                <w:bCs/>
                <w:color w:val="000000"/>
                <w:sz w:val="16"/>
                <w:szCs w:val="16"/>
                <w:lang w:val="en-US"/>
              </w:rPr>
            </w:pPr>
            <w:r w:rsidRPr="00A247DA">
              <w:rPr>
                <w:b/>
                <w:bCs/>
                <w:color w:val="000000"/>
                <w:sz w:val="16"/>
                <w:szCs w:val="16"/>
                <w:lang w:val="en-US"/>
              </w:rPr>
              <w:t>Methodology for the Four Deliverables (integration, harmonization, and interpretation of information on institutional, legal, regulatory, and public policy frameworks in the eight countries)</w:t>
            </w:r>
          </w:p>
        </w:tc>
        <w:tc>
          <w:tcPr>
            <w:tcW w:w="5513" w:type="dxa"/>
            <w:tcBorders>
              <w:top w:val="single" w:sz="4" w:space="0" w:color="auto"/>
              <w:left w:val="single" w:sz="4" w:space="0" w:color="auto"/>
              <w:bottom w:val="single" w:sz="4" w:space="0" w:color="auto"/>
              <w:right w:val="single" w:sz="4" w:space="0" w:color="000000"/>
            </w:tcBorders>
            <w:vAlign w:val="center"/>
          </w:tcPr>
          <w:p w14:paraId="11394E9E" w14:textId="63DDD38D" w:rsidR="0067102D" w:rsidRPr="00A247DA" w:rsidRDefault="00F0310D" w:rsidP="00BC24A8">
            <w:pPr>
              <w:rPr>
                <w:color w:val="000000"/>
                <w:sz w:val="16"/>
                <w:szCs w:val="16"/>
                <w:lang w:val="en-US"/>
              </w:rPr>
            </w:pPr>
            <w:r w:rsidRPr="00A247DA">
              <w:rPr>
                <w:color w:val="000000"/>
                <w:sz w:val="16"/>
                <w:szCs w:val="16"/>
                <w:lang w:val="en-US"/>
              </w:rPr>
              <w:t>The proposal describes in detail and separately the conceptual approaches and methodologies to be applied.</w:t>
            </w:r>
          </w:p>
        </w:tc>
        <w:tc>
          <w:tcPr>
            <w:tcW w:w="1079" w:type="dxa"/>
            <w:vMerge w:val="restart"/>
            <w:tcBorders>
              <w:top w:val="single" w:sz="4" w:space="0" w:color="auto"/>
              <w:left w:val="single" w:sz="4" w:space="0" w:color="auto"/>
              <w:right w:val="single" w:sz="4" w:space="0" w:color="auto"/>
            </w:tcBorders>
            <w:vAlign w:val="center"/>
          </w:tcPr>
          <w:p w14:paraId="5E89C6C2" w14:textId="77777777" w:rsidR="0067102D" w:rsidRPr="00A247DA" w:rsidRDefault="0067102D" w:rsidP="00BC24A8">
            <w:pPr>
              <w:rPr>
                <w:b/>
                <w:bCs/>
                <w:color w:val="000000"/>
                <w:sz w:val="16"/>
                <w:szCs w:val="16"/>
                <w:lang w:val="en-US"/>
              </w:rPr>
            </w:pPr>
            <w:r w:rsidRPr="00A247DA">
              <w:rPr>
                <w:b/>
                <w:bCs/>
                <w:color w:val="000000"/>
                <w:sz w:val="16"/>
                <w:szCs w:val="16"/>
                <w:lang w:val="en-US"/>
              </w:rPr>
              <w:t>15</w:t>
            </w:r>
          </w:p>
        </w:tc>
        <w:tc>
          <w:tcPr>
            <w:tcW w:w="750" w:type="dxa"/>
            <w:vMerge/>
            <w:tcBorders>
              <w:left w:val="single" w:sz="4" w:space="0" w:color="auto"/>
              <w:right w:val="single" w:sz="4" w:space="0" w:color="auto"/>
            </w:tcBorders>
            <w:vAlign w:val="center"/>
          </w:tcPr>
          <w:p w14:paraId="669AE5A1" w14:textId="77777777" w:rsidR="0067102D" w:rsidRPr="00A247DA" w:rsidRDefault="0067102D" w:rsidP="00BC24A8">
            <w:pPr>
              <w:rPr>
                <w:b/>
                <w:bCs/>
                <w:color w:val="000000"/>
                <w:sz w:val="16"/>
                <w:szCs w:val="16"/>
                <w:lang w:val="en-US"/>
              </w:rPr>
            </w:pPr>
          </w:p>
        </w:tc>
      </w:tr>
      <w:tr w:rsidR="0067102D" w:rsidRPr="00A247DA" w14:paraId="13A68CFC" w14:textId="77777777" w:rsidTr="00BB6BCA">
        <w:trPr>
          <w:trHeight w:val="408"/>
        </w:trPr>
        <w:tc>
          <w:tcPr>
            <w:tcW w:w="2198" w:type="dxa"/>
            <w:vMerge/>
            <w:tcBorders>
              <w:left w:val="single" w:sz="4" w:space="0" w:color="auto"/>
              <w:bottom w:val="single" w:sz="4" w:space="0" w:color="auto"/>
              <w:right w:val="single" w:sz="4" w:space="0" w:color="auto"/>
            </w:tcBorders>
            <w:vAlign w:val="center"/>
          </w:tcPr>
          <w:p w14:paraId="3B8F38F6" w14:textId="77777777" w:rsidR="0067102D" w:rsidRPr="00A247DA" w:rsidRDefault="0067102D" w:rsidP="00BC24A8">
            <w:pPr>
              <w:rPr>
                <w:b/>
                <w:bCs/>
                <w:color w:val="000000"/>
                <w:sz w:val="16"/>
                <w:szCs w:val="16"/>
                <w:lang w:val="en-US"/>
              </w:rPr>
            </w:pPr>
          </w:p>
        </w:tc>
        <w:tc>
          <w:tcPr>
            <w:tcW w:w="5513" w:type="dxa"/>
            <w:tcBorders>
              <w:top w:val="single" w:sz="4" w:space="0" w:color="auto"/>
              <w:left w:val="single" w:sz="4" w:space="0" w:color="auto"/>
              <w:bottom w:val="single" w:sz="4" w:space="0" w:color="000000"/>
              <w:right w:val="single" w:sz="4" w:space="0" w:color="000000"/>
            </w:tcBorders>
            <w:vAlign w:val="center"/>
          </w:tcPr>
          <w:p w14:paraId="008915CE" w14:textId="18D8138B" w:rsidR="0067102D" w:rsidRPr="00A247DA" w:rsidRDefault="00F0310D" w:rsidP="00BC24A8">
            <w:pPr>
              <w:rPr>
                <w:color w:val="000000"/>
                <w:sz w:val="16"/>
                <w:szCs w:val="16"/>
                <w:lang w:val="en-US"/>
              </w:rPr>
            </w:pPr>
            <w:r w:rsidRPr="00A247DA">
              <w:rPr>
                <w:color w:val="000000"/>
                <w:sz w:val="16"/>
                <w:szCs w:val="16"/>
                <w:lang w:val="en-US"/>
              </w:rPr>
              <w:t>The proposal presents clear indicators to measure the scope of the activities according to progress toward the objectives in qualitative terms.</w:t>
            </w:r>
          </w:p>
        </w:tc>
        <w:tc>
          <w:tcPr>
            <w:tcW w:w="1079" w:type="dxa"/>
            <w:vMerge/>
            <w:tcBorders>
              <w:left w:val="single" w:sz="4" w:space="0" w:color="auto"/>
              <w:bottom w:val="single" w:sz="4" w:space="0" w:color="auto"/>
              <w:right w:val="single" w:sz="4" w:space="0" w:color="auto"/>
            </w:tcBorders>
            <w:vAlign w:val="center"/>
          </w:tcPr>
          <w:p w14:paraId="26162A8C" w14:textId="77777777" w:rsidR="0067102D" w:rsidRPr="00A247DA" w:rsidRDefault="0067102D" w:rsidP="00BC24A8">
            <w:pPr>
              <w:rPr>
                <w:b/>
                <w:bCs/>
                <w:color w:val="000000"/>
                <w:sz w:val="16"/>
                <w:szCs w:val="16"/>
                <w:lang w:val="en-US"/>
              </w:rPr>
            </w:pPr>
          </w:p>
        </w:tc>
        <w:tc>
          <w:tcPr>
            <w:tcW w:w="750" w:type="dxa"/>
            <w:vMerge/>
            <w:tcBorders>
              <w:left w:val="single" w:sz="4" w:space="0" w:color="auto"/>
              <w:right w:val="single" w:sz="4" w:space="0" w:color="auto"/>
            </w:tcBorders>
            <w:vAlign w:val="center"/>
          </w:tcPr>
          <w:p w14:paraId="3B6B04DE" w14:textId="77777777" w:rsidR="0067102D" w:rsidRPr="00A247DA" w:rsidRDefault="0067102D" w:rsidP="00BC24A8">
            <w:pPr>
              <w:rPr>
                <w:b/>
                <w:bCs/>
                <w:color w:val="000000"/>
                <w:sz w:val="16"/>
                <w:szCs w:val="16"/>
                <w:lang w:val="en-US"/>
              </w:rPr>
            </w:pPr>
          </w:p>
        </w:tc>
      </w:tr>
      <w:tr w:rsidR="0067102D" w:rsidRPr="00A247DA" w14:paraId="51B5274F" w14:textId="77777777" w:rsidTr="00BB6BCA">
        <w:trPr>
          <w:trHeight w:val="408"/>
        </w:trPr>
        <w:tc>
          <w:tcPr>
            <w:tcW w:w="2198" w:type="dxa"/>
            <w:vMerge w:val="restart"/>
            <w:tcBorders>
              <w:left w:val="single" w:sz="4" w:space="0" w:color="auto"/>
              <w:right w:val="single" w:sz="4" w:space="0" w:color="auto"/>
            </w:tcBorders>
            <w:vAlign w:val="center"/>
          </w:tcPr>
          <w:p w14:paraId="777B508C" w14:textId="3F529F65" w:rsidR="0067102D" w:rsidRPr="00A247DA" w:rsidRDefault="00F0310D" w:rsidP="00BC24A8">
            <w:pPr>
              <w:rPr>
                <w:b/>
                <w:bCs/>
                <w:color w:val="000000"/>
                <w:sz w:val="16"/>
                <w:szCs w:val="16"/>
                <w:lang w:val="en-US"/>
              </w:rPr>
            </w:pPr>
            <w:r w:rsidRPr="00A247DA">
              <w:rPr>
                <w:b/>
                <w:bCs/>
                <w:color w:val="000000"/>
                <w:sz w:val="16"/>
                <w:szCs w:val="16"/>
                <w:lang w:val="en-US"/>
              </w:rPr>
              <w:t>Work Plan, Schedule Consistent with Delivery Deadlines, Coordination with Countries, Validation Workshops, and Risk Management</w:t>
            </w:r>
          </w:p>
        </w:tc>
        <w:tc>
          <w:tcPr>
            <w:tcW w:w="5513" w:type="dxa"/>
            <w:tcBorders>
              <w:top w:val="single" w:sz="4" w:space="0" w:color="auto"/>
              <w:left w:val="single" w:sz="4" w:space="0" w:color="auto"/>
              <w:bottom w:val="single" w:sz="4" w:space="0" w:color="000000"/>
              <w:right w:val="single" w:sz="4" w:space="0" w:color="000000"/>
            </w:tcBorders>
            <w:vAlign w:val="center"/>
          </w:tcPr>
          <w:p w14:paraId="50CE031E" w14:textId="61F33222" w:rsidR="0067102D" w:rsidRPr="00A247DA" w:rsidRDefault="00F0310D" w:rsidP="00BC24A8">
            <w:pPr>
              <w:rPr>
                <w:color w:val="000000"/>
                <w:sz w:val="16"/>
                <w:szCs w:val="16"/>
                <w:lang w:val="en-US"/>
              </w:rPr>
            </w:pPr>
            <w:r w:rsidRPr="00A247DA">
              <w:rPr>
                <w:color w:val="000000"/>
                <w:sz w:val="16"/>
                <w:szCs w:val="16"/>
                <w:lang w:val="en-US"/>
              </w:rPr>
              <w:t>The proposal includes a coherent implementation schedule</w:t>
            </w:r>
            <w:r w:rsidR="0067102D" w:rsidRPr="00A247DA">
              <w:rPr>
                <w:color w:val="000000"/>
                <w:sz w:val="16"/>
                <w:szCs w:val="16"/>
                <w:lang w:val="en-US"/>
              </w:rPr>
              <w:t>.</w:t>
            </w:r>
          </w:p>
        </w:tc>
        <w:tc>
          <w:tcPr>
            <w:tcW w:w="1079" w:type="dxa"/>
            <w:vMerge w:val="restart"/>
            <w:tcBorders>
              <w:left w:val="single" w:sz="4" w:space="0" w:color="auto"/>
              <w:right w:val="single" w:sz="4" w:space="0" w:color="auto"/>
            </w:tcBorders>
            <w:vAlign w:val="center"/>
          </w:tcPr>
          <w:p w14:paraId="0A5A8445" w14:textId="1B5C5E89" w:rsidR="0067102D" w:rsidRPr="00A247DA" w:rsidRDefault="00B419F3" w:rsidP="00BC24A8">
            <w:pPr>
              <w:rPr>
                <w:b/>
                <w:bCs/>
                <w:color w:val="000000"/>
                <w:sz w:val="16"/>
                <w:szCs w:val="16"/>
                <w:lang w:val="en-US"/>
              </w:rPr>
            </w:pPr>
            <w:r w:rsidRPr="00A247DA">
              <w:rPr>
                <w:b/>
                <w:bCs/>
                <w:color w:val="000000"/>
                <w:sz w:val="16"/>
                <w:szCs w:val="16"/>
                <w:lang w:val="en-US"/>
              </w:rPr>
              <w:t>8</w:t>
            </w:r>
          </w:p>
        </w:tc>
        <w:tc>
          <w:tcPr>
            <w:tcW w:w="750" w:type="dxa"/>
            <w:vMerge/>
            <w:tcBorders>
              <w:left w:val="single" w:sz="4" w:space="0" w:color="auto"/>
              <w:right w:val="single" w:sz="4" w:space="0" w:color="auto"/>
            </w:tcBorders>
            <w:vAlign w:val="center"/>
          </w:tcPr>
          <w:p w14:paraId="4D9113E5" w14:textId="77777777" w:rsidR="0067102D" w:rsidRPr="00A247DA" w:rsidRDefault="0067102D" w:rsidP="00BC24A8">
            <w:pPr>
              <w:rPr>
                <w:b/>
                <w:bCs/>
                <w:color w:val="000000"/>
                <w:sz w:val="16"/>
                <w:szCs w:val="16"/>
                <w:lang w:val="en-US"/>
              </w:rPr>
            </w:pPr>
          </w:p>
        </w:tc>
      </w:tr>
      <w:tr w:rsidR="0067102D" w:rsidRPr="00A247DA" w14:paraId="161DBFD8" w14:textId="77777777" w:rsidTr="00BB6BCA">
        <w:trPr>
          <w:trHeight w:val="408"/>
        </w:trPr>
        <w:tc>
          <w:tcPr>
            <w:tcW w:w="2198" w:type="dxa"/>
            <w:vMerge/>
            <w:tcBorders>
              <w:left w:val="single" w:sz="4" w:space="0" w:color="auto"/>
              <w:bottom w:val="single" w:sz="4" w:space="0" w:color="auto"/>
              <w:right w:val="single" w:sz="4" w:space="0" w:color="auto"/>
            </w:tcBorders>
            <w:vAlign w:val="center"/>
          </w:tcPr>
          <w:p w14:paraId="2DB1E9DA" w14:textId="77777777" w:rsidR="0067102D" w:rsidRPr="00A247DA" w:rsidRDefault="0067102D" w:rsidP="00BC24A8">
            <w:pPr>
              <w:rPr>
                <w:b/>
                <w:bCs/>
                <w:color w:val="000000"/>
                <w:sz w:val="16"/>
                <w:szCs w:val="16"/>
                <w:lang w:val="en-US"/>
              </w:rPr>
            </w:pPr>
          </w:p>
        </w:tc>
        <w:tc>
          <w:tcPr>
            <w:tcW w:w="5513" w:type="dxa"/>
            <w:tcBorders>
              <w:top w:val="single" w:sz="4" w:space="0" w:color="auto"/>
              <w:left w:val="single" w:sz="4" w:space="0" w:color="auto"/>
              <w:bottom w:val="single" w:sz="4" w:space="0" w:color="000000"/>
              <w:right w:val="single" w:sz="4" w:space="0" w:color="000000"/>
            </w:tcBorders>
            <w:vAlign w:val="center"/>
          </w:tcPr>
          <w:p w14:paraId="1D65161B" w14:textId="4F4685B3" w:rsidR="0067102D" w:rsidRPr="00A247DA" w:rsidRDefault="00F0310D" w:rsidP="00BC24A8">
            <w:pPr>
              <w:rPr>
                <w:color w:val="000000"/>
                <w:sz w:val="16"/>
                <w:szCs w:val="16"/>
                <w:lang w:val="en-US"/>
              </w:rPr>
            </w:pPr>
            <w:r w:rsidRPr="00A247DA">
              <w:rPr>
                <w:color w:val="000000"/>
                <w:sz w:val="16"/>
                <w:szCs w:val="16"/>
                <w:lang w:val="en-US"/>
              </w:rPr>
              <w:t>The proposed Work Plan identifies the persons responsible for the activities and the resources allocated.</w:t>
            </w:r>
          </w:p>
        </w:tc>
        <w:tc>
          <w:tcPr>
            <w:tcW w:w="1079" w:type="dxa"/>
            <w:vMerge/>
            <w:tcBorders>
              <w:left w:val="single" w:sz="4" w:space="0" w:color="auto"/>
              <w:bottom w:val="single" w:sz="4" w:space="0" w:color="auto"/>
              <w:right w:val="single" w:sz="4" w:space="0" w:color="auto"/>
            </w:tcBorders>
            <w:vAlign w:val="center"/>
          </w:tcPr>
          <w:p w14:paraId="4A0DCF57" w14:textId="77777777" w:rsidR="0067102D" w:rsidRPr="00A247DA" w:rsidRDefault="0067102D" w:rsidP="00BC24A8">
            <w:pPr>
              <w:rPr>
                <w:b/>
                <w:bCs/>
                <w:color w:val="000000"/>
                <w:sz w:val="16"/>
                <w:szCs w:val="16"/>
                <w:lang w:val="en-US"/>
              </w:rPr>
            </w:pPr>
          </w:p>
        </w:tc>
        <w:tc>
          <w:tcPr>
            <w:tcW w:w="750" w:type="dxa"/>
            <w:vMerge/>
            <w:tcBorders>
              <w:left w:val="single" w:sz="4" w:space="0" w:color="auto"/>
              <w:bottom w:val="single" w:sz="4" w:space="0" w:color="auto"/>
              <w:right w:val="single" w:sz="4" w:space="0" w:color="auto"/>
            </w:tcBorders>
            <w:vAlign w:val="center"/>
          </w:tcPr>
          <w:p w14:paraId="0ED82C07" w14:textId="77777777" w:rsidR="0067102D" w:rsidRPr="00A247DA" w:rsidRDefault="0067102D" w:rsidP="00BC24A8">
            <w:pPr>
              <w:rPr>
                <w:b/>
                <w:bCs/>
                <w:color w:val="000000"/>
                <w:sz w:val="16"/>
                <w:szCs w:val="16"/>
                <w:lang w:val="en-US"/>
              </w:rPr>
            </w:pPr>
          </w:p>
        </w:tc>
      </w:tr>
    </w:tbl>
    <w:p w14:paraId="503AB0BE" w14:textId="77777777" w:rsidR="0067102D" w:rsidRPr="00A247DA" w:rsidRDefault="0067102D" w:rsidP="00BB6BCA">
      <w:pPr>
        <w:pStyle w:val="ListParagraph"/>
        <w:tabs>
          <w:tab w:val="left" w:pos="142"/>
        </w:tabs>
        <w:ind w:left="0"/>
        <w:jc w:val="both"/>
        <w:rPr>
          <w:b/>
          <w:bCs/>
          <w:i/>
          <w:iCs/>
          <w:color w:val="000000" w:themeColor="text1"/>
          <w:lang w:val="en-US"/>
        </w:rPr>
      </w:pPr>
    </w:p>
    <w:p w14:paraId="26E9B4E7" w14:textId="73873571" w:rsidR="00CE29D7" w:rsidRPr="00A247DA" w:rsidRDefault="0001056D" w:rsidP="00BB6BCA">
      <w:pPr>
        <w:pStyle w:val="ListParagraph"/>
        <w:numPr>
          <w:ilvl w:val="0"/>
          <w:numId w:val="26"/>
        </w:numPr>
        <w:ind w:left="540" w:hanging="540"/>
        <w:jc w:val="both"/>
        <w:rPr>
          <w:b/>
          <w:bCs/>
          <w:lang w:val="en-US"/>
        </w:rPr>
      </w:pPr>
      <w:r w:rsidRPr="00A247DA">
        <w:rPr>
          <w:b/>
          <w:bCs/>
          <w:lang w:val="en-US"/>
        </w:rPr>
        <w:t xml:space="preserve">Financial Proposal and Administrative Expenses (20 </w:t>
      </w:r>
      <w:r w:rsidRPr="00A247DA">
        <w:rPr>
          <w:b/>
          <w:bCs/>
          <w:i/>
          <w:lang w:val="en-US"/>
        </w:rPr>
        <w:t>points</w:t>
      </w:r>
      <w:r w:rsidR="00CE29D7" w:rsidRPr="00A247DA">
        <w:rPr>
          <w:b/>
          <w:bCs/>
          <w:lang w:val="en-US"/>
        </w:rPr>
        <w:t>)</w:t>
      </w:r>
    </w:p>
    <w:p w14:paraId="6ECDC966" w14:textId="77777777" w:rsidR="00CE29D7" w:rsidRPr="00A247DA" w:rsidRDefault="00CE29D7" w:rsidP="00CE29D7">
      <w:pPr>
        <w:rPr>
          <w:b/>
          <w:bCs/>
          <w:color w:val="000000" w:themeColor="text1"/>
          <w:lang w:val="en-US"/>
        </w:rPr>
      </w:pPr>
    </w:p>
    <w:p w14:paraId="6E2C2C27" w14:textId="77777777" w:rsidR="0001056D" w:rsidRPr="00A247DA" w:rsidRDefault="0001056D" w:rsidP="0001056D">
      <w:pPr>
        <w:jc w:val="both"/>
        <w:rPr>
          <w:color w:val="000000" w:themeColor="text1"/>
          <w:lang w:val="en-US"/>
        </w:rPr>
      </w:pPr>
      <w:r w:rsidRPr="00A247DA">
        <w:rPr>
          <w:color w:val="000000" w:themeColor="text1"/>
          <w:lang w:val="en-US"/>
        </w:rPr>
        <w:t xml:space="preserve">Detailed financial proposal, including the total budget broken down by cost categories, explicitly identifying professional fees, operational and logistical expenses, and administrative expenses </w:t>
      </w:r>
      <w:r w:rsidRPr="00A247DA">
        <w:rPr>
          <w:color w:val="000000" w:themeColor="text1"/>
          <w:lang w:val="en-US"/>
        </w:rPr>
        <w:lastRenderedPageBreak/>
        <w:t>(administrative expenses must not exceed 10% of the total budget), which must be reasonable, proportionate, and consistent with the scope and complexity of the consultancy.</w:t>
      </w:r>
    </w:p>
    <w:p w14:paraId="2FA6B6C6" w14:textId="77777777" w:rsidR="0001056D" w:rsidRPr="00A247DA" w:rsidRDefault="0001056D" w:rsidP="0001056D">
      <w:pPr>
        <w:jc w:val="both"/>
        <w:rPr>
          <w:color w:val="000000" w:themeColor="text1"/>
          <w:lang w:val="en-US"/>
        </w:rPr>
      </w:pPr>
    </w:p>
    <w:p w14:paraId="67B432D5" w14:textId="11D70BA8" w:rsidR="00CE29D7" w:rsidRPr="00A247DA" w:rsidRDefault="0001056D" w:rsidP="0001056D">
      <w:pPr>
        <w:jc w:val="both"/>
        <w:rPr>
          <w:color w:val="4472C4" w:themeColor="accent1"/>
          <w:lang w:val="en-US"/>
        </w:rPr>
      </w:pPr>
      <w:r w:rsidRPr="00A247DA">
        <w:rPr>
          <w:color w:val="000000" w:themeColor="text1"/>
          <w:lang w:val="en-US"/>
        </w:rPr>
        <w:t>The financial proposal must be strictly consistent with the technical proposal, the work plan, and the deliverables schedule, and clearly reflect the costs associated with the effective implementation of the activities and the delivery of the expected results</w:t>
      </w:r>
      <w:r w:rsidR="00CE29D7" w:rsidRPr="00A247DA">
        <w:rPr>
          <w:color w:val="4472C4" w:themeColor="accent1"/>
          <w:lang w:val="en-US"/>
        </w:rPr>
        <w:t>.</w:t>
      </w:r>
    </w:p>
    <w:p w14:paraId="2C815888" w14:textId="77777777" w:rsidR="00282DE1" w:rsidRPr="00A247DA" w:rsidRDefault="00282DE1" w:rsidP="00282DE1">
      <w:pPr>
        <w:rPr>
          <w:b/>
          <w:u w:val="single"/>
          <w:lang w:val="en-US"/>
        </w:rPr>
      </w:pPr>
    </w:p>
    <w:p w14:paraId="5FEF38BD" w14:textId="2E81FA8F" w:rsidR="00CE29D7" w:rsidRPr="00A247DA" w:rsidRDefault="0001056D" w:rsidP="00CE29D7">
      <w:pPr>
        <w:pStyle w:val="ListParagraph"/>
        <w:numPr>
          <w:ilvl w:val="0"/>
          <w:numId w:val="19"/>
        </w:numPr>
        <w:tabs>
          <w:tab w:val="left" w:pos="142"/>
        </w:tabs>
        <w:jc w:val="both"/>
        <w:rPr>
          <w:b/>
          <w:u w:val="single"/>
          <w:lang w:val="en-US"/>
        </w:rPr>
      </w:pPr>
      <w:r w:rsidRPr="00A247DA">
        <w:rPr>
          <w:b/>
          <w:u w:val="single"/>
          <w:lang w:val="en-US"/>
        </w:rPr>
        <w:t>REPORTING AND SUPERVISION</w:t>
      </w:r>
    </w:p>
    <w:p w14:paraId="4ED9941C" w14:textId="2DA8F9FE" w:rsidR="00230A1F" w:rsidRPr="00A247DA" w:rsidRDefault="00230A1F" w:rsidP="00BB6BCA">
      <w:pPr>
        <w:ind w:left="360"/>
        <w:rPr>
          <w:b/>
          <w:u w:val="single"/>
          <w:lang w:val="en-US"/>
        </w:rPr>
      </w:pPr>
    </w:p>
    <w:p w14:paraId="50236D81" w14:textId="40847FD5" w:rsidR="00CE29D7" w:rsidRPr="00A247DA" w:rsidRDefault="0001056D" w:rsidP="00CE29D7">
      <w:pPr>
        <w:jc w:val="both"/>
        <w:rPr>
          <w:lang w:val="en-US"/>
        </w:rPr>
      </w:pPr>
      <w:r w:rsidRPr="00A247DA">
        <w:rPr>
          <w:lang w:val="en-US"/>
        </w:rPr>
        <w:t>The contracted entity shall report to the Permanent Secretariat of ACTO (SP/ACTO) and shall be under the supervision of the Coordinator of the Amazon Aquifer Systems Project. The Project Coordinator and SP/ACTO shall approve the consultancy deliverables</w:t>
      </w:r>
      <w:r w:rsidR="00CE29D7" w:rsidRPr="00A247DA">
        <w:rPr>
          <w:lang w:val="en-US"/>
        </w:rPr>
        <w:t xml:space="preserve">. </w:t>
      </w:r>
    </w:p>
    <w:p w14:paraId="3628D650" w14:textId="57B27CEC" w:rsidR="0001056D" w:rsidRPr="00A247DA" w:rsidRDefault="0001056D" w:rsidP="00CE29D7">
      <w:pPr>
        <w:jc w:val="both"/>
        <w:rPr>
          <w:lang w:val="en-US"/>
        </w:rPr>
      </w:pPr>
    </w:p>
    <w:p w14:paraId="756F5CF9" w14:textId="77777777" w:rsidR="0001056D" w:rsidRPr="00A247DA" w:rsidRDefault="0001056D" w:rsidP="00CE29D7">
      <w:pPr>
        <w:jc w:val="both"/>
        <w:rPr>
          <w:lang w:val="en-US"/>
        </w:rPr>
      </w:pPr>
    </w:p>
    <w:p w14:paraId="2215DC72" w14:textId="77777777" w:rsidR="00C977F4" w:rsidRPr="00A247DA" w:rsidRDefault="00C977F4" w:rsidP="00B83F9A">
      <w:pPr>
        <w:rPr>
          <w:lang w:val="en-US"/>
        </w:rPr>
      </w:pPr>
    </w:p>
    <w:p w14:paraId="726A0EDE" w14:textId="08BFC8BC" w:rsidR="00230A1F" w:rsidRPr="00A247DA" w:rsidRDefault="0001056D" w:rsidP="00BB6BCA">
      <w:pPr>
        <w:numPr>
          <w:ilvl w:val="0"/>
          <w:numId w:val="19"/>
        </w:numPr>
        <w:ind w:left="180" w:hanging="180"/>
        <w:rPr>
          <w:b/>
          <w:u w:val="single"/>
          <w:lang w:val="en-US"/>
        </w:rPr>
      </w:pPr>
      <w:r w:rsidRPr="00A247DA">
        <w:rPr>
          <w:b/>
          <w:u w:val="single"/>
          <w:lang w:val="en-US"/>
        </w:rPr>
        <w:t>WORK METHODOLOGY</w:t>
      </w:r>
    </w:p>
    <w:p w14:paraId="53083458" w14:textId="77777777" w:rsidR="00F5615A" w:rsidRPr="00A247DA" w:rsidRDefault="00F5615A" w:rsidP="00B83F9A">
      <w:pPr>
        <w:ind w:left="360"/>
        <w:rPr>
          <w:b/>
          <w:u w:val="single"/>
          <w:lang w:val="en-US"/>
        </w:rPr>
      </w:pPr>
    </w:p>
    <w:p w14:paraId="61FDBCEF" w14:textId="77777777" w:rsidR="0001056D" w:rsidRPr="00A247DA" w:rsidRDefault="0001056D" w:rsidP="0001056D">
      <w:pPr>
        <w:rPr>
          <w:lang w:val="en-US"/>
        </w:rPr>
      </w:pPr>
      <w:r w:rsidRPr="00A247DA">
        <w:rPr>
          <w:lang w:val="en-US"/>
        </w:rPr>
        <w:t>The consultant shall apply a participatory and iterative methodology, which shall include:</w:t>
      </w:r>
    </w:p>
    <w:p w14:paraId="5E4618FB" w14:textId="77777777" w:rsidR="0001056D" w:rsidRPr="00A247DA" w:rsidRDefault="0001056D" w:rsidP="0001056D">
      <w:pPr>
        <w:pStyle w:val="ListParagraph"/>
        <w:rPr>
          <w:lang w:val="en-US"/>
        </w:rPr>
      </w:pPr>
    </w:p>
    <w:p w14:paraId="26AE2C47" w14:textId="4D7DC805" w:rsidR="0001056D" w:rsidRPr="00A247DA" w:rsidRDefault="0001056D" w:rsidP="0001056D">
      <w:pPr>
        <w:pStyle w:val="ListParagraph"/>
        <w:numPr>
          <w:ilvl w:val="0"/>
          <w:numId w:val="30"/>
        </w:numPr>
        <w:rPr>
          <w:lang w:val="en-US"/>
        </w:rPr>
      </w:pPr>
      <w:r w:rsidRPr="00A247DA">
        <w:rPr>
          <w:lang w:val="en-US"/>
        </w:rPr>
        <w:t>Initial meeting to validate the scope and schedule.</w:t>
      </w:r>
    </w:p>
    <w:p w14:paraId="02E559CB" w14:textId="77777777" w:rsidR="0001056D" w:rsidRPr="00A247DA" w:rsidRDefault="0001056D" w:rsidP="0001056D">
      <w:pPr>
        <w:pStyle w:val="ListParagraph"/>
        <w:numPr>
          <w:ilvl w:val="0"/>
          <w:numId w:val="30"/>
        </w:numPr>
        <w:rPr>
          <w:lang w:val="en-US"/>
        </w:rPr>
      </w:pPr>
      <w:r w:rsidRPr="00A247DA">
        <w:rPr>
          <w:lang w:val="en-US"/>
        </w:rPr>
        <w:t>Progressive submission of deliverables.</w:t>
      </w:r>
    </w:p>
    <w:p w14:paraId="5DC5DB8A" w14:textId="77777777" w:rsidR="0001056D" w:rsidRPr="00A247DA" w:rsidRDefault="0001056D" w:rsidP="0001056D">
      <w:pPr>
        <w:pStyle w:val="ListParagraph"/>
        <w:numPr>
          <w:ilvl w:val="0"/>
          <w:numId w:val="30"/>
        </w:numPr>
        <w:rPr>
          <w:lang w:val="en-US"/>
        </w:rPr>
      </w:pPr>
      <w:r w:rsidRPr="00A247DA">
        <w:rPr>
          <w:lang w:val="en-US"/>
        </w:rPr>
        <w:t>Review and feedback rounds.</w:t>
      </w:r>
    </w:p>
    <w:p w14:paraId="0949B66F" w14:textId="77777777" w:rsidR="0001056D" w:rsidRPr="00A247DA" w:rsidRDefault="0001056D" w:rsidP="0001056D">
      <w:pPr>
        <w:pStyle w:val="ListParagraph"/>
        <w:numPr>
          <w:ilvl w:val="0"/>
          <w:numId w:val="30"/>
        </w:numPr>
        <w:rPr>
          <w:lang w:val="en-US"/>
        </w:rPr>
      </w:pPr>
      <w:r w:rsidRPr="00A247DA">
        <w:rPr>
          <w:lang w:val="en-US"/>
        </w:rPr>
        <w:t>Final validation by the designated technical supervisor.</w:t>
      </w:r>
    </w:p>
    <w:p w14:paraId="6E059F19" w14:textId="6D6F3E0E" w:rsidR="00CE29D7" w:rsidRPr="00A247DA" w:rsidRDefault="0001056D" w:rsidP="0001056D">
      <w:pPr>
        <w:pStyle w:val="ListParagraph"/>
        <w:numPr>
          <w:ilvl w:val="0"/>
          <w:numId w:val="30"/>
        </w:numPr>
        <w:rPr>
          <w:lang w:val="en-US"/>
        </w:rPr>
      </w:pPr>
      <w:r w:rsidRPr="00A247DA">
        <w:rPr>
          <w:lang w:val="en-US"/>
        </w:rPr>
        <w:t>Formal submission of the final deliverables in editable formats</w:t>
      </w:r>
      <w:r w:rsidR="00CE29D7" w:rsidRPr="00A247DA">
        <w:rPr>
          <w:lang w:val="en-US"/>
        </w:rPr>
        <w:t>.</w:t>
      </w:r>
    </w:p>
    <w:p w14:paraId="45442929" w14:textId="77777777" w:rsidR="00CE29D7" w:rsidRPr="00A247DA" w:rsidRDefault="00CE29D7" w:rsidP="00CE29D7">
      <w:pPr>
        <w:pStyle w:val="ListParagraph"/>
        <w:ind w:left="0"/>
        <w:rPr>
          <w:b/>
          <w:u w:val="single"/>
          <w:lang w:val="en-US"/>
        </w:rPr>
      </w:pPr>
    </w:p>
    <w:p w14:paraId="62EBEB73" w14:textId="125AAC8D" w:rsidR="00CE29D7" w:rsidRPr="00A247DA" w:rsidRDefault="0001056D" w:rsidP="00BB6BCA">
      <w:pPr>
        <w:pStyle w:val="ListParagraph"/>
        <w:numPr>
          <w:ilvl w:val="0"/>
          <w:numId w:val="19"/>
        </w:numPr>
        <w:tabs>
          <w:tab w:val="left" w:pos="142"/>
        </w:tabs>
        <w:jc w:val="both"/>
        <w:rPr>
          <w:b/>
          <w:u w:val="single"/>
          <w:lang w:val="en-US"/>
        </w:rPr>
      </w:pPr>
      <w:bookmarkStart w:id="2" w:name="_Hlk85980532"/>
      <w:r w:rsidRPr="00A247DA">
        <w:rPr>
          <w:b/>
          <w:u w:val="single"/>
          <w:lang w:val="en-US"/>
        </w:rPr>
        <w:t>STATEMENT OF COMMITMENT</w:t>
      </w:r>
    </w:p>
    <w:p w14:paraId="0FB487A7" w14:textId="77777777" w:rsidR="00CE29D7" w:rsidRPr="00A247DA" w:rsidRDefault="00CE29D7" w:rsidP="00CE29D7">
      <w:pPr>
        <w:tabs>
          <w:tab w:val="left" w:pos="142"/>
        </w:tabs>
        <w:jc w:val="both"/>
        <w:rPr>
          <w:b/>
          <w:u w:val="single"/>
          <w:lang w:val="en-US"/>
        </w:rPr>
      </w:pPr>
    </w:p>
    <w:p w14:paraId="7DD24019" w14:textId="77777777" w:rsidR="00B419F3" w:rsidRPr="00A247DA" w:rsidRDefault="00B419F3">
      <w:pPr>
        <w:spacing w:after="160" w:line="259" w:lineRule="auto"/>
        <w:rPr>
          <w:b/>
          <w:bCs/>
          <w:sz w:val="20"/>
          <w:szCs w:val="20"/>
          <w:lang w:val="en-US" w:eastAsia="pt-BR"/>
        </w:rPr>
      </w:pPr>
      <w:r w:rsidRPr="00A247DA">
        <w:rPr>
          <w:b/>
          <w:bCs/>
          <w:sz w:val="20"/>
          <w:szCs w:val="20"/>
          <w:lang w:val="en-US" w:eastAsia="pt-BR"/>
        </w:rPr>
        <w:br w:type="page"/>
      </w:r>
    </w:p>
    <w:p w14:paraId="53E8C56A" w14:textId="79AA3A5F" w:rsidR="00CE29D7" w:rsidRPr="00A247DA" w:rsidRDefault="00634E92" w:rsidP="00634E92">
      <w:pPr>
        <w:spacing w:after="140" w:line="276" w:lineRule="auto"/>
        <w:jc w:val="center"/>
        <w:rPr>
          <w:b/>
          <w:bCs/>
          <w:sz w:val="20"/>
          <w:szCs w:val="20"/>
          <w:lang w:val="en-US" w:eastAsia="pt-BR"/>
        </w:rPr>
      </w:pPr>
      <w:r w:rsidRPr="00A247DA">
        <w:rPr>
          <w:b/>
          <w:bCs/>
          <w:sz w:val="20"/>
          <w:szCs w:val="20"/>
          <w:lang w:val="en-US" w:eastAsia="pt-BR"/>
        </w:rPr>
        <w:lastRenderedPageBreak/>
        <w:t>STATEMENT OF COMMITMENT</w:t>
      </w:r>
    </w:p>
    <w:p w14:paraId="0339EECF" w14:textId="673C6ADC" w:rsidR="00634E92" w:rsidRPr="00A247DA" w:rsidRDefault="007753F9" w:rsidP="00634E92">
      <w:pPr>
        <w:pStyle w:val="NormalWeb"/>
        <w:spacing w:line="276" w:lineRule="auto"/>
        <w:jc w:val="both"/>
        <w:rPr>
          <w:sz w:val="20"/>
          <w:szCs w:val="20"/>
        </w:rPr>
      </w:pPr>
      <w:r>
        <w:rPr>
          <w:rStyle w:val="Strong"/>
          <w:rFonts w:eastAsiaTheme="majorEastAsia"/>
          <w:sz w:val="20"/>
          <w:szCs w:val="20"/>
        </w:rPr>
        <w:t>Bi</w:t>
      </w:r>
      <w:r w:rsidR="00EF4A05">
        <w:rPr>
          <w:rStyle w:val="Strong"/>
          <w:rFonts w:eastAsiaTheme="majorEastAsia"/>
          <w:sz w:val="20"/>
          <w:szCs w:val="20"/>
        </w:rPr>
        <w:t>dding</w:t>
      </w:r>
      <w:r w:rsidR="00634E92" w:rsidRPr="00A247DA">
        <w:rPr>
          <w:rStyle w:val="Strong"/>
          <w:rFonts w:eastAsiaTheme="majorEastAsia"/>
          <w:sz w:val="20"/>
          <w:szCs w:val="20"/>
        </w:rPr>
        <w:t xml:space="preserve"> No. 00</w:t>
      </w:r>
      <w:r w:rsidR="00117FA0">
        <w:rPr>
          <w:rStyle w:val="Strong"/>
          <w:rFonts w:eastAsiaTheme="majorEastAsia"/>
          <w:sz w:val="20"/>
          <w:szCs w:val="20"/>
        </w:rPr>
        <w:t>5</w:t>
      </w:r>
      <w:r w:rsidR="00634E92" w:rsidRPr="00A247DA">
        <w:rPr>
          <w:rStyle w:val="Strong"/>
          <w:rFonts w:eastAsiaTheme="majorEastAsia"/>
          <w:sz w:val="20"/>
          <w:szCs w:val="20"/>
        </w:rPr>
        <w:t>:</w:t>
      </w:r>
      <w:r w:rsidR="00634E92" w:rsidRPr="00A247DA">
        <w:rPr>
          <w:sz w:val="20"/>
          <w:szCs w:val="20"/>
        </w:rPr>
        <w:t xml:space="preserve"> </w:t>
      </w:r>
      <w:r w:rsidR="00634E92" w:rsidRPr="00A247DA">
        <w:rPr>
          <w:rStyle w:val="Emphasis"/>
          <w:rFonts w:eastAsiaTheme="majorEastAsia"/>
          <w:sz w:val="20"/>
          <w:szCs w:val="20"/>
        </w:rPr>
        <w:t>Contracting of consulting services for the assessment and gap analysis of legal and regulatory frameworks, as well as institutional capacities for groundwater management at the regional and national levels, including model policies and regulatory toolkits for the necessary reforms.</w:t>
      </w:r>
    </w:p>
    <w:p w14:paraId="608B1CEA" w14:textId="77777777" w:rsidR="00634E92" w:rsidRPr="00A247DA" w:rsidRDefault="00634E92" w:rsidP="00634E92">
      <w:pPr>
        <w:pStyle w:val="NormalWeb"/>
        <w:spacing w:line="276" w:lineRule="auto"/>
        <w:jc w:val="both"/>
        <w:rPr>
          <w:sz w:val="20"/>
          <w:szCs w:val="20"/>
        </w:rPr>
      </w:pPr>
      <w:r w:rsidRPr="00A247DA">
        <w:rPr>
          <w:sz w:val="20"/>
          <w:szCs w:val="20"/>
        </w:rPr>
        <w:t>Place and date: [city, country], [day] [month] [year]</w:t>
      </w:r>
    </w:p>
    <w:p w14:paraId="53E1332C" w14:textId="77777777" w:rsidR="00634E92" w:rsidRPr="00A247DA" w:rsidRDefault="00634E92" w:rsidP="00634E92">
      <w:pPr>
        <w:pStyle w:val="NormalWeb"/>
        <w:spacing w:line="276" w:lineRule="auto"/>
        <w:jc w:val="both"/>
        <w:rPr>
          <w:sz w:val="20"/>
          <w:szCs w:val="20"/>
        </w:rPr>
      </w:pPr>
      <w:r w:rsidRPr="00A247DA">
        <w:rPr>
          <w:sz w:val="20"/>
          <w:szCs w:val="20"/>
        </w:rPr>
        <w:t>To:</w:t>
      </w:r>
    </w:p>
    <w:p w14:paraId="0174FAA0" w14:textId="77777777" w:rsidR="00634E92" w:rsidRPr="00A247DA" w:rsidRDefault="00634E92" w:rsidP="00634E92">
      <w:pPr>
        <w:pStyle w:val="NormalWeb"/>
        <w:spacing w:line="276" w:lineRule="auto"/>
        <w:jc w:val="both"/>
        <w:rPr>
          <w:sz w:val="20"/>
          <w:szCs w:val="20"/>
        </w:rPr>
      </w:pPr>
      <w:r w:rsidRPr="00A247DA">
        <w:rPr>
          <w:sz w:val="20"/>
          <w:szCs w:val="20"/>
        </w:rPr>
        <w:t>Permanent Secretariat of ACTO / Amazon Aquifer Systems Project Coordination Unit</w:t>
      </w:r>
    </w:p>
    <w:p w14:paraId="7FBF8538" w14:textId="77777777" w:rsidR="00634E92" w:rsidRPr="00A247DA" w:rsidRDefault="00634E92" w:rsidP="00634E92">
      <w:pPr>
        <w:pStyle w:val="NormalWeb"/>
        <w:spacing w:line="276" w:lineRule="auto"/>
        <w:jc w:val="both"/>
        <w:rPr>
          <w:sz w:val="20"/>
          <w:szCs w:val="20"/>
        </w:rPr>
      </w:pPr>
      <w:r w:rsidRPr="00A247DA">
        <w:rPr>
          <w:sz w:val="20"/>
          <w:szCs w:val="20"/>
        </w:rPr>
        <w:t xml:space="preserve">I, [full name], holder of [type and number of identification document], in my capacity as [position] and legal representative of [legal name of the firm], with registered address at [address, city, country], </w:t>
      </w:r>
      <w:r w:rsidRPr="00A247DA">
        <w:rPr>
          <w:rStyle w:val="Strong"/>
          <w:rFonts w:eastAsiaTheme="majorEastAsia"/>
          <w:sz w:val="20"/>
          <w:szCs w:val="20"/>
        </w:rPr>
        <w:t>hereby declare under my responsibility the following:</w:t>
      </w:r>
    </w:p>
    <w:p w14:paraId="71669EEB"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1. Acceptance of the Bidding Documents.</w:t>
      </w:r>
      <w:r w:rsidRPr="00A247DA">
        <w:rPr>
          <w:sz w:val="20"/>
          <w:szCs w:val="20"/>
        </w:rPr>
        <w:t xml:space="preserve"> I acknowledge and fully accept the Terms of Reference, the bidding documents, and the annexes of this procurement process, as well as the contractual conditions arising therefrom.</w:t>
      </w:r>
    </w:p>
    <w:p w14:paraId="08EB8035"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2. Accuracy of Information.</w:t>
      </w:r>
      <w:r w:rsidRPr="00A247DA">
        <w:rPr>
          <w:sz w:val="20"/>
          <w:szCs w:val="20"/>
        </w:rPr>
        <w:t xml:space="preserve"> All information and documents submitted as part of the proposal are true, complete, and verifiable. I authorize ACTO to verify them. I understand that any false information constitutes grounds for disqualification or termination of the contract, without prejudice to any other applicable actions.</w:t>
      </w:r>
    </w:p>
    <w:p w14:paraId="4DA214D8"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3. Eligibility and Absence of Conflict of Interest.</w:t>
      </w:r>
      <w:r w:rsidRPr="00A247DA">
        <w:rPr>
          <w:sz w:val="20"/>
          <w:szCs w:val="20"/>
        </w:rPr>
        <w:t xml:space="preserve"> The firm and its team members have no actual, potential, or apparent conflict of interest with ACTO, the Amazon Aquifer Systems Project, its funding agencies, or the individuals involved in the evaluation of proposals. I undertake to immediately disclose any situation that may give rise to such a conflict. The firm is not debarred, suspended, or sanctioned by international organizations or by the authorities of its country.</w:t>
      </w:r>
    </w:p>
    <w:p w14:paraId="5E068705"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4. Proposal Validity.</w:t>
      </w:r>
      <w:r w:rsidRPr="00A247DA">
        <w:rPr>
          <w:sz w:val="20"/>
          <w:szCs w:val="20"/>
        </w:rPr>
        <w:t xml:space="preserve"> I undertake to maintain the validity of the proposal for a minimum of [90] calendar days from the submission deadline.</w:t>
      </w:r>
    </w:p>
    <w:p w14:paraId="3B76C1E1"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5. Financial Proposal.</w:t>
      </w:r>
      <w:r w:rsidRPr="00A247DA">
        <w:rPr>
          <w:sz w:val="20"/>
          <w:szCs w:val="20"/>
        </w:rPr>
        <w:t xml:space="preserve"> The proposed price is expressed in United States dollars (USD), on an "all-inclusive" basis, and includes professional fees, materials, virtual workshops, translations, subcontracting costs, taxes, fees, and any other applicable fiscal obligations. I shall not request reimbursement or recognition of any additional costs beyond those specified in the financial proposal.</w:t>
      </w:r>
    </w:p>
    <w:p w14:paraId="55F8A044"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6. Proposed Team.</w:t>
      </w:r>
      <w:r w:rsidRPr="00A247DA">
        <w:rPr>
          <w:sz w:val="20"/>
          <w:szCs w:val="20"/>
        </w:rPr>
        <w:t xml:space="preserve"> Each member of the key personnel has confirmed their availability and commitment to participate in the implementation of the contract. I shall not replace any team member without prior written authorization from ACTO, and any replacement shall have qualifications and experience equivalent or superior to those originally proposed.</w:t>
      </w:r>
    </w:p>
    <w:p w14:paraId="3E292E24"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7. Compliance with Deadlines and Quality Requirements.</w:t>
      </w:r>
      <w:r w:rsidRPr="00A247DA">
        <w:rPr>
          <w:sz w:val="20"/>
          <w:szCs w:val="20"/>
        </w:rPr>
        <w:t xml:space="preserve"> I undertake to deliver the required outputs within the deadlines, in the languages (Spanish and English), and in the formats established in the Terms of Reference, including </w:t>
      </w:r>
      <w:r w:rsidRPr="00A247DA">
        <w:rPr>
          <w:sz w:val="20"/>
          <w:szCs w:val="20"/>
        </w:rPr>
        <w:lastRenderedPageBreak/>
        <w:t>the required data, databases, maps, and presentations, and to conduct the validation workshops with the Member Countries.</w:t>
      </w:r>
    </w:p>
    <w:p w14:paraId="4CDBE1F6"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8. Ethics and Integrity.</w:t>
      </w:r>
      <w:r w:rsidRPr="00A247DA">
        <w:rPr>
          <w:sz w:val="20"/>
          <w:szCs w:val="20"/>
        </w:rPr>
        <w:t xml:space="preserve"> The firm has not offered, given, or received, and shall not offer, give, or receive, any improper advantages related to this procurement process or the contract. The firm shall not engage in fraud, corruption, collusion, coercion, or obstructive practices. It shall not participate in agreements with other bidders intended to restrict competition.</w:t>
      </w:r>
    </w:p>
    <w:p w14:paraId="2A786DC4"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9. Confidentiality and Intellectual Property.</w:t>
      </w:r>
      <w:r w:rsidRPr="00A247DA">
        <w:rPr>
          <w:sz w:val="20"/>
          <w:szCs w:val="20"/>
        </w:rPr>
        <w:t xml:space="preserve"> I shall maintain the confidentiality of the information to which I have access and shall not publish, distribute, or reuse the deliverables without prior written authorization from the United Nations Environment </w:t>
      </w:r>
      <w:proofErr w:type="spellStart"/>
      <w:r w:rsidRPr="00A247DA">
        <w:rPr>
          <w:sz w:val="20"/>
          <w:szCs w:val="20"/>
        </w:rPr>
        <w:t>Programme</w:t>
      </w:r>
      <w:proofErr w:type="spellEnd"/>
      <w:r w:rsidRPr="00A247DA">
        <w:rPr>
          <w:sz w:val="20"/>
          <w:szCs w:val="20"/>
        </w:rPr>
        <w:t xml:space="preserve"> (UNEP), through SP/</w:t>
      </w:r>
      <w:proofErr w:type="spellStart"/>
      <w:r w:rsidRPr="00A247DA">
        <w:rPr>
          <w:sz w:val="20"/>
          <w:szCs w:val="20"/>
        </w:rPr>
        <w:t>ACTO</w:t>
      </w:r>
      <w:proofErr w:type="spellEnd"/>
      <w:r w:rsidRPr="00A247DA">
        <w:rPr>
          <w:sz w:val="20"/>
          <w:szCs w:val="20"/>
        </w:rPr>
        <w:t>. I acknowledge and accept that the intellectual property rights relating to the deliverables shall be governed by the Project Cooperation Agreement and the consultancy contract.</w:t>
      </w:r>
    </w:p>
    <w:p w14:paraId="6917B20C"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10. Subcontracting.</w:t>
      </w:r>
      <w:r w:rsidRPr="00A247DA">
        <w:rPr>
          <w:sz w:val="20"/>
          <w:szCs w:val="20"/>
        </w:rPr>
        <w:t xml:space="preserve"> I shall subcontract services only under the conditions authorized by the bidding documents and shall remain fully responsible to ACTO for all subcontracted activities. No employment relationship shall exist between ACTO and the firm or its personnel.</w:t>
      </w:r>
    </w:p>
    <w:p w14:paraId="4D1658E4" w14:textId="77777777" w:rsidR="00634E92" w:rsidRPr="00A247DA" w:rsidRDefault="00634E92" w:rsidP="00634E92">
      <w:pPr>
        <w:pStyle w:val="NormalWeb"/>
        <w:spacing w:line="276" w:lineRule="auto"/>
        <w:jc w:val="both"/>
        <w:rPr>
          <w:sz w:val="20"/>
          <w:szCs w:val="20"/>
        </w:rPr>
      </w:pPr>
      <w:r w:rsidRPr="00A247DA">
        <w:rPr>
          <w:rStyle w:val="Strong"/>
          <w:rFonts w:eastAsiaTheme="majorEastAsia"/>
          <w:sz w:val="20"/>
          <w:szCs w:val="20"/>
        </w:rPr>
        <w:t>11. Acceptance of the Evaluation Process.</w:t>
      </w:r>
      <w:r w:rsidRPr="00A247DA">
        <w:rPr>
          <w:sz w:val="20"/>
          <w:szCs w:val="20"/>
        </w:rPr>
        <w:t xml:space="preserve"> I acknowledge and accept that ACTO may reject any proposal, declare the bidding process unsuccessful, or cancel it, without giving rise to any right to claim or compensation.</w:t>
      </w:r>
    </w:p>
    <w:p w14:paraId="6D5CF732" w14:textId="77777777" w:rsidR="00634E92" w:rsidRPr="00A247DA" w:rsidRDefault="00634E92" w:rsidP="00634E92">
      <w:pPr>
        <w:pStyle w:val="NormalWeb"/>
        <w:spacing w:line="276" w:lineRule="auto"/>
        <w:jc w:val="both"/>
        <w:rPr>
          <w:sz w:val="20"/>
          <w:szCs w:val="20"/>
        </w:rPr>
      </w:pPr>
      <w:r w:rsidRPr="00A247DA">
        <w:rPr>
          <w:sz w:val="20"/>
          <w:szCs w:val="20"/>
        </w:rPr>
        <w:t>I hereby sign this statement as confirmation of my agreement.</w:t>
      </w:r>
    </w:p>
    <w:p w14:paraId="2284273C" w14:textId="0C3E09FF" w:rsidR="00634E92" w:rsidRPr="00A247DA" w:rsidRDefault="00634E92" w:rsidP="00634E92">
      <w:pPr>
        <w:spacing w:line="276" w:lineRule="auto"/>
        <w:jc w:val="both"/>
        <w:rPr>
          <w:sz w:val="20"/>
          <w:szCs w:val="20"/>
          <w:lang w:val="en-US"/>
        </w:rPr>
      </w:pPr>
    </w:p>
    <w:p w14:paraId="4C8032CB" w14:textId="77777777" w:rsidR="00B419F3" w:rsidRPr="00A247DA" w:rsidRDefault="00B419F3" w:rsidP="00CE29D7">
      <w:pPr>
        <w:pStyle w:val="ListParagraph"/>
        <w:keepNext/>
        <w:spacing w:after="600" w:line="276" w:lineRule="auto"/>
        <w:ind w:left="0"/>
        <w:jc w:val="both"/>
        <w:rPr>
          <w:sz w:val="20"/>
          <w:szCs w:val="20"/>
          <w:lang w:val="en-US" w:eastAsia="pt-BR"/>
        </w:rPr>
      </w:pPr>
    </w:p>
    <w:p w14:paraId="6A5157A9" w14:textId="77777777" w:rsidR="00B419F3" w:rsidRPr="00A247DA" w:rsidRDefault="00B419F3" w:rsidP="00CE29D7">
      <w:pPr>
        <w:pStyle w:val="ListParagraph"/>
        <w:keepNext/>
        <w:spacing w:after="600" w:line="276" w:lineRule="auto"/>
        <w:ind w:left="0"/>
        <w:jc w:val="both"/>
        <w:rPr>
          <w:sz w:val="20"/>
          <w:szCs w:val="20"/>
          <w:lang w:val="en-US" w:eastAsia="pt-BR"/>
        </w:rPr>
      </w:pPr>
    </w:p>
    <w:p w14:paraId="1715C54B" w14:textId="77777777" w:rsidR="00B419F3" w:rsidRPr="00A247DA" w:rsidRDefault="00B419F3" w:rsidP="00CE29D7">
      <w:pPr>
        <w:pStyle w:val="ListParagraph"/>
        <w:keepNext/>
        <w:spacing w:after="600" w:line="276" w:lineRule="auto"/>
        <w:ind w:left="0"/>
        <w:jc w:val="both"/>
        <w:rPr>
          <w:sz w:val="20"/>
          <w:szCs w:val="20"/>
          <w:lang w:val="en-US" w:eastAsia="pt-BR"/>
        </w:rPr>
      </w:pP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tblGrid>
      <w:tr w:rsidR="00CE29D7" w:rsidRPr="00A247DA" w14:paraId="7513590C" w14:textId="77777777" w:rsidTr="00BC24A8">
        <w:trPr>
          <w:cantSplit/>
        </w:trPr>
        <w:tc>
          <w:tcPr>
            <w:tcW w:w="4500" w:type="dxa"/>
            <w:tcBorders>
              <w:top w:val="single" w:sz="6" w:space="0" w:color="000000"/>
              <w:left w:val="nil"/>
              <w:bottom w:val="nil"/>
              <w:right w:val="nil"/>
            </w:tcBorders>
            <w:tcMar>
              <w:top w:w="80" w:type="dxa"/>
              <w:left w:w="0" w:type="dxa"/>
              <w:bottom w:w="0" w:type="dxa"/>
              <w:right w:w="0" w:type="dxa"/>
            </w:tcMar>
            <w:hideMark/>
          </w:tcPr>
          <w:p w14:paraId="61DC8E64" w14:textId="3D65C0C9" w:rsidR="00CE29D7" w:rsidRPr="00A247DA" w:rsidRDefault="00634E92" w:rsidP="00BC24A8">
            <w:pPr>
              <w:spacing w:after="60" w:line="276" w:lineRule="auto"/>
              <w:rPr>
                <w:sz w:val="20"/>
                <w:szCs w:val="20"/>
                <w:lang w:val="en-US" w:eastAsia="pt-BR"/>
              </w:rPr>
            </w:pPr>
            <w:r w:rsidRPr="00A247DA">
              <w:rPr>
                <w:i/>
                <w:iCs/>
                <w:sz w:val="20"/>
                <w:szCs w:val="20"/>
                <w:lang w:val="en-US" w:eastAsia="pt-BR"/>
              </w:rPr>
              <w:t>Signature and stamp (original signature or validated electronic signature)</w:t>
            </w:r>
          </w:p>
          <w:p w14:paraId="654F74EF" w14:textId="027107D3" w:rsidR="00CE29D7" w:rsidRPr="00A247DA" w:rsidRDefault="00634E92" w:rsidP="00BC24A8">
            <w:pPr>
              <w:spacing w:after="60" w:line="276" w:lineRule="auto"/>
              <w:rPr>
                <w:sz w:val="20"/>
                <w:szCs w:val="20"/>
                <w:lang w:val="en-US" w:eastAsia="pt-BR"/>
              </w:rPr>
            </w:pPr>
            <w:r w:rsidRPr="00A247DA">
              <w:rPr>
                <w:sz w:val="20"/>
                <w:szCs w:val="20"/>
                <w:lang w:val="en-US" w:eastAsia="pt-BR"/>
              </w:rPr>
              <w:t>Full name</w:t>
            </w:r>
            <w:r w:rsidR="00CE29D7" w:rsidRPr="00A247DA">
              <w:rPr>
                <w:sz w:val="20"/>
                <w:szCs w:val="20"/>
                <w:lang w:val="en-US" w:eastAsia="pt-BR"/>
              </w:rPr>
              <w:t xml:space="preserve">: </w:t>
            </w:r>
            <w:proofErr w:type="gramStart"/>
            <w:r w:rsidR="00CE29D7" w:rsidRPr="00A247DA">
              <w:rPr>
                <w:sz w:val="20"/>
                <w:szCs w:val="20"/>
                <w:lang w:val="en-US" w:eastAsia="pt-BR"/>
              </w:rPr>
              <w:t>[ ]</w:t>
            </w:r>
            <w:proofErr w:type="gramEnd"/>
          </w:p>
          <w:p w14:paraId="3445D02A" w14:textId="572DA92D" w:rsidR="00CE29D7" w:rsidRPr="00A247DA" w:rsidRDefault="00634E92" w:rsidP="00BC24A8">
            <w:pPr>
              <w:spacing w:after="60" w:line="276" w:lineRule="auto"/>
              <w:rPr>
                <w:sz w:val="20"/>
                <w:szCs w:val="20"/>
                <w:lang w:val="en-US" w:eastAsia="pt-BR"/>
              </w:rPr>
            </w:pPr>
            <w:r w:rsidRPr="00A247DA">
              <w:rPr>
                <w:sz w:val="20"/>
                <w:szCs w:val="20"/>
                <w:lang w:val="en-US" w:eastAsia="pt-BR"/>
              </w:rPr>
              <w:t>Position</w:t>
            </w:r>
            <w:r w:rsidR="00CE29D7" w:rsidRPr="00A247DA">
              <w:rPr>
                <w:sz w:val="20"/>
                <w:szCs w:val="20"/>
                <w:lang w:val="en-US" w:eastAsia="pt-BR"/>
              </w:rPr>
              <w:t xml:space="preserve">: </w:t>
            </w:r>
            <w:proofErr w:type="gramStart"/>
            <w:r w:rsidR="00CE29D7" w:rsidRPr="00A247DA">
              <w:rPr>
                <w:sz w:val="20"/>
                <w:szCs w:val="20"/>
                <w:lang w:val="en-US" w:eastAsia="pt-BR"/>
              </w:rPr>
              <w:t>[ ]</w:t>
            </w:r>
            <w:proofErr w:type="gramEnd"/>
          </w:p>
          <w:p w14:paraId="754F9ED7" w14:textId="338C91B7" w:rsidR="00CE29D7" w:rsidRPr="00A247DA" w:rsidRDefault="00634E92" w:rsidP="00BC24A8">
            <w:pPr>
              <w:spacing w:after="60" w:line="276" w:lineRule="auto"/>
              <w:rPr>
                <w:sz w:val="20"/>
                <w:szCs w:val="20"/>
                <w:lang w:val="en-US" w:eastAsia="pt-BR"/>
              </w:rPr>
            </w:pPr>
            <w:r w:rsidRPr="00A247DA">
              <w:rPr>
                <w:sz w:val="20"/>
                <w:szCs w:val="20"/>
                <w:lang w:val="en-US" w:eastAsia="pt-BR"/>
              </w:rPr>
              <w:t>Legal name of the firm</w:t>
            </w:r>
            <w:r w:rsidR="00CE29D7" w:rsidRPr="00A247DA">
              <w:rPr>
                <w:sz w:val="20"/>
                <w:szCs w:val="20"/>
                <w:lang w:val="en-US" w:eastAsia="pt-BR"/>
              </w:rPr>
              <w:t xml:space="preserve">: </w:t>
            </w:r>
            <w:proofErr w:type="gramStart"/>
            <w:r w:rsidR="00CE29D7" w:rsidRPr="00A247DA">
              <w:rPr>
                <w:sz w:val="20"/>
                <w:szCs w:val="20"/>
                <w:lang w:val="en-US" w:eastAsia="pt-BR"/>
              </w:rPr>
              <w:t>[ ]</w:t>
            </w:r>
            <w:proofErr w:type="gramEnd"/>
          </w:p>
          <w:p w14:paraId="0A8D982B" w14:textId="0C37A3D4" w:rsidR="00CE29D7" w:rsidRPr="00A247DA" w:rsidRDefault="00634E92" w:rsidP="00BC24A8">
            <w:pPr>
              <w:spacing w:line="276" w:lineRule="auto"/>
              <w:rPr>
                <w:sz w:val="20"/>
                <w:szCs w:val="20"/>
                <w:lang w:val="en-US" w:eastAsia="pt-BR"/>
              </w:rPr>
            </w:pPr>
            <w:r w:rsidRPr="00A247DA">
              <w:rPr>
                <w:sz w:val="20"/>
                <w:szCs w:val="20"/>
                <w:lang w:val="en-US" w:eastAsia="pt-BR"/>
              </w:rPr>
              <w:t>Identification document/Firm registration number</w:t>
            </w:r>
            <w:r w:rsidR="00CE29D7" w:rsidRPr="00A247DA">
              <w:rPr>
                <w:sz w:val="20"/>
                <w:szCs w:val="20"/>
                <w:lang w:val="en-US" w:eastAsia="pt-BR"/>
              </w:rPr>
              <w:t xml:space="preserve">: </w:t>
            </w:r>
            <w:proofErr w:type="gramStart"/>
            <w:r w:rsidR="00CE29D7" w:rsidRPr="00A247DA">
              <w:rPr>
                <w:sz w:val="20"/>
                <w:szCs w:val="20"/>
                <w:lang w:val="en-US" w:eastAsia="pt-BR"/>
              </w:rPr>
              <w:t>[ ]</w:t>
            </w:r>
            <w:proofErr w:type="gramEnd"/>
          </w:p>
        </w:tc>
      </w:tr>
    </w:tbl>
    <w:p w14:paraId="024C20BE" w14:textId="77777777" w:rsidR="00CE29D7" w:rsidRPr="00A247DA" w:rsidRDefault="00CE29D7" w:rsidP="00CE29D7">
      <w:pPr>
        <w:tabs>
          <w:tab w:val="left" w:pos="142"/>
        </w:tabs>
        <w:jc w:val="both"/>
        <w:rPr>
          <w:b/>
          <w:u w:val="single"/>
          <w:lang w:val="en-US"/>
        </w:rPr>
      </w:pPr>
    </w:p>
    <w:bookmarkEnd w:id="2"/>
    <w:p w14:paraId="43B4DDB6" w14:textId="641F2E48" w:rsidR="0026441B" w:rsidRPr="00A247DA" w:rsidRDefault="00CE29D7" w:rsidP="003D4A08">
      <w:pPr>
        <w:spacing w:after="160" w:line="259" w:lineRule="auto"/>
        <w:rPr>
          <w:b/>
          <w:bCs/>
          <w:u w:val="single"/>
          <w:lang w:val="en-US"/>
        </w:rPr>
        <w:sectPr w:rsidR="0026441B" w:rsidRPr="00A247DA" w:rsidSect="003E6EC2">
          <w:headerReference w:type="default" r:id="rId12"/>
          <w:pgSz w:w="12240" w:h="15840"/>
          <w:pgMar w:top="1440" w:right="1440" w:bottom="1440" w:left="1440" w:header="708" w:footer="708" w:gutter="0"/>
          <w:cols w:space="708"/>
          <w:docGrid w:linePitch="360"/>
        </w:sectPr>
      </w:pPr>
      <w:r w:rsidRPr="00A247DA">
        <w:rPr>
          <w:b/>
          <w:bCs/>
          <w:u w:val="single"/>
          <w:lang w:val="en-US"/>
        </w:rPr>
        <w:br w:type="page"/>
      </w:r>
    </w:p>
    <w:p w14:paraId="60DD86FB" w14:textId="1F5951EE" w:rsidR="00D33070" w:rsidRPr="00A247DA" w:rsidRDefault="00BB6BCA" w:rsidP="0001056D">
      <w:pPr>
        <w:jc w:val="center"/>
        <w:rPr>
          <w:b/>
          <w:bCs/>
          <w:lang w:val="en-US"/>
        </w:rPr>
      </w:pPr>
      <w:r w:rsidRPr="00A247DA">
        <w:rPr>
          <w:b/>
          <w:bCs/>
          <w:lang w:val="en-US"/>
        </w:rPr>
        <w:lastRenderedPageBreak/>
        <w:t>An</w:t>
      </w:r>
      <w:r w:rsidR="0001056D" w:rsidRPr="00A247DA">
        <w:rPr>
          <w:b/>
          <w:bCs/>
          <w:lang w:val="en-US"/>
        </w:rPr>
        <w:t xml:space="preserve">nex </w:t>
      </w:r>
      <w:r w:rsidR="00AD69D5">
        <w:rPr>
          <w:b/>
          <w:bCs/>
          <w:lang w:val="en-US"/>
        </w:rPr>
        <w:t>2</w:t>
      </w:r>
      <w:r w:rsidR="00D33070" w:rsidRPr="00A247DA">
        <w:rPr>
          <w:b/>
          <w:bCs/>
          <w:lang w:val="en-US"/>
        </w:rPr>
        <w:t xml:space="preserve"> – </w:t>
      </w:r>
      <w:r w:rsidR="0001056D" w:rsidRPr="00A247DA">
        <w:rPr>
          <w:b/>
          <w:bCs/>
          <w:lang w:val="en-US"/>
        </w:rPr>
        <w:t>Geographic location of the pilot projects</w:t>
      </w:r>
    </w:p>
    <w:p w14:paraId="2F0460D2" w14:textId="77777777" w:rsidR="0001056D" w:rsidRPr="00A247DA" w:rsidRDefault="0001056D" w:rsidP="0001056D">
      <w:pPr>
        <w:jc w:val="center"/>
        <w:rPr>
          <w:b/>
          <w:bCs/>
          <w:lang w:val="en-US"/>
        </w:rPr>
      </w:pPr>
    </w:p>
    <w:tbl>
      <w:tblPr>
        <w:tblW w:w="93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9"/>
        <w:gridCol w:w="4752"/>
        <w:gridCol w:w="1984"/>
        <w:gridCol w:w="1843"/>
      </w:tblGrid>
      <w:tr w:rsidR="00D33070" w:rsidRPr="00A247DA" w14:paraId="0F0A51F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2D902985" w14:textId="4FFDA9D2" w:rsidR="00D33070" w:rsidRPr="00A247DA" w:rsidRDefault="00D33070" w:rsidP="00BC24A8">
            <w:pPr>
              <w:jc w:val="center"/>
              <w:textAlignment w:val="baseline"/>
              <w:rPr>
                <w:b/>
                <w:bCs/>
                <w:sz w:val="20"/>
                <w:szCs w:val="20"/>
                <w:lang w:val="en-US"/>
              </w:rPr>
            </w:pPr>
            <w:r w:rsidRPr="00A247DA">
              <w:rPr>
                <w:b/>
                <w:bCs/>
                <w:sz w:val="20"/>
                <w:szCs w:val="20"/>
                <w:lang w:val="en-US"/>
              </w:rPr>
              <w:t>Pilot</w:t>
            </w:r>
          </w:p>
        </w:tc>
        <w:tc>
          <w:tcPr>
            <w:tcW w:w="4752"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0E95A118" w14:textId="05AACFEA" w:rsidR="00D33070" w:rsidRPr="00A247DA" w:rsidRDefault="0001056D" w:rsidP="00BC24A8">
            <w:pPr>
              <w:jc w:val="center"/>
              <w:textAlignment w:val="baseline"/>
              <w:rPr>
                <w:b/>
                <w:sz w:val="20"/>
                <w:szCs w:val="20"/>
                <w:lang w:val="en-US"/>
              </w:rPr>
            </w:pPr>
            <w:r w:rsidRPr="00A247DA">
              <w:rPr>
                <w:b/>
                <w:sz w:val="20"/>
                <w:szCs w:val="20"/>
                <w:lang w:val="en-US"/>
              </w:rPr>
              <w:t>Project area</w:t>
            </w:r>
          </w:p>
          <w:p w14:paraId="1D51DE07" w14:textId="77777777" w:rsidR="00D33070" w:rsidRPr="00A247DA" w:rsidRDefault="00D33070" w:rsidP="00BC24A8">
            <w:pPr>
              <w:jc w:val="center"/>
              <w:textAlignment w:val="baseline"/>
              <w:rPr>
                <w:sz w:val="20"/>
                <w:szCs w:val="20"/>
                <w:lang w:val="en-US"/>
              </w:rPr>
            </w:pPr>
          </w:p>
        </w:tc>
        <w:tc>
          <w:tcPr>
            <w:tcW w:w="1984"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68BF70E2" w14:textId="04F70559" w:rsidR="00D33070" w:rsidRPr="00A247DA" w:rsidRDefault="00D33070" w:rsidP="00BC24A8">
            <w:pPr>
              <w:jc w:val="center"/>
              <w:textAlignment w:val="baseline"/>
              <w:rPr>
                <w:sz w:val="20"/>
                <w:szCs w:val="20"/>
                <w:lang w:val="en-US"/>
              </w:rPr>
            </w:pPr>
            <w:r w:rsidRPr="00A247DA">
              <w:rPr>
                <w:b/>
                <w:bCs/>
                <w:sz w:val="20"/>
                <w:szCs w:val="20"/>
                <w:lang w:val="en-US"/>
              </w:rPr>
              <w:t>Latitud</w:t>
            </w:r>
            <w:r w:rsidR="0001056D" w:rsidRPr="00A247DA">
              <w:rPr>
                <w:b/>
                <w:bCs/>
                <w:sz w:val="20"/>
                <w:szCs w:val="20"/>
                <w:lang w:val="en-US"/>
              </w:rPr>
              <w:t>e</w:t>
            </w:r>
          </w:p>
        </w:tc>
        <w:tc>
          <w:tcPr>
            <w:tcW w:w="1843" w:type="dxa"/>
            <w:tcBorders>
              <w:top w:val="single" w:sz="6" w:space="0" w:color="000000"/>
              <w:left w:val="single" w:sz="6" w:space="0" w:color="000000"/>
              <w:bottom w:val="single" w:sz="6" w:space="0" w:color="000000"/>
              <w:right w:val="single" w:sz="6" w:space="0" w:color="000000"/>
            </w:tcBorders>
            <w:shd w:val="clear" w:color="auto" w:fill="D0CECE"/>
            <w:vAlign w:val="center"/>
            <w:hideMark/>
          </w:tcPr>
          <w:p w14:paraId="135A6CBD" w14:textId="1394E9CC" w:rsidR="00D33070" w:rsidRPr="00A247DA" w:rsidRDefault="00D33070" w:rsidP="00BC24A8">
            <w:pPr>
              <w:jc w:val="center"/>
              <w:textAlignment w:val="baseline"/>
              <w:rPr>
                <w:sz w:val="20"/>
                <w:szCs w:val="20"/>
                <w:lang w:val="en-US"/>
              </w:rPr>
            </w:pPr>
            <w:r w:rsidRPr="00A247DA">
              <w:rPr>
                <w:b/>
                <w:bCs/>
                <w:sz w:val="20"/>
                <w:szCs w:val="20"/>
                <w:lang w:val="en-US"/>
              </w:rPr>
              <w:t>Longitud</w:t>
            </w:r>
            <w:r w:rsidR="0001056D" w:rsidRPr="00A247DA">
              <w:rPr>
                <w:b/>
                <w:bCs/>
                <w:sz w:val="20"/>
                <w:szCs w:val="20"/>
                <w:lang w:val="en-US"/>
              </w:rPr>
              <w:t>e</w:t>
            </w:r>
          </w:p>
        </w:tc>
      </w:tr>
      <w:tr w:rsidR="00D33070" w:rsidRPr="00A247DA" w14:paraId="558008AA"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9F68F1A" w14:textId="77777777" w:rsidR="00D33070" w:rsidRPr="00A247DA" w:rsidRDefault="00D33070" w:rsidP="00BC24A8">
            <w:pPr>
              <w:jc w:val="center"/>
              <w:textAlignment w:val="baseline"/>
              <w:rPr>
                <w:sz w:val="20"/>
                <w:szCs w:val="20"/>
                <w:lang w:val="en-US"/>
              </w:rPr>
            </w:pPr>
            <w:proofErr w:type="spellStart"/>
            <w:r w:rsidRPr="00A247DA">
              <w:rPr>
                <w:sz w:val="20"/>
                <w:szCs w:val="20"/>
                <w:lang w:val="en-US"/>
              </w:rPr>
              <w:t>i</w:t>
            </w:r>
            <w:proofErr w:type="spellEnd"/>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22DC9849" w14:textId="77777777" w:rsidR="00D33070" w:rsidRPr="00A247DA" w:rsidRDefault="00D33070" w:rsidP="00BC24A8">
            <w:pPr>
              <w:textAlignment w:val="baseline"/>
              <w:rPr>
                <w:sz w:val="20"/>
                <w:szCs w:val="20"/>
                <w:lang w:val="en-US"/>
              </w:rPr>
            </w:pPr>
            <w:proofErr w:type="spellStart"/>
            <w:r w:rsidRPr="00A247DA">
              <w:rPr>
                <w:sz w:val="20"/>
                <w:szCs w:val="20"/>
                <w:lang w:val="en-US"/>
              </w:rPr>
              <w:t>Cobija</w:t>
            </w:r>
            <w:proofErr w:type="spellEnd"/>
            <w:r w:rsidRPr="00A247DA">
              <w:rPr>
                <w:sz w:val="20"/>
                <w:szCs w:val="20"/>
                <w:lang w:val="en-US"/>
              </w:rPr>
              <w:t xml:space="preserve">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03CAF912" w14:textId="77777777" w:rsidR="00D33070" w:rsidRPr="00A247DA" w:rsidRDefault="00D33070" w:rsidP="00BC24A8">
            <w:pPr>
              <w:jc w:val="center"/>
              <w:textAlignment w:val="baseline"/>
              <w:rPr>
                <w:sz w:val="20"/>
                <w:szCs w:val="20"/>
                <w:lang w:val="en-US"/>
              </w:rPr>
            </w:pPr>
            <w:r w:rsidRPr="00A247DA">
              <w:rPr>
                <w:sz w:val="20"/>
                <w:szCs w:val="20"/>
                <w:lang w:val="en-US"/>
              </w:rPr>
              <w:t>-11,0274</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CC1E522" w14:textId="77777777" w:rsidR="00D33070" w:rsidRPr="00A247DA" w:rsidRDefault="00D33070" w:rsidP="00BC24A8">
            <w:pPr>
              <w:jc w:val="center"/>
              <w:textAlignment w:val="baseline"/>
              <w:rPr>
                <w:sz w:val="20"/>
                <w:szCs w:val="20"/>
                <w:lang w:val="en-US"/>
              </w:rPr>
            </w:pPr>
            <w:r w:rsidRPr="00A247DA">
              <w:rPr>
                <w:sz w:val="20"/>
                <w:szCs w:val="20"/>
                <w:lang w:val="en-US"/>
              </w:rPr>
              <w:t>-68,7674</w:t>
            </w:r>
          </w:p>
        </w:tc>
      </w:tr>
      <w:tr w:rsidR="00D33070" w:rsidRPr="00A247DA" w14:paraId="5DBA007D"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94E41" w14:textId="77777777" w:rsidR="00D33070" w:rsidRPr="00A247DA"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A9BEE0D" w14:textId="77777777" w:rsidR="00D33070" w:rsidRPr="00A247DA" w:rsidRDefault="00D33070" w:rsidP="00BC24A8">
            <w:pPr>
              <w:textAlignment w:val="baseline"/>
              <w:rPr>
                <w:sz w:val="20"/>
                <w:szCs w:val="20"/>
                <w:lang w:val="en-US"/>
              </w:rPr>
            </w:pPr>
            <w:proofErr w:type="spellStart"/>
            <w:r w:rsidRPr="00A247DA">
              <w:rPr>
                <w:sz w:val="20"/>
                <w:szCs w:val="20"/>
                <w:lang w:val="en-US"/>
              </w:rPr>
              <w:t>Brasiléia</w:t>
            </w:r>
            <w:proofErr w:type="spellEnd"/>
            <w:r w:rsidRPr="00A247DA">
              <w:rPr>
                <w:sz w:val="20"/>
                <w:szCs w:val="20"/>
                <w:lang w:val="en-US"/>
              </w:rPr>
              <w:t>/</w:t>
            </w:r>
            <w:proofErr w:type="spellStart"/>
            <w:r w:rsidRPr="00A247DA">
              <w:rPr>
                <w:sz w:val="20"/>
                <w:szCs w:val="20"/>
                <w:lang w:val="en-US"/>
              </w:rPr>
              <w:t>Epitaciolândia</w:t>
            </w:r>
            <w:proofErr w:type="spellEnd"/>
            <w:r w:rsidRPr="00A247DA">
              <w:rPr>
                <w:sz w:val="20"/>
                <w:szCs w:val="20"/>
                <w:lang w:val="en-US"/>
              </w:rPr>
              <w:t xml:space="preserve"> (</w:t>
            </w:r>
            <w:proofErr w:type="spellStart"/>
            <w:r w:rsidRPr="00A247DA">
              <w:rPr>
                <w:sz w:val="20"/>
                <w:szCs w:val="20"/>
                <w:lang w:val="en-US"/>
              </w:rPr>
              <w:t>Brasil</w:t>
            </w:r>
            <w:proofErr w:type="spellEnd"/>
            <w:r w:rsidRPr="00A247DA">
              <w:rPr>
                <w:sz w:val="20"/>
                <w:szCs w:val="20"/>
                <w:lang w:val="en-US"/>
              </w:rPr>
              <w:t>)</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B084BC7" w14:textId="77777777" w:rsidR="00D33070" w:rsidRPr="00A247DA" w:rsidRDefault="00D33070" w:rsidP="00BC24A8">
            <w:pPr>
              <w:jc w:val="center"/>
              <w:textAlignment w:val="baseline"/>
              <w:rPr>
                <w:sz w:val="20"/>
                <w:szCs w:val="20"/>
                <w:lang w:val="en-US"/>
              </w:rPr>
            </w:pPr>
            <w:r w:rsidRPr="00A247DA">
              <w:rPr>
                <w:sz w:val="20"/>
                <w:szCs w:val="20"/>
                <w:lang w:val="en-US"/>
              </w:rPr>
              <w:t>-11,0133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684FF013" w14:textId="77777777" w:rsidR="00D33070" w:rsidRPr="00A247DA" w:rsidRDefault="00D33070" w:rsidP="00BC24A8">
            <w:pPr>
              <w:jc w:val="center"/>
              <w:textAlignment w:val="baseline"/>
              <w:rPr>
                <w:sz w:val="20"/>
                <w:szCs w:val="20"/>
                <w:lang w:val="en-US"/>
              </w:rPr>
            </w:pPr>
            <w:r w:rsidRPr="00A247DA">
              <w:rPr>
                <w:sz w:val="20"/>
                <w:szCs w:val="20"/>
                <w:lang w:val="en-US"/>
              </w:rPr>
              <w:t>-68,7440</w:t>
            </w:r>
          </w:p>
        </w:tc>
      </w:tr>
      <w:tr w:rsidR="00D33070" w:rsidRPr="00A247DA" w14:paraId="46B028C3"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43B1915A" w14:textId="77777777" w:rsidR="00D33070" w:rsidRPr="00A247DA" w:rsidRDefault="00D33070" w:rsidP="00BC24A8">
            <w:pPr>
              <w:jc w:val="center"/>
              <w:textAlignment w:val="baseline"/>
              <w:rPr>
                <w:sz w:val="20"/>
                <w:szCs w:val="20"/>
                <w:lang w:val="en-US"/>
              </w:rPr>
            </w:pPr>
            <w:r w:rsidRPr="00A247DA">
              <w:rPr>
                <w:sz w:val="20"/>
                <w:szCs w:val="20"/>
                <w:lang w:val="en-US"/>
              </w:rPr>
              <w:t>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E2210A6" w14:textId="77777777" w:rsidR="00D33070" w:rsidRPr="00A247DA" w:rsidRDefault="00D33070" w:rsidP="00BC24A8">
            <w:pPr>
              <w:textAlignment w:val="baseline"/>
              <w:rPr>
                <w:sz w:val="20"/>
                <w:szCs w:val="20"/>
                <w:lang w:val="en-US"/>
              </w:rPr>
            </w:pPr>
            <w:r w:rsidRPr="00A247DA">
              <w:rPr>
                <w:sz w:val="20"/>
                <w:szCs w:val="20"/>
                <w:lang w:val="en-US"/>
              </w:rPr>
              <w:t>Pando-Beni-La Paz (Bolivia)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BE579CF" w14:textId="77777777" w:rsidR="00D33070" w:rsidRPr="00A247DA" w:rsidRDefault="00D33070" w:rsidP="00BC24A8">
            <w:pPr>
              <w:jc w:val="center"/>
              <w:textAlignment w:val="baseline"/>
              <w:rPr>
                <w:sz w:val="20"/>
                <w:szCs w:val="20"/>
                <w:lang w:val="en-US"/>
              </w:rPr>
            </w:pPr>
            <w:r w:rsidRPr="00A247DA">
              <w:rPr>
                <w:sz w:val="20"/>
                <w:szCs w:val="20"/>
                <w:lang w:val="en-US"/>
              </w:rPr>
              <w:t>-12,5838</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D7EDB4F" w14:textId="77777777" w:rsidR="00D33070" w:rsidRPr="00A247DA" w:rsidRDefault="00D33070" w:rsidP="00BC24A8">
            <w:pPr>
              <w:jc w:val="center"/>
              <w:textAlignment w:val="baseline"/>
              <w:rPr>
                <w:sz w:val="20"/>
                <w:szCs w:val="20"/>
                <w:lang w:val="en-US"/>
              </w:rPr>
            </w:pPr>
            <w:r w:rsidRPr="00A247DA">
              <w:rPr>
                <w:sz w:val="20"/>
                <w:szCs w:val="20"/>
                <w:lang w:val="en-US"/>
              </w:rPr>
              <w:t>-67,6510</w:t>
            </w:r>
          </w:p>
        </w:tc>
      </w:tr>
      <w:tr w:rsidR="00D33070" w:rsidRPr="00A247DA" w14:paraId="6BD31618"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6F188A1E" w14:textId="77777777" w:rsidR="00D33070" w:rsidRPr="00A247DA" w:rsidRDefault="00D33070" w:rsidP="00BC24A8">
            <w:pPr>
              <w:jc w:val="center"/>
              <w:textAlignment w:val="baseline"/>
              <w:rPr>
                <w:sz w:val="20"/>
                <w:szCs w:val="20"/>
                <w:lang w:val="en-US"/>
              </w:rPr>
            </w:pPr>
            <w:r w:rsidRPr="00A247DA">
              <w:rPr>
                <w:sz w:val="20"/>
                <w:szCs w:val="20"/>
                <w:lang w:val="en-US"/>
              </w:rPr>
              <w:t>iii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B779377" w14:textId="77777777" w:rsidR="00D33070" w:rsidRPr="00A247DA" w:rsidRDefault="00D33070" w:rsidP="00BC24A8">
            <w:pPr>
              <w:textAlignment w:val="baseline"/>
              <w:rPr>
                <w:sz w:val="20"/>
                <w:szCs w:val="20"/>
                <w:lang w:val="en-US"/>
              </w:rPr>
            </w:pPr>
            <w:r w:rsidRPr="00A247DA">
              <w:rPr>
                <w:sz w:val="20"/>
                <w:szCs w:val="20"/>
                <w:lang w:val="en-US"/>
              </w:rPr>
              <w:t>Puerto Asis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5610BBA" w14:textId="77777777" w:rsidR="00D33070" w:rsidRPr="00A247DA" w:rsidRDefault="00D33070" w:rsidP="00BC24A8">
            <w:pPr>
              <w:jc w:val="center"/>
              <w:textAlignment w:val="baseline"/>
              <w:rPr>
                <w:sz w:val="20"/>
                <w:szCs w:val="20"/>
                <w:lang w:val="en-US"/>
              </w:rPr>
            </w:pPr>
            <w:r w:rsidRPr="00A247DA">
              <w:rPr>
                <w:sz w:val="20"/>
                <w:szCs w:val="20"/>
                <w:lang w:val="en-US"/>
              </w:rPr>
              <w:t>0,5002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70BD410" w14:textId="77777777" w:rsidR="00D33070" w:rsidRPr="00A247DA" w:rsidRDefault="00D33070" w:rsidP="00BC24A8">
            <w:pPr>
              <w:jc w:val="center"/>
              <w:textAlignment w:val="baseline"/>
              <w:rPr>
                <w:sz w:val="20"/>
                <w:szCs w:val="20"/>
                <w:lang w:val="en-US"/>
              </w:rPr>
            </w:pPr>
            <w:r w:rsidRPr="00A247DA">
              <w:rPr>
                <w:sz w:val="20"/>
                <w:szCs w:val="20"/>
                <w:lang w:val="en-US"/>
              </w:rPr>
              <w:t>-76,5004</w:t>
            </w:r>
          </w:p>
        </w:tc>
      </w:tr>
      <w:tr w:rsidR="00D33070" w:rsidRPr="00A247DA" w14:paraId="4BDBF3E6"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037DF9" w14:textId="77777777" w:rsidR="00D33070" w:rsidRPr="00A247DA"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04789F" w14:textId="77777777" w:rsidR="00D33070" w:rsidRPr="00A247DA" w:rsidRDefault="00D33070" w:rsidP="00BC24A8">
            <w:pPr>
              <w:textAlignment w:val="baseline"/>
              <w:rPr>
                <w:sz w:val="20"/>
                <w:szCs w:val="20"/>
                <w:lang w:val="en-US"/>
              </w:rPr>
            </w:pPr>
            <w:r w:rsidRPr="00A247DA">
              <w:rPr>
                <w:sz w:val="20"/>
                <w:szCs w:val="20"/>
                <w:lang w:val="en-US"/>
              </w:rPr>
              <w:t xml:space="preserve">Valle del </w:t>
            </w:r>
            <w:proofErr w:type="spellStart"/>
            <w:r w:rsidRPr="00A247DA">
              <w:rPr>
                <w:sz w:val="20"/>
                <w:szCs w:val="20"/>
                <w:lang w:val="en-US"/>
              </w:rPr>
              <w:t>Guamuez</w:t>
            </w:r>
            <w:proofErr w:type="spellEnd"/>
            <w:r w:rsidRPr="00A247DA">
              <w:rPr>
                <w:sz w:val="20"/>
                <w:szCs w:val="20"/>
                <w:lang w:val="en-US"/>
              </w:rPr>
              <w:t xml:space="preserve">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F944A52" w14:textId="77777777" w:rsidR="00D33070" w:rsidRPr="00A247DA" w:rsidRDefault="00D33070" w:rsidP="00BC24A8">
            <w:pPr>
              <w:jc w:val="center"/>
              <w:textAlignment w:val="baseline"/>
              <w:rPr>
                <w:sz w:val="20"/>
                <w:szCs w:val="20"/>
                <w:lang w:val="en-US"/>
              </w:rPr>
            </w:pPr>
            <w:r w:rsidRPr="00A247DA">
              <w:rPr>
                <w:sz w:val="20"/>
                <w:szCs w:val="20"/>
                <w:lang w:val="en-US"/>
              </w:rPr>
              <w:t>0,4197</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6F40E78" w14:textId="77777777" w:rsidR="00D33070" w:rsidRPr="00A247DA" w:rsidRDefault="00D33070" w:rsidP="00BC24A8">
            <w:pPr>
              <w:jc w:val="center"/>
              <w:textAlignment w:val="baseline"/>
              <w:rPr>
                <w:sz w:val="20"/>
                <w:szCs w:val="20"/>
                <w:lang w:val="en-US"/>
              </w:rPr>
            </w:pPr>
            <w:r w:rsidRPr="00A247DA">
              <w:rPr>
                <w:sz w:val="20"/>
                <w:szCs w:val="20"/>
                <w:lang w:val="en-US"/>
              </w:rPr>
              <w:t>-76,9005</w:t>
            </w:r>
          </w:p>
        </w:tc>
      </w:tr>
      <w:tr w:rsidR="00D33070" w:rsidRPr="00A247DA" w14:paraId="426FF732"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28A462" w14:textId="77777777" w:rsidR="00D33070" w:rsidRPr="00A247DA"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23717AC" w14:textId="77777777" w:rsidR="00D33070" w:rsidRPr="00A247DA" w:rsidRDefault="00D33070" w:rsidP="00BC24A8">
            <w:pPr>
              <w:textAlignment w:val="baseline"/>
              <w:rPr>
                <w:sz w:val="20"/>
                <w:szCs w:val="20"/>
                <w:lang w:val="en-US"/>
              </w:rPr>
            </w:pPr>
            <w:r w:rsidRPr="00A247DA">
              <w:rPr>
                <w:sz w:val="20"/>
                <w:szCs w:val="20"/>
                <w:lang w:val="en-US"/>
              </w:rPr>
              <w:t>San Miguel (Colombia)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5693F3AE" w14:textId="77777777" w:rsidR="00D33070" w:rsidRPr="00A247DA" w:rsidRDefault="00D33070" w:rsidP="00BC24A8">
            <w:pPr>
              <w:jc w:val="center"/>
              <w:textAlignment w:val="baseline"/>
              <w:rPr>
                <w:sz w:val="20"/>
                <w:szCs w:val="20"/>
                <w:lang w:val="en-US"/>
              </w:rPr>
            </w:pPr>
            <w:r w:rsidRPr="00A247DA">
              <w:rPr>
                <w:sz w:val="20"/>
                <w:szCs w:val="20"/>
                <w:lang w:val="en-US"/>
              </w:rPr>
              <w:t>0,3251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4F83E05" w14:textId="77777777" w:rsidR="00D33070" w:rsidRPr="00A247DA" w:rsidRDefault="00D33070" w:rsidP="00BC24A8">
            <w:pPr>
              <w:jc w:val="center"/>
              <w:textAlignment w:val="baseline"/>
              <w:rPr>
                <w:sz w:val="20"/>
                <w:szCs w:val="20"/>
                <w:lang w:val="en-US"/>
              </w:rPr>
            </w:pPr>
            <w:r w:rsidRPr="00A247DA">
              <w:rPr>
                <w:sz w:val="20"/>
                <w:szCs w:val="20"/>
                <w:lang w:val="en-US"/>
              </w:rPr>
              <w:t>-76,8754</w:t>
            </w:r>
          </w:p>
        </w:tc>
      </w:tr>
      <w:tr w:rsidR="00D33070" w:rsidRPr="00A247DA" w14:paraId="2AE3820F"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C6B078A" w14:textId="77777777" w:rsidR="00D33070" w:rsidRPr="00A247DA" w:rsidRDefault="00D33070" w:rsidP="00BC24A8">
            <w:pPr>
              <w:jc w:val="center"/>
              <w:textAlignment w:val="baseline"/>
              <w:rPr>
                <w:sz w:val="20"/>
                <w:szCs w:val="20"/>
                <w:lang w:val="en-US"/>
              </w:rPr>
            </w:pPr>
            <w:r w:rsidRPr="00A247DA">
              <w:rPr>
                <w:sz w:val="20"/>
                <w:szCs w:val="20"/>
                <w:lang w:val="en-US"/>
              </w:rPr>
              <w:t>iv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110D12D3" w14:textId="77777777" w:rsidR="00D33070" w:rsidRPr="00A247DA" w:rsidRDefault="00D33070" w:rsidP="00BC24A8">
            <w:pPr>
              <w:textAlignment w:val="baseline"/>
              <w:rPr>
                <w:sz w:val="20"/>
                <w:szCs w:val="20"/>
                <w:lang w:val="en-US"/>
              </w:rPr>
            </w:pPr>
            <w:r w:rsidRPr="00A247DA">
              <w:rPr>
                <w:sz w:val="20"/>
                <w:szCs w:val="20"/>
                <w:lang w:val="en-US"/>
              </w:rPr>
              <w:t>Orellana (Ecuador)</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D97EC63" w14:textId="77777777" w:rsidR="00D33070" w:rsidRPr="00A247DA" w:rsidRDefault="00D33070" w:rsidP="00BC24A8">
            <w:pPr>
              <w:jc w:val="center"/>
              <w:textAlignment w:val="baseline"/>
              <w:rPr>
                <w:sz w:val="20"/>
                <w:szCs w:val="20"/>
                <w:lang w:val="en-US"/>
              </w:rPr>
            </w:pPr>
            <w:r w:rsidRPr="00A247DA">
              <w:rPr>
                <w:sz w:val="20"/>
                <w:szCs w:val="20"/>
                <w:lang w:val="en-US"/>
              </w:rPr>
              <w:t>-0,4711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854739A" w14:textId="77777777" w:rsidR="00D33070" w:rsidRPr="00A247DA" w:rsidRDefault="00D33070" w:rsidP="00BC24A8">
            <w:pPr>
              <w:jc w:val="center"/>
              <w:textAlignment w:val="baseline"/>
              <w:rPr>
                <w:sz w:val="20"/>
                <w:szCs w:val="20"/>
                <w:lang w:val="en-US"/>
              </w:rPr>
            </w:pPr>
            <w:r w:rsidRPr="00A247DA">
              <w:rPr>
                <w:sz w:val="20"/>
                <w:szCs w:val="20"/>
                <w:lang w:val="en-US"/>
              </w:rPr>
              <w:t>-76,9875</w:t>
            </w:r>
          </w:p>
        </w:tc>
      </w:tr>
      <w:tr w:rsidR="00D33070" w:rsidRPr="00A247DA" w14:paraId="3E1CFF6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5014C3E" w14:textId="77777777" w:rsidR="00D33070" w:rsidRPr="00A247DA" w:rsidRDefault="00D33070" w:rsidP="00BC24A8">
            <w:pPr>
              <w:jc w:val="center"/>
              <w:textAlignment w:val="baseline"/>
              <w:rPr>
                <w:sz w:val="20"/>
                <w:szCs w:val="20"/>
                <w:lang w:val="en-US"/>
              </w:rPr>
            </w:pPr>
            <w:r w:rsidRPr="00A247DA">
              <w:rPr>
                <w:sz w:val="20"/>
                <w:szCs w:val="20"/>
                <w:lang w:val="en-US"/>
              </w:rPr>
              <w:t>v</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4DD6DBB6" w14:textId="77777777" w:rsidR="00D33070" w:rsidRPr="00A247DA" w:rsidRDefault="00D33070" w:rsidP="00BC24A8">
            <w:pPr>
              <w:textAlignment w:val="baseline"/>
              <w:rPr>
                <w:sz w:val="20"/>
                <w:szCs w:val="20"/>
                <w:lang w:val="en-US"/>
              </w:rPr>
            </w:pPr>
            <w:r w:rsidRPr="00A247DA">
              <w:rPr>
                <w:sz w:val="20"/>
                <w:szCs w:val="20"/>
                <w:lang w:val="en-US"/>
              </w:rPr>
              <w:t>Georgetown (Guyana-Surinam)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6B7B241" w14:textId="77777777" w:rsidR="00D33070" w:rsidRPr="00A247DA" w:rsidRDefault="00D33070" w:rsidP="00BC24A8">
            <w:pPr>
              <w:jc w:val="center"/>
              <w:textAlignment w:val="baseline"/>
              <w:rPr>
                <w:sz w:val="20"/>
                <w:szCs w:val="20"/>
                <w:lang w:val="en-US"/>
              </w:rPr>
            </w:pPr>
            <w:r w:rsidRPr="00A247DA">
              <w:rPr>
                <w:sz w:val="20"/>
                <w:szCs w:val="20"/>
                <w:lang w:val="en-US"/>
              </w:rPr>
              <w:t>6,8013</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03E38FD" w14:textId="77777777" w:rsidR="00D33070" w:rsidRPr="00A247DA" w:rsidRDefault="00D33070" w:rsidP="00BC24A8">
            <w:pPr>
              <w:jc w:val="center"/>
              <w:textAlignment w:val="baseline"/>
              <w:rPr>
                <w:sz w:val="20"/>
                <w:szCs w:val="20"/>
                <w:lang w:val="en-US"/>
              </w:rPr>
            </w:pPr>
            <w:r w:rsidRPr="00A247DA">
              <w:rPr>
                <w:sz w:val="20"/>
                <w:szCs w:val="20"/>
                <w:lang w:val="en-US"/>
              </w:rPr>
              <w:t>-58,1551</w:t>
            </w:r>
          </w:p>
        </w:tc>
      </w:tr>
      <w:tr w:rsidR="00D33070" w:rsidRPr="00A247DA" w14:paraId="62774502"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797FD74E" w14:textId="77777777" w:rsidR="00D33070" w:rsidRPr="00A247DA" w:rsidRDefault="00D33070" w:rsidP="00BC24A8">
            <w:pPr>
              <w:jc w:val="center"/>
              <w:textAlignment w:val="baseline"/>
              <w:rPr>
                <w:sz w:val="20"/>
                <w:szCs w:val="20"/>
                <w:lang w:val="en-US"/>
              </w:rPr>
            </w:pPr>
            <w:r w:rsidRPr="00A247DA">
              <w:rPr>
                <w:sz w:val="20"/>
                <w:szCs w:val="20"/>
                <w:lang w:val="en-US"/>
              </w:rPr>
              <w:t>vi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73BBF4" w14:textId="77777777" w:rsidR="00D33070" w:rsidRPr="00A247DA" w:rsidRDefault="00D33070" w:rsidP="00BC24A8">
            <w:pPr>
              <w:textAlignment w:val="baseline"/>
              <w:rPr>
                <w:sz w:val="20"/>
                <w:szCs w:val="20"/>
                <w:lang w:val="en-US"/>
              </w:rPr>
            </w:pPr>
            <w:r w:rsidRPr="00A247DA">
              <w:rPr>
                <w:sz w:val="20"/>
                <w:szCs w:val="20"/>
                <w:lang w:val="en-US"/>
              </w:rPr>
              <w:t>Coronel Portillo (Perú)</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AFE59C7" w14:textId="77777777" w:rsidR="00D33070" w:rsidRPr="00A247DA" w:rsidRDefault="00D33070" w:rsidP="00BC24A8">
            <w:pPr>
              <w:jc w:val="center"/>
              <w:textAlignment w:val="baseline"/>
              <w:rPr>
                <w:sz w:val="20"/>
                <w:szCs w:val="20"/>
                <w:lang w:val="en-US"/>
              </w:rPr>
            </w:pPr>
            <w:r w:rsidRPr="00A247DA">
              <w:rPr>
                <w:sz w:val="20"/>
                <w:szCs w:val="20"/>
                <w:lang w:val="en-US"/>
              </w:rPr>
              <w:t>-8,3929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AC714D7" w14:textId="77777777" w:rsidR="00D33070" w:rsidRPr="00A247DA" w:rsidRDefault="00D33070" w:rsidP="00BC24A8">
            <w:pPr>
              <w:jc w:val="center"/>
              <w:textAlignment w:val="baseline"/>
              <w:rPr>
                <w:sz w:val="20"/>
                <w:szCs w:val="20"/>
                <w:lang w:val="en-US"/>
              </w:rPr>
            </w:pPr>
            <w:r w:rsidRPr="00A247DA">
              <w:rPr>
                <w:sz w:val="20"/>
                <w:szCs w:val="20"/>
                <w:lang w:val="en-US"/>
              </w:rPr>
              <w:t>-74,5826</w:t>
            </w:r>
          </w:p>
        </w:tc>
      </w:tr>
      <w:tr w:rsidR="00D33070" w:rsidRPr="00A247DA" w14:paraId="1B292D31" w14:textId="77777777" w:rsidTr="00BC24A8">
        <w:trPr>
          <w:jc w:val="center"/>
        </w:trPr>
        <w:tc>
          <w:tcPr>
            <w:tcW w:w="769" w:type="dxa"/>
            <w:vMerge w:val="restart"/>
            <w:tcBorders>
              <w:top w:val="single" w:sz="6" w:space="0" w:color="000000"/>
              <w:left w:val="single" w:sz="6" w:space="0" w:color="000000"/>
              <w:bottom w:val="single" w:sz="6" w:space="0" w:color="000000"/>
              <w:right w:val="single" w:sz="6" w:space="0" w:color="000000"/>
            </w:tcBorders>
            <w:vAlign w:val="center"/>
            <w:hideMark/>
          </w:tcPr>
          <w:p w14:paraId="149F53D1" w14:textId="77777777" w:rsidR="00D33070" w:rsidRPr="00A247DA" w:rsidRDefault="00D33070" w:rsidP="00BC24A8">
            <w:pPr>
              <w:jc w:val="center"/>
              <w:textAlignment w:val="baseline"/>
              <w:rPr>
                <w:sz w:val="20"/>
                <w:szCs w:val="20"/>
                <w:lang w:val="en-US"/>
              </w:rPr>
            </w:pPr>
            <w:r w:rsidRPr="00A247DA">
              <w:rPr>
                <w:sz w:val="20"/>
                <w:szCs w:val="20"/>
                <w:lang w:val="en-US"/>
              </w:rPr>
              <w:t>vii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F5F3698" w14:textId="77777777" w:rsidR="00D33070" w:rsidRPr="00A247DA" w:rsidRDefault="00D33070" w:rsidP="00BC24A8">
            <w:pPr>
              <w:textAlignment w:val="baseline"/>
              <w:rPr>
                <w:sz w:val="20"/>
                <w:szCs w:val="20"/>
                <w:lang w:val="en-US"/>
              </w:rPr>
            </w:pPr>
            <w:proofErr w:type="spellStart"/>
            <w:r w:rsidRPr="00A247DA">
              <w:rPr>
                <w:sz w:val="20"/>
                <w:szCs w:val="20"/>
                <w:lang w:val="en-US"/>
              </w:rPr>
              <w:t>Kwamalasamutu</w:t>
            </w:r>
            <w:proofErr w:type="spellEnd"/>
            <w:r w:rsidRPr="00A247DA">
              <w:rPr>
                <w:sz w:val="20"/>
                <w:szCs w:val="20"/>
                <w:lang w:val="en-U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42BE2B80" w14:textId="77777777" w:rsidR="00D33070" w:rsidRPr="00A247DA" w:rsidRDefault="00D33070" w:rsidP="00BC24A8">
            <w:pPr>
              <w:jc w:val="center"/>
              <w:textAlignment w:val="baseline"/>
              <w:rPr>
                <w:sz w:val="20"/>
                <w:szCs w:val="20"/>
                <w:lang w:val="en-US"/>
              </w:rPr>
            </w:pPr>
            <w:r w:rsidRPr="00A247DA">
              <w:rPr>
                <w:sz w:val="20"/>
                <w:szCs w:val="20"/>
                <w:lang w:val="en-US"/>
              </w:rPr>
              <w:t>2,3562</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497B5E1" w14:textId="77777777" w:rsidR="00D33070" w:rsidRPr="00A247DA" w:rsidRDefault="00D33070" w:rsidP="00BC24A8">
            <w:pPr>
              <w:jc w:val="center"/>
              <w:textAlignment w:val="baseline"/>
              <w:rPr>
                <w:sz w:val="20"/>
                <w:szCs w:val="20"/>
                <w:lang w:val="en-US"/>
              </w:rPr>
            </w:pPr>
            <w:r w:rsidRPr="00A247DA">
              <w:rPr>
                <w:sz w:val="20"/>
                <w:szCs w:val="20"/>
                <w:lang w:val="en-US"/>
              </w:rPr>
              <w:t>-56,7945</w:t>
            </w:r>
          </w:p>
        </w:tc>
      </w:tr>
      <w:tr w:rsidR="00D33070" w:rsidRPr="00A247DA" w14:paraId="7085ADB4" w14:textId="77777777" w:rsidTr="00BC24A8">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B769F9" w14:textId="77777777" w:rsidR="00D33070" w:rsidRPr="00A247DA" w:rsidRDefault="00D33070" w:rsidP="00BC24A8">
            <w:pPr>
              <w:jc w:val="center"/>
              <w:rPr>
                <w:sz w:val="20"/>
                <w:szCs w:val="20"/>
                <w:lang w:val="en-US"/>
              </w:rPr>
            </w:pP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38693FA3" w14:textId="77777777" w:rsidR="00D33070" w:rsidRPr="00A247DA" w:rsidRDefault="00D33070" w:rsidP="00BC24A8">
            <w:pPr>
              <w:textAlignment w:val="baseline"/>
              <w:rPr>
                <w:sz w:val="20"/>
                <w:szCs w:val="20"/>
                <w:lang w:val="en-US"/>
              </w:rPr>
            </w:pPr>
            <w:proofErr w:type="spellStart"/>
            <w:r w:rsidRPr="00A247DA">
              <w:rPr>
                <w:sz w:val="20"/>
                <w:szCs w:val="20"/>
                <w:lang w:val="en-US"/>
              </w:rPr>
              <w:t>Kawemhaken</w:t>
            </w:r>
            <w:proofErr w:type="spellEnd"/>
            <w:r w:rsidRPr="00A247DA">
              <w:rPr>
                <w:sz w:val="20"/>
                <w:szCs w:val="20"/>
                <w:lang w:val="en-US"/>
              </w:rPr>
              <w:t xml:space="preserve"> (Surinam)</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38BB2350" w14:textId="77777777" w:rsidR="00D33070" w:rsidRPr="00A247DA" w:rsidRDefault="00D33070" w:rsidP="00BC24A8">
            <w:pPr>
              <w:jc w:val="center"/>
              <w:textAlignment w:val="baseline"/>
              <w:rPr>
                <w:sz w:val="20"/>
                <w:szCs w:val="20"/>
                <w:lang w:val="en-US"/>
              </w:rPr>
            </w:pPr>
            <w:r w:rsidRPr="00A247DA">
              <w:rPr>
                <w:sz w:val="20"/>
                <w:szCs w:val="20"/>
                <w:lang w:val="en-US"/>
              </w:rPr>
              <w:t>3,4215</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E467865" w14:textId="77777777" w:rsidR="00D33070" w:rsidRPr="00A247DA" w:rsidRDefault="00D33070" w:rsidP="00BC24A8">
            <w:pPr>
              <w:jc w:val="center"/>
              <w:textAlignment w:val="baseline"/>
              <w:rPr>
                <w:sz w:val="20"/>
                <w:szCs w:val="20"/>
                <w:lang w:val="en-US"/>
              </w:rPr>
            </w:pPr>
            <w:r w:rsidRPr="00A247DA">
              <w:rPr>
                <w:sz w:val="20"/>
                <w:szCs w:val="20"/>
                <w:lang w:val="en-US"/>
              </w:rPr>
              <w:t>-54,0278</w:t>
            </w:r>
          </w:p>
        </w:tc>
      </w:tr>
      <w:tr w:rsidR="00D33070" w:rsidRPr="00A247DA" w14:paraId="2EAF660D" w14:textId="77777777" w:rsidTr="00BC24A8">
        <w:trPr>
          <w:jc w:val="center"/>
        </w:trPr>
        <w:tc>
          <w:tcPr>
            <w:tcW w:w="769" w:type="dxa"/>
            <w:tcBorders>
              <w:top w:val="single" w:sz="6" w:space="0" w:color="000000"/>
              <w:left w:val="single" w:sz="6" w:space="0" w:color="000000"/>
              <w:bottom w:val="single" w:sz="6" w:space="0" w:color="000000"/>
              <w:right w:val="single" w:sz="6" w:space="0" w:color="000000"/>
            </w:tcBorders>
            <w:vAlign w:val="center"/>
            <w:hideMark/>
          </w:tcPr>
          <w:p w14:paraId="5365CBB3" w14:textId="77777777" w:rsidR="00D33070" w:rsidRPr="00A247DA" w:rsidRDefault="00D33070" w:rsidP="00BC24A8">
            <w:pPr>
              <w:jc w:val="center"/>
              <w:textAlignment w:val="baseline"/>
              <w:rPr>
                <w:sz w:val="20"/>
                <w:szCs w:val="20"/>
                <w:lang w:val="en-US"/>
              </w:rPr>
            </w:pPr>
            <w:r w:rsidRPr="00A247DA">
              <w:rPr>
                <w:sz w:val="20"/>
                <w:szCs w:val="20"/>
                <w:lang w:val="en-US"/>
              </w:rPr>
              <w:t>viii</w:t>
            </w:r>
          </w:p>
        </w:tc>
        <w:tc>
          <w:tcPr>
            <w:tcW w:w="4752" w:type="dxa"/>
            <w:tcBorders>
              <w:top w:val="single" w:sz="6" w:space="0" w:color="000000"/>
              <w:left w:val="single" w:sz="6" w:space="0" w:color="000000"/>
              <w:bottom w:val="single" w:sz="6" w:space="0" w:color="000000"/>
              <w:right w:val="single" w:sz="6" w:space="0" w:color="000000"/>
            </w:tcBorders>
            <w:vAlign w:val="center"/>
            <w:hideMark/>
          </w:tcPr>
          <w:p w14:paraId="03446EDE" w14:textId="77777777" w:rsidR="00D33070" w:rsidRPr="00A247DA" w:rsidRDefault="00D33070" w:rsidP="00BC24A8">
            <w:pPr>
              <w:textAlignment w:val="baseline"/>
              <w:rPr>
                <w:sz w:val="20"/>
                <w:szCs w:val="20"/>
                <w:lang w:val="en-US"/>
              </w:rPr>
            </w:pPr>
            <w:r w:rsidRPr="00A247DA">
              <w:rPr>
                <w:sz w:val="20"/>
                <w:szCs w:val="20"/>
                <w:lang w:val="en-US"/>
              </w:rPr>
              <w:t>San Carlos de Rio Negro (Venezuela)</w:t>
            </w:r>
          </w:p>
        </w:tc>
        <w:tc>
          <w:tcPr>
            <w:tcW w:w="1984" w:type="dxa"/>
            <w:tcBorders>
              <w:top w:val="single" w:sz="6" w:space="0" w:color="000000"/>
              <w:left w:val="single" w:sz="6" w:space="0" w:color="000000"/>
              <w:bottom w:val="single" w:sz="6" w:space="0" w:color="000000"/>
              <w:right w:val="single" w:sz="6" w:space="0" w:color="000000"/>
            </w:tcBorders>
            <w:vAlign w:val="center"/>
            <w:hideMark/>
          </w:tcPr>
          <w:p w14:paraId="735DF025" w14:textId="77777777" w:rsidR="00D33070" w:rsidRPr="00A247DA" w:rsidRDefault="00D33070" w:rsidP="00BC24A8">
            <w:pPr>
              <w:jc w:val="center"/>
              <w:textAlignment w:val="baseline"/>
              <w:rPr>
                <w:sz w:val="20"/>
                <w:szCs w:val="20"/>
                <w:lang w:val="en-US"/>
              </w:rPr>
            </w:pPr>
            <w:r w:rsidRPr="00A247DA">
              <w:rPr>
                <w:sz w:val="20"/>
                <w:szCs w:val="20"/>
                <w:lang w:val="en-US"/>
              </w:rPr>
              <w:t>1,9189</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75D2AFCE" w14:textId="77777777" w:rsidR="00D33070" w:rsidRPr="00A247DA" w:rsidRDefault="00D33070" w:rsidP="00BC24A8">
            <w:pPr>
              <w:jc w:val="center"/>
              <w:textAlignment w:val="baseline"/>
              <w:rPr>
                <w:sz w:val="20"/>
                <w:szCs w:val="20"/>
                <w:lang w:val="en-US"/>
              </w:rPr>
            </w:pPr>
            <w:r w:rsidRPr="00A247DA">
              <w:rPr>
                <w:sz w:val="20"/>
                <w:szCs w:val="20"/>
                <w:lang w:val="en-US"/>
              </w:rPr>
              <w:t>-67,0554</w:t>
            </w:r>
          </w:p>
        </w:tc>
      </w:tr>
    </w:tbl>
    <w:p w14:paraId="19EAD013" w14:textId="77777777" w:rsidR="00D33070" w:rsidRPr="00A247DA" w:rsidRDefault="00D33070" w:rsidP="00D33070">
      <w:pPr>
        <w:rPr>
          <w:b/>
          <w:sz w:val="20"/>
          <w:szCs w:val="20"/>
          <w:lang w:val="en-US"/>
        </w:rPr>
      </w:pPr>
    </w:p>
    <w:p w14:paraId="603D2A17" w14:textId="77777777" w:rsidR="00D33070" w:rsidRPr="00A247DA" w:rsidRDefault="00D33070" w:rsidP="00D33070">
      <w:pPr>
        <w:rPr>
          <w:b/>
          <w:sz w:val="20"/>
          <w:szCs w:val="20"/>
          <w:lang w:val="en-US"/>
        </w:rPr>
      </w:pPr>
      <w:r w:rsidRPr="00A247DA">
        <w:rPr>
          <w:rFonts w:eastAsia="Calibri"/>
          <w:noProof/>
          <w:sz w:val="20"/>
          <w:szCs w:val="20"/>
          <w:lang w:val="en-US"/>
        </w:rPr>
        <w:drawing>
          <wp:anchor distT="0" distB="0" distL="114300" distR="114300" simplePos="0" relativeHeight="251660289" behindDoc="1" locked="0" layoutInCell="1" allowOverlap="1" wp14:anchorId="7358B93F" wp14:editId="3251DDAD">
            <wp:simplePos x="0" y="0"/>
            <wp:positionH relativeFrom="margin">
              <wp:posOffset>965607</wp:posOffset>
            </wp:positionH>
            <wp:positionV relativeFrom="paragraph">
              <wp:posOffset>132005</wp:posOffset>
            </wp:positionV>
            <wp:extent cx="3606394" cy="4028296"/>
            <wp:effectExtent l="0" t="0" r="0" b="0"/>
            <wp:wrapNone/>
            <wp:docPr id="164016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6078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12646" cy="4035279"/>
                    </a:xfrm>
                    <a:prstGeom prst="rect">
                      <a:avLst/>
                    </a:prstGeom>
                  </pic:spPr>
                </pic:pic>
              </a:graphicData>
            </a:graphic>
            <wp14:sizeRelH relativeFrom="page">
              <wp14:pctWidth>0</wp14:pctWidth>
            </wp14:sizeRelH>
            <wp14:sizeRelV relativeFrom="page">
              <wp14:pctHeight>0</wp14:pctHeight>
            </wp14:sizeRelV>
          </wp:anchor>
        </w:drawing>
      </w:r>
    </w:p>
    <w:p w14:paraId="25848F3F" w14:textId="77777777" w:rsidR="00D33070" w:rsidRPr="00A247DA" w:rsidRDefault="00D33070" w:rsidP="00D33070">
      <w:pPr>
        <w:rPr>
          <w:b/>
          <w:sz w:val="20"/>
          <w:szCs w:val="20"/>
          <w:lang w:val="en-US"/>
        </w:rPr>
      </w:pPr>
    </w:p>
    <w:p w14:paraId="69782406" w14:textId="77777777" w:rsidR="00D33070" w:rsidRPr="00A247DA" w:rsidRDefault="00D33070" w:rsidP="00D33070">
      <w:pPr>
        <w:rPr>
          <w:b/>
          <w:sz w:val="20"/>
          <w:szCs w:val="20"/>
          <w:lang w:val="en-US"/>
        </w:rPr>
      </w:pPr>
    </w:p>
    <w:p w14:paraId="410AE69A" w14:textId="77777777" w:rsidR="00D33070" w:rsidRPr="00A247DA" w:rsidRDefault="00D33070" w:rsidP="00D33070">
      <w:pPr>
        <w:rPr>
          <w:b/>
          <w:sz w:val="20"/>
          <w:szCs w:val="20"/>
          <w:lang w:val="en-US"/>
        </w:rPr>
      </w:pPr>
    </w:p>
    <w:p w14:paraId="5A3D756A" w14:textId="77777777" w:rsidR="00D33070" w:rsidRPr="00A247DA" w:rsidRDefault="00D33070" w:rsidP="00D33070">
      <w:pPr>
        <w:rPr>
          <w:b/>
          <w:sz w:val="20"/>
          <w:szCs w:val="20"/>
          <w:lang w:val="en-US"/>
        </w:rPr>
      </w:pPr>
    </w:p>
    <w:p w14:paraId="02CE4AB0" w14:textId="77777777" w:rsidR="00D33070" w:rsidRPr="00A247DA" w:rsidRDefault="00D33070" w:rsidP="00D33070">
      <w:pPr>
        <w:rPr>
          <w:b/>
          <w:sz w:val="20"/>
          <w:szCs w:val="20"/>
          <w:lang w:val="en-US"/>
        </w:rPr>
      </w:pPr>
    </w:p>
    <w:p w14:paraId="3F13F9FC" w14:textId="77777777" w:rsidR="00D33070" w:rsidRPr="00A247DA" w:rsidRDefault="00D33070" w:rsidP="00D33070">
      <w:pPr>
        <w:rPr>
          <w:b/>
          <w:sz w:val="20"/>
          <w:szCs w:val="20"/>
          <w:lang w:val="en-US"/>
        </w:rPr>
      </w:pPr>
    </w:p>
    <w:p w14:paraId="7C6A0D4A" w14:textId="77777777" w:rsidR="00D33070" w:rsidRPr="00A247DA" w:rsidRDefault="00D33070" w:rsidP="00D33070">
      <w:pPr>
        <w:rPr>
          <w:b/>
          <w:sz w:val="20"/>
          <w:szCs w:val="20"/>
          <w:lang w:val="en-US"/>
        </w:rPr>
      </w:pPr>
    </w:p>
    <w:p w14:paraId="0B8CD170" w14:textId="77777777" w:rsidR="00D33070" w:rsidRPr="00A247DA" w:rsidRDefault="00D33070" w:rsidP="00D33070">
      <w:pPr>
        <w:rPr>
          <w:b/>
          <w:sz w:val="20"/>
          <w:szCs w:val="20"/>
          <w:lang w:val="en-US"/>
        </w:rPr>
      </w:pPr>
    </w:p>
    <w:p w14:paraId="344B6B6A" w14:textId="77777777" w:rsidR="00D33070" w:rsidRPr="00A247DA" w:rsidRDefault="00D33070" w:rsidP="00D33070">
      <w:pPr>
        <w:rPr>
          <w:b/>
          <w:sz w:val="20"/>
          <w:szCs w:val="20"/>
          <w:lang w:val="en-US"/>
        </w:rPr>
      </w:pPr>
    </w:p>
    <w:p w14:paraId="4C647E0D" w14:textId="77777777" w:rsidR="00D33070" w:rsidRPr="00A247DA" w:rsidRDefault="00D33070" w:rsidP="00D33070">
      <w:pPr>
        <w:rPr>
          <w:b/>
          <w:sz w:val="20"/>
          <w:szCs w:val="20"/>
          <w:lang w:val="en-US"/>
        </w:rPr>
      </w:pPr>
    </w:p>
    <w:p w14:paraId="46448992" w14:textId="77777777" w:rsidR="00D33070" w:rsidRPr="00A247DA" w:rsidRDefault="00D33070" w:rsidP="00D33070">
      <w:pPr>
        <w:rPr>
          <w:b/>
          <w:sz w:val="20"/>
          <w:szCs w:val="20"/>
          <w:lang w:val="en-US"/>
        </w:rPr>
      </w:pPr>
    </w:p>
    <w:p w14:paraId="4E5E7F81" w14:textId="77777777" w:rsidR="00D33070" w:rsidRPr="00A247DA" w:rsidRDefault="00D33070" w:rsidP="00D33070">
      <w:pPr>
        <w:rPr>
          <w:b/>
          <w:sz w:val="20"/>
          <w:szCs w:val="20"/>
          <w:lang w:val="en-US"/>
        </w:rPr>
      </w:pPr>
    </w:p>
    <w:p w14:paraId="1A4E4D0F" w14:textId="77777777" w:rsidR="00D33070" w:rsidRPr="00A247DA" w:rsidRDefault="00D33070" w:rsidP="00D33070">
      <w:pPr>
        <w:rPr>
          <w:b/>
          <w:sz w:val="20"/>
          <w:szCs w:val="20"/>
          <w:lang w:val="en-US"/>
        </w:rPr>
      </w:pPr>
    </w:p>
    <w:p w14:paraId="48EF0015" w14:textId="77777777" w:rsidR="00D33070" w:rsidRPr="00A247DA" w:rsidRDefault="00D33070" w:rsidP="00D33070">
      <w:pPr>
        <w:rPr>
          <w:b/>
          <w:sz w:val="20"/>
          <w:szCs w:val="20"/>
          <w:lang w:val="en-US"/>
        </w:rPr>
      </w:pPr>
    </w:p>
    <w:p w14:paraId="13E2F1FC" w14:textId="77777777" w:rsidR="00D33070" w:rsidRPr="00A247DA" w:rsidRDefault="00D33070" w:rsidP="00D33070">
      <w:pPr>
        <w:rPr>
          <w:b/>
          <w:sz w:val="20"/>
          <w:szCs w:val="20"/>
          <w:lang w:val="en-US"/>
        </w:rPr>
      </w:pPr>
    </w:p>
    <w:p w14:paraId="046A078C" w14:textId="77777777" w:rsidR="00D33070" w:rsidRPr="00A247DA" w:rsidRDefault="00D33070" w:rsidP="00D33070">
      <w:pPr>
        <w:rPr>
          <w:b/>
          <w:sz w:val="20"/>
          <w:szCs w:val="20"/>
          <w:lang w:val="en-US"/>
        </w:rPr>
      </w:pPr>
    </w:p>
    <w:p w14:paraId="72B045C5" w14:textId="77777777" w:rsidR="00D33070" w:rsidRPr="00A247DA" w:rsidRDefault="00D33070" w:rsidP="00D33070">
      <w:pPr>
        <w:rPr>
          <w:b/>
          <w:sz w:val="20"/>
          <w:szCs w:val="20"/>
          <w:lang w:val="en-US"/>
        </w:rPr>
      </w:pPr>
    </w:p>
    <w:p w14:paraId="23A8DDDB" w14:textId="77777777" w:rsidR="00D33070" w:rsidRPr="00A247DA" w:rsidRDefault="00D33070" w:rsidP="00D33070">
      <w:pPr>
        <w:spacing w:after="160" w:line="259" w:lineRule="auto"/>
        <w:jc w:val="center"/>
        <w:rPr>
          <w:b/>
          <w:sz w:val="20"/>
          <w:szCs w:val="20"/>
          <w:lang w:val="en-US"/>
        </w:rPr>
      </w:pPr>
    </w:p>
    <w:p w14:paraId="4B2DB444" w14:textId="77777777" w:rsidR="00D33070" w:rsidRPr="00A247DA" w:rsidRDefault="00D33070" w:rsidP="00D33070">
      <w:pPr>
        <w:spacing w:after="160" w:line="259" w:lineRule="auto"/>
        <w:jc w:val="center"/>
        <w:rPr>
          <w:b/>
          <w:sz w:val="20"/>
          <w:szCs w:val="20"/>
          <w:lang w:val="en-US"/>
        </w:rPr>
      </w:pPr>
    </w:p>
    <w:p w14:paraId="7168FDA5" w14:textId="77777777" w:rsidR="00D33070" w:rsidRPr="00A247DA" w:rsidRDefault="00D33070" w:rsidP="00D33070">
      <w:pPr>
        <w:spacing w:after="160" w:line="259" w:lineRule="auto"/>
        <w:jc w:val="center"/>
        <w:rPr>
          <w:b/>
          <w:sz w:val="20"/>
          <w:szCs w:val="20"/>
          <w:lang w:val="en-US"/>
        </w:rPr>
      </w:pPr>
    </w:p>
    <w:p w14:paraId="6083EC3E" w14:textId="77777777" w:rsidR="00D33070" w:rsidRPr="00A247DA" w:rsidRDefault="00D33070" w:rsidP="00D33070">
      <w:pPr>
        <w:spacing w:after="160" w:line="259" w:lineRule="auto"/>
        <w:jc w:val="center"/>
        <w:rPr>
          <w:b/>
          <w:sz w:val="20"/>
          <w:szCs w:val="20"/>
          <w:lang w:val="en-US"/>
        </w:rPr>
      </w:pPr>
    </w:p>
    <w:p w14:paraId="7D2B777F" w14:textId="77777777" w:rsidR="00D33070" w:rsidRPr="00A247DA" w:rsidRDefault="00D33070" w:rsidP="00D33070">
      <w:pPr>
        <w:spacing w:after="160" w:line="259" w:lineRule="auto"/>
        <w:jc w:val="center"/>
        <w:rPr>
          <w:b/>
          <w:sz w:val="20"/>
          <w:szCs w:val="20"/>
          <w:lang w:val="en-US"/>
        </w:rPr>
      </w:pPr>
    </w:p>
    <w:p w14:paraId="5C47652E" w14:textId="77777777" w:rsidR="00D33070" w:rsidRPr="00A247DA" w:rsidRDefault="00D33070" w:rsidP="00D33070">
      <w:pPr>
        <w:spacing w:after="160" w:line="259" w:lineRule="auto"/>
        <w:jc w:val="center"/>
        <w:rPr>
          <w:b/>
          <w:sz w:val="20"/>
          <w:szCs w:val="20"/>
          <w:lang w:val="en-US"/>
        </w:rPr>
      </w:pPr>
    </w:p>
    <w:p w14:paraId="0581D538" w14:textId="16F7A518" w:rsidR="00D33070" w:rsidRPr="00A247DA" w:rsidRDefault="0001056D" w:rsidP="0001056D">
      <w:pPr>
        <w:spacing w:after="160" w:line="259" w:lineRule="auto"/>
        <w:jc w:val="both"/>
        <w:rPr>
          <w:lang w:val="en-US"/>
        </w:rPr>
      </w:pPr>
      <w:r w:rsidRPr="00A247DA">
        <w:rPr>
          <w:b/>
          <w:sz w:val="20"/>
          <w:szCs w:val="20"/>
          <w:lang w:val="en-US"/>
        </w:rPr>
        <w:t xml:space="preserve">Figure </w:t>
      </w:r>
      <w:r w:rsidR="00AD69D5">
        <w:rPr>
          <w:b/>
          <w:sz w:val="20"/>
          <w:szCs w:val="20"/>
          <w:lang w:val="en-US"/>
        </w:rPr>
        <w:t>1</w:t>
      </w:r>
      <w:r w:rsidRPr="00A247DA">
        <w:rPr>
          <w:b/>
          <w:sz w:val="20"/>
          <w:szCs w:val="20"/>
          <w:lang w:val="en-US"/>
        </w:rPr>
        <w:t xml:space="preserve"> </w:t>
      </w:r>
      <w:r w:rsidRPr="00A247DA">
        <w:rPr>
          <w:sz w:val="20"/>
          <w:szCs w:val="20"/>
          <w:lang w:val="en-US"/>
        </w:rPr>
        <w:t>Major rivers of the Amazon Basin, together with the biogeographic and watershed delineations. Note that the delineation differs between the surface watershed and the aquifer systems. The eight pilot projects are shown in the figure</w:t>
      </w:r>
      <w:r w:rsidR="00D33070" w:rsidRPr="00A247DA">
        <w:rPr>
          <w:sz w:val="20"/>
          <w:szCs w:val="20"/>
          <w:lang w:val="en-US"/>
        </w:rPr>
        <w:t xml:space="preserve">. </w:t>
      </w:r>
    </w:p>
    <w:sectPr w:rsidR="00D33070" w:rsidRPr="00A247DA" w:rsidSect="003E6EC2">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A8856" w14:textId="77777777" w:rsidR="003F0E29" w:rsidRDefault="003F0E29" w:rsidP="00497944">
      <w:r>
        <w:separator/>
      </w:r>
    </w:p>
  </w:endnote>
  <w:endnote w:type="continuationSeparator" w:id="0">
    <w:p w14:paraId="0E45ADAE" w14:textId="77777777" w:rsidR="003F0E29" w:rsidRDefault="003F0E29" w:rsidP="0049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yriad Pro">
    <w:panose1 w:val="020B0503030403020204"/>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7FDC5" w14:textId="77777777" w:rsidR="003F0E29" w:rsidRDefault="003F0E29" w:rsidP="00497944">
      <w:r>
        <w:separator/>
      </w:r>
    </w:p>
  </w:footnote>
  <w:footnote w:type="continuationSeparator" w:id="0">
    <w:p w14:paraId="1E9496E3" w14:textId="77777777" w:rsidR="003F0E29" w:rsidRDefault="003F0E29" w:rsidP="0049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F182A" w14:textId="67026C0C" w:rsidR="003D4A08" w:rsidRDefault="003D4A08">
    <w:pPr>
      <w:pStyle w:val="Header"/>
    </w:pPr>
    <w:r w:rsidRPr="005528BF">
      <w:rPr>
        <w:rFonts w:ascii="Arial" w:hAnsi="Arial" w:cs="Arial"/>
        <w:noProof/>
        <w:lang w:eastAsia="pt-BR"/>
      </w:rPr>
      <w:drawing>
        <wp:anchor distT="0" distB="0" distL="114300" distR="114300" simplePos="0" relativeHeight="251658240" behindDoc="0" locked="0" layoutInCell="1" allowOverlap="1" wp14:anchorId="37A4C345" wp14:editId="6E4D83FD">
          <wp:simplePos x="0" y="0"/>
          <wp:positionH relativeFrom="margin">
            <wp:posOffset>-186055</wp:posOffset>
          </wp:positionH>
          <wp:positionV relativeFrom="topMargin">
            <wp:posOffset>366395</wp:posOffset>
          </wp:positionV>
          <wp:extent cx="1350645" cy="516890"/>
          <wp:effectExtent l="0" t="0" r="0" b="3810"/>
          <wp:wrapSquare wrapText="bothSides"/>
          <wp:docPr id="178536905" name="Imagem 2" descr="logo_OTCA_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logo_OTCA_esp"/>
                  <pic:cNvPicPr>
                    <a:picLocks noChangeAspect="1" noChangeArrowheads="1"/>
                  </pic:cNvPicPr>
                </pic:nvPicPr>
                <pic:blipFill>
                  <a:blip r:embed="rId1" cstate="print"/>
                  <a:srcRect/>
                  <a:stretch>
                    <a:fillRect/>
                  </a:stretch>
                </pic:blipFill>
                <pic:spPr bwMode="auto">
                  <a:xfrm>
                    <a:off x="0" y="0"/>
                    <a:ext cx="1350645" cy="516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1" behindDoc="0" locked="0" layoutInCell="1" allowOverlap="1" wp14:anchorId="3127D96C" wp14:editId="7F2FD4AA">
          <wp:simplePos x="0" y="0"/>
          <wp:positionH relativeFrom="column">
            <wp:posOffset>4237803</wp:posOffset>
          </wp:positionH>
          <wp:positionV relativeFrom="paragraph">
            <wp:posOffset>-45758</wp:posOffset>
          </wp:positionV>
          <wp:extent cx="783121" cy="432808"/>
          <wp:effectExtent l="0" t="0" r="4445" b="0"/>
          <wp:wrapNone/>
          <wp:docPr id="10" name="Picture 9">
            <a:extLst xmlns:a="http://schemas.openxmlformats.org/drawingml/2006/main">
              <a:ext uri="{FF2B5EF4-FFF2-40B4-BE49-F238E27FC236}">
                <a16:creationId xmlns:a16="http://schemas.microsoft.com/office/drawing/2014/main" id="{347A252F-CA5E-AA24-5536-4376298AA6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47A252F-CA5E-AA24-5536-4376298AA6E9}"/>
                      </a:ext>
                    </a:extLst>
                  </pic:cNvPr>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a:xfrm>
                    <a:off x="0" y="0"/>
                    <a:ext cx="794979" cy="439362"/>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2" behindDoc="0" locked="0" layoutInCell="1" allowOverlap="1" wp14:anchorId="2F5EE5D7" wp14:editId="68FE8CA5">
          <wp:simplePos x="0" y="0"/>
          <wp:positionH relativeFrom="column">
            <wp:posOffset>3806133</wp:posOffset>
          </wp:positionH>
          <wp:positionV relativeFrom="paragraph">
            <wp:posOffset>-68966</wp:posOffset>
          </wp:positionV>
          <wp:extent cx="360770" cy="482770"/>
          <wp:effectExtent l="0" t="0" r="0" b="0"/>
          <wp:wrapNone/>
          <wp:docPr id="11" name="Picture 10">
            <a:extLst xmlns:a="http://schemas.openxmlformats.org/drawingml/2006/main">
              <a:ext uri="{FF2B5EF4-FFF2-40B4-BE49-F238E27FC236}">
                <a16:creationId xmlns:a16="http://schemas.microsoft.com/office/drawing/2014/main" id="{2133CEE2-B19E-B5C1-F246-9C7B8B4013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133CEE2-B19E-B5C1-F246-9C7B8B4013E3}"/>
                      </a:ext>
                    </a:extLst>
                  </pic:cNvPr>
                  <pic:cNvPicPr>
                    <a:picLocks noChangeAspect="1"/>
                  </pic:cNvPicPr>
                </pic:nvPicPr>
                <pic:blipFill>
                  <a:blip r:embed="rId3" cstate="screen">
                    <a:extLst>
                      <a:ext uri="{28A0092B-C50C-407E-A947-70E740481C1C}">
                        <a14:useLocalDpi xmlns:a14="http://schemas.microsoft.com/office/drawing/2010/main"/>
                      </a:ext>
                    </a:extLst>
                  </a:blip>
                  <a:stretch>
                    <a:fillRect/>
                  </a:stretch>
                </pic:blipFill>
                <pic:spPr>
                  <a:xfrm>
                    <a:off x="0" y="0"/>
                    <a:ext cx="366120" cy="489929"/>
                  </a:xfrm>
                  <a:prstGeom prst="rect">
                    <a:avLst/>
                  </a:prstGeom>
                </pic:spPr>
              </pic:pic>
            </a:graphicData>
          </a:graphic>
          <wp14:sizeRelH relativeFrom="margin">
            <wp14:pctWidth>0</wp14:pctWidth>
          </wp14:sizeRelH>
          <wp14:sizeRelV relativeFrom="margin">
            <wp14:pctHeight>0</wp14:pctHeight>
          </wp14:sizeRelV>
        </wp:anchor>
      </w:drawing>
    </w:r>
    <w:r w:rsidRPr="00260F65">
      <w:rPr>
        <w:noProof/>
      </w:rPr>
      <w:drawing>
        <wp:anchor distT="0" distB="0" distL="114300" distR="114300" simplePos="0" relativeHeight="251658243" behindDoc="0" locked="0" layoutInCell="1" allowOverlap="1" wp14:anchorId="47136ACD" wp14:editId="371AE92D">
          <wp:simplePos x="0" y="0"/>
          <wp:positionH relativeFrom="column">
            <wp:posOffset>5142920</wp:posOffset>
          </wp:positionH>
          <wp:positionV relativeFrom="paragraph">
            <wp:posOffset>-64325</wp:posOffset>
          </wp:positionV>
          <wp:extent cx="450237" cy="450237"/>
          <wp:effectExtent l="0" t="0" r="0" b="0"/>
          <wp:wrapNone/>
          <wp:docPr id="12" name="Picture 11">
            <a:extLst xmlns:a="http://schemas.openxmlformats.org/drawingml/2006/main">
              <a:ext uri="{FF2B5EF4-FFF2-40B4-BE49-F238E27FC236}">
                <a16:creationId xmlns:a16="http://schemas.microsoft.com/office/drawing/2014/main" id="{5E11369A-61CD-64E1-9002-B9DEDC9CE2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5E11369A-61CD-64E1-9002-B9DEDC9CE28B}"/>
                      </a:ext>
                    </a:extLst>
                  </pic:cNvPr>
                  <pic:cNvPicPr>
                    <a:picLocks noChangeAspect="1"/>
                  </pic:cNvPicPr>
                </pic:nvPicPr>
                <pic:blipFill>
                  <a:blip r:embed="rId4" cstate="screen">
                    <a:extLst>
                      <a:ext uri="{28A0092B-C50C-407E-A947-70E740481C1C}">
                        <a14:useLocalDpi xmlns:a14="http://schemas.microsoft.com/office/drawing/2010/main"/>
                      </a:ext>
                    </a:extLst>
                  </a:blip>
                  <a:stretch>
                    <a:fillRect/>
                  </a:stretch>
                </pic:blipFill>
                <pic:spPr>
                  <a:xfrm>
                    <a:off x="0" y="0"/>
                    <a:ext cx="455759" cy="455759"/>
                  </a:xfrm>
                  <a:prstGeom prst="rect">
                    <a:avLst/>
                  </a:prstGeom>
                </pic:spPr>
              </pic:pic>
            </a:graphicData>
          </a:graphic>
          <wp14:sizeRelH relativeFrom="margin">
            <wp14:pctWidth>0</wp14:pctWidth>
          </wp14:sizeRelH>
          <wp14:sizeRelV relativeFrom="margin">
            <wp14:pctHeight>0</wp14:pctHeight>
          </wp14:sizeRelV>
        </wp:anchor>
      </w:drawing>
    </w:r>
  </w:p>
  <w:p w14:paraId="5DCEEA40" w14:textId="77777777" w:rsidR="003D4A08" w:rsidRDefault="003D4A08">
    <w:pPr>
      <w:pStyle w:val="Header"/>
    </w:pPr>
  </w:p>
  <w:p w14:paraId="48C778EC" w14:textId="77777777" w:rsidR="003D4A08" w:rsidRDefault="003D4A08">
    <w:pPr>
      <w:pStyle w:val="Header"/>
    </w:pPr>
  </w:p>
  <w:p w14:paraId="34759449" w14:textId="193B12EE" w:rsidR="003D4A08" w:rsidRDefault="003D4A08" w:rsidP="00AD69D5">
    <w:pPr>
      <w:jc w:val="center"/>
      <w:rPr>
        <w:i/>
        <w:iCs/>
      </w:rPr>
    </w:pPr>
    <w:r w:rsidRPr="00F81456">
      <w:rPr>
        <w:i/>
        <w:iCs/>
      </w:rPr>
      <w:t>Pro</w:t>
    </w:r>
    <w:r>
      <w:rPr>
        <w:i/>
        <w:iCs/>
      </w:rPr>
      <w:t>j</w:t>
    </w:r>
    <w:r w:rsidRPr="00F81456">
      <w:rPr>
        <w:i/>
        <w:iCs/>
      </w:rPr>
      <w:t>ect “</w:t>
    </w:r>
    <w:r w:rsidRPr="005129C6">
      <w:rPr>
        <w:i/>
        <w:iCs/>
        <w:lang w:val="en-US"/>
      </w:rPr>
      <w:t>Towards a better understanding of Amazonian Aquifer Systems for their protection and sustainable management”, GEF ID 11108</w:t>
    </w:r>
    <w:r w:rsidRPr="00F81456">
      <w:rPr>
        <w:i/>
        <w:iCs/>
      </w:rPr>
      <w:tab/>
    </w:r>
  </w:p>
  <w:p w14:paraId="0740C591" w14:textId="77777777" w:rsidR="00AD69D5" w:rsidRPr="00AD69D5" w:rsidRDefault="00AD69D5" w:rsidP="00AD69D5">
    <w:pP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A102A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668D1"/>
    <w:multiLevelType w:val="hybridMultilevel"/>
    <w:tmpl w:val="10E8EF8E"/>
    <w:lvl w:ilvl="0" w:tplc="68A4DCC6">
      <w:start w:val="1"/>
      <w:numFmt w:val="lowerLetter"/>
      <w:lvlText w:val="%1."/>
      <w:lvlJc w:val="left"/>
      <w:pPr>
        <w:ind w:left="720" w:hanging="360"/>
      </w:pPr>
      <w:rPr>
        <w:rFonts w:hint="default"/>
      </w:rPr>
    </w:lvl>
    <w:lvl w:ilvl="1" w:tplc="B6521418">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0E64C1"/>
    <w:multiLevelType w:val="hybridMultilevel"/>
    <w:tmpl w:val="2AA697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09388D"/>
    <w:multiLevelType w:val="multilevel"/>
    <w:tmpl w:val="0409001F"/>
    <w:styleLink w:val="CurrentList2"/>
    <w:lvl w:ilvl="0">
      <w:start w:val="1"/>
      <w:numFmt w:val="decimal"/>
      <w:lvlText w:val="%1."/>
      <w:lvlJc w:val="left"/>
      <w:pPr>
        <w:ind w:left="720" w:hanging="360"/>
      </w:p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0BCA6C54"/>
    <w:multiLevelType w:val="hybridMultilevel"/>
    <w:tmpl w:val="49747334"/>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75DD0"/>
    <w:multiLevelType w:val="multilevel"/>
    <w:tmpl w:val="6BC84D4A"/>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E0E5473"/>
    <w:multiLevelType w:val="hybridMultilevel"/>
    <w:tmpl w:val="12CEF13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E422F3B"/>
    <w:multiLevelType w:val="hybridMultilevel"/>
    <w:tmpl w:val="6004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6A0A3A"/>
    <w:multiLevelType w:val="hybridMultilevel"/>
    <w:tmpl w:val="F948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BD4721"/>
    <w:multiLevelType w:val="multilevel"/>
    <w:tmpl w:val="D46A7C50"/>
    <w:styleLink w:val="CurrentList5"/>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B53D98"/>
    <w:multiLevelType w:val="multilevel"/>
    <w:tmpl w:val="1D2C8618"/>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DA4254"/>
    <w:multiLevelType w:val="multilevel"/>
    <w:tmpl w:val="136461A6"/>
    <w:styleLink w:val="CurrentList7"/>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E7940E0"/>
    <w:multiLevelType w:val="hybridMultilevel"/>
    <w:tmpl w:val="0FE06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5226FE"/>
    <w:multiLevelType w:val="hybridMultilevel"/>
    <w:tmpl w:val="23305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044F11"/>
    <w:multiLevelType w:val="multilevel"/>
    <w:tmpl w:val="129AF53A"/>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5" w15:restartNumberingAfterBreak="0">
    <w:nsid w:val="2E6D3F09"/>
    <w:multiLevelType w:val="hybridMultilevel"/>
    <w:tmpl w:val="E66E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9344EA"/>
    <w:multiLevelType w:val="multilevel"/>
    <w:tmpl w:val="13002CE2"/>
    <w:styleLink w:val="CurrentList1"/>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7B2ABB"/>
    <w:multiLevelType w:val="multilevel"/>
    <w:tmpl w:val="270A058A"/>
    <w:styleLink w:val="CurrentList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785815"/>
    <w:multiLevelType w:val="hybridMultilevel"/>
    <w:tmpl w:val="CDEEB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AA52EC"/>
    <w:multiLevelType w:val="hybridMultilevel"/>
    <w:tmpl w:val="DF8812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AF6109"/>
    <w:multiLevelType w:val="hybridMultilevel"/>
    <w:tmpl w:val="C0A8A5A6"/>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5F482F"/>
    <w:multiLevelType w:val="hybridMultilevel"/>
    <w:tmpl w:val="30F8FBE0"/>
    <w:lvl w:ilvl="0" w:tplc="E75C787C">
      <w:start w:val="1"/>
      <w:numFmt w:val="upperRoman"/>
      <w:lvlText w:val="%1."/>
      <w:lvlJc w:val="left"/>
      <w:pPr>
        <w:ind w:left="720" w:hanging="720"/>
      </w:pPr>
      <w:rPr>
        <w:rFonts w:ascii="Times New Roman" w:hAnsi="Times New Roman" w:cs="Times New Roman" w:hint="default"/>
        <w:b/>
        <w:bCs/>
      </w:rPr>
    </w:lvl>
    <w:lvl w:ilvl="1" w:tplc="400A0019">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2" w15:restartNumberingAfterBreak="0">
    <w:nsid w:val="35DF6FCB"/>
    <w:multiLevelType w:val="hybridMultilevel"/>
    <w:tmpl w:val="14881370"/>
    <w:lvl w:ilvl="0" w:tplc="0EB69E7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A061C6"/>
    <w:multiLevelType w:val="multilevel"/>
    <w:tmpl w:val="13002CE2"/>
    <w:styleLink w:val="CurrentList3"/>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3B3432"/>
    <w:multiLevelType w:val="multilevel"/>
    <w:tmpl w:val="E7589EFC"/>
    <w:lvl w:ilvl="0">
      <w:start w:val="1"/>
      <w:numFmt w:val="decimal"/>
      <w:lvlText w:val="%1."/>
      <w:lvlJc w:val="left"/>
      <w:pPr>
        <w:ind w:left="360" w:hanging="360"/>
      </w:pPr>
    </w:lvl>
    <w:lvl w:ilvl="1">
      <w:start w:val="7"/>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3D21510A"/>
    <w:multiLevelType w:val="multilevel"/>
    <w:tmpl w:val="76FAEA98"/>
    <w:styleLink w:val="CurrentList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3C220BF"/>
    <w:multiLevelType w:val="multilevel"/>
    <w:tmpl w:val="D39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C46C65"/>
    <w:multiLevelType w:val="hybridMultilevel"/>
    <w:tmpl w:val="6404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E25B76"/>
    <w:multiLevelType w:val="multilevel"/>
    <w:tmpl w:val="13002CE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AC82A16"/>
    <w:multiLevelType w:val="multilevel"/>
    <w:tmpl w:val="6354EBA4"/>
    <w:styleLink w:val="CurrentList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D0924B4"/>
    <w:multiLevelType w:val="hybridMultilevel"/>
    <w:tmpl w:val="A95A7E4A"/>
    <w:lvl w:ilvl="0" w:tplc="804EB81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112311"/>
    <w:multiLevelType w:val="multilevel"/>
    <w:tmpl w:val="13002CE2"/>
    <w:styleLink w:val="CurrentList1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0EB008B"/>
    <w:multiLevelType w:val="multilevel"/>
    <w:tmpl w:val="270A05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1B976F7"/>
    <w:multiLevelType w:val="multilevel"/>
    <w:tmpl w:val="38FA4D54"/>
    <w:styleLink w:val="CurrentList11"/>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2572193"/>
    <w:multiLevelType w:val="multilevel"/>
    <w:tmpl w:val="F2A2E8B6"/>
    <w:styleLink w:val="CurrentList9"/>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3325950"/>
    <w:multiLevelType w:val="multilevel"/>
    <w:tmpl w:val="32B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CA0828"/>
    <w:multiLevelType w:val="multilevel"/>
    <w:tmpl w:val="136461A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8A445E0"/>
    <w:multiLevelType w:val="hybridMultilevel"/>
    <w:tmpl w:val="DB4ECC4C"/>
    <w:lvl w:ilvl="0" w:tplc="7DE63C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333940"/>
    <w:multiLevelType w:val="multilevel"/>
    <w:tmpl w:val="76FAEA9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5A239D1"/>
    <w:multiLevelType w:val="hybridMultilevel"/>
    <w:tmpl w:val="D9C2A2F8"/>
    <w:lvl w:ilvl="0" w:tplc="804EB8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7B4D6D"/>
    <w:multiLevelType w:val="hybridMultilevel"/>
    <w:tmpl w:val="249CC6D8"/>
    <w:lvl w:ilvl="0" w:tplc="804EB81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3"/>
  </w:num>
  <w:num w:numId="4">
    <w:abstractNumId w:val="32"/>
  </w:num>
  <w:num w:numId="5">
    <w:abstractNumId w:val="28"/>
  </w:num>
  <w:num w:numId="6">
    <w:abstractNumId w:val="23"/>
  </w:num>
  <w:num w:numId="7">
    <w:abstractNumId w:val="29"/>
  </w:num>
  <w:num w:numId="8">
    <w:abstractNumId w:val="9"/>
  </w:num>
  <w:num w:numId="9">
    <w:abstractNumId w:val="36"/>
  </w:num>
  <w:num w:numId="10">
    <w:abstractNumId w:val="17"/>
  </w:num>
  <w:num w:numId="11">
    <w:abstractNumId w:val="38"/>
  </w:num>
  <w:num w:numId="12">
    <w:abstractNumId w:val="11"/>
  </w:num>
  <w:num w:numId="13">
    <w:abstractNumId w:val="25"/>
  </w:num>
  <w:num w:numId="14">
    <w:abstractNumId w:val="8"/>
  </w:num>
  <w:num w:numId="15">
    <w:abstractNumId w:val="34"/>
  </w:num>
  <w:num w:numId="16">
    <w:abstractNumId w:val="13"/>
  </w:num>
  <w:num w:numId="17">
    <w:abstractNumId w:val="31"/>
  </w:num>
  <w:num w:numId="18">
    <w:abstractNumId w:val="33"/>
  </w:num>
  <w:num w:numId="19">
    <w:abstractNumId w:val="10"/>
  </w:num>
  <w:num w:numId="20">
    <w:abstractNumId w:val="26"/>
  </w:num>
  <w:num w:numId="21">
    <w:abstractNumId w:val="35"/>
  </w:num>
  <w:num w:numId="22">
    <w:abstractNumId w:val="7"/>
  </w:num>
  <w:num w:numId="23">
    <w:abstractNumId w:val="15"/>
  </w:num>
  <w:num w:numId="24">
    <w:abstractNumId w:val="21"/>
  </w:num>
  <w:num w:numId="25">
    <w:abstractNumId w:val="27"/>
  </w:num>
  <w:num w:numId="26">
    <w:abstractNumId w:val="6"/>
  </w:num>
  <w:num w:numId="27">
    <w:abstractNumId w:val="2"/>
  </w:num>
  <w:num w:numId="28">
    <w:abstractNumId w:val="1"/>
  </w:num>
  <w:num w:numId="29">
    <w:abstractNumId w:val="20"/>
  </w:num>
  <w:num w:numId="30">
    <w:abstractNumId w:val="22"/>
  </w:num>
  <w:num w:numId="31">
    <w:abstractNumId w:val="4"/>
  </w:num>
  <w:num w:numId="32">
    <w:abstractNumId w:val="14"/>
  </w:num>
  <w:num w:numId="33">
    <w:abstractNumId w:val="5"/>
  </w:num>
  <w:num w:numId="34">
    <w:abstractNumId w:val="24"/>
  </w:num>
  <w:num w:numId="35">
    <w:abstractNumId w:val="18"/>
  </w:num>
  <w:num w:numId="36">
    <w:abstractNumId w:val="39"/>
  </w:num>
  <w:num w:numId="37">
    <w:abstractNumId w:val="40"/>
  </w:num>
  <w:num w:numId="38">
    <w:abstractNumId w:val="30"/>
  </w:num>
  <w:num w:numId="39">
    <w:abstractNumId w:val="12"/>
  </w:num>
  <w:num w:numId="40">
    <w:abstractNumId w:val="37"/>
  </w:num>
  <w:num w:numId="41">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44"/>
    <w:rsid w:val="0000685C"/>
    <w:rsid w:val="0001056D"/>
    <w:rsid w:val="000127B6"/>
    <w:rsid w:val="0001414D"/>
    <w:rsid w:val="00017785"/>
    <w:rsid w:val="000210EC"/>
    <w:rsid w:val="0002708F"/>
    <w:rsid w:val="00031863"/>
    <w:rsid w:val="00031E1E"/>
    <w:rsid w:val="00032C9C"/>
    <w:rsid w:val="000360AD"/>
    <w:rsid w:val="00036ABD"/>
    <w:rsid w:val="000603C0"/>
    <w:rsid w:val="000603FF"/>
    <w:rsid w:val="00071578"/>
    <w:rsid w:val="000731F2"/>
    <w:rsid w:val="00077080"/>
    <w:rsid w:val="00085A01"/>
    <w:rsid w:val="0008719E"/>
    <w:rsid w:val="00095AD2"/>
    <w:rsid w:val="000A0F52"/>
    <w:rsid w:val="000A32C8"/>
    <w:rsid w:val="000A7694"/>
    <w:rsid w:val="000B4B6B"/>
    <w:rsid w:val="000C5E57"/>
    <w:rsid w:val="000D1766"/>
    <w:rsid w:val="000D6EF9"/>
    <w:rsid w:val="000E0166"/>
    <w:rsid w:val="000E16A8"/>
    <w:rsid w:val="000E21C9"/>
    <w:rsid w:val="000E2CD7"/>
    <w:rsid w:val="000E33DE"/>
    <w:rsid w:val="000E64DF"/>
    <w:rsid w:val="000F25F7"/>
    <w:rsid w:val="00100494"/>
    <w:rsid w:val="001013DD"/>
    <w:rsid w:val="001036B6"/>
    <w:rsid w:val="00106E21"/>
    <w:rsid w:val="00107598"/>
    <w:rsid w:val="00110723"/>
    <w:rsid w:val="00110F38"/>
    <w:rsid w:val="00112283"/>
    <w:rsid w:val="001133D0"/>
    <w:rsid w:val="00113CC2"/>
    <w:rsid w:val="001166D8"/>
    <w:rsid w:val="00117FA0"/>
    <w:rsid w:val="0012124C"/>
    <w:rsid w:val="0012301A"/>
    <w:rsid w:val="00130D2C"/>
    <w:rsid w:val="00136713"/>
    <w:rsid w:val="00137CC6"/>
    <w:rsid w:val="00141BFE"/>
    <w:rsid w:val="00144830"/>
    <w:rsid w:val="00144899"/>
    <w:rsid w:val="00144E91"/>
    <w:rsid w:val="00145037"/>
    <w:rsid w:val="00153126"/>
    <w:rsid w:val="00156D93"/>
    <w:rsid w:val="0016482E"/>
    <w:rsid w:val="001708C4"/>
    <w:rsid w:val="00172168"/>
    <w:rsid w:val="001731C6"/>
    <w:rsid w:val="001764F5"/>
    <w:rsid w:val="00181F73"/>
    <w:rsid w:val="00186B4E"/>
    <w:rsid w:val="001875E1"/>
    <w:rsid w:val="00194303"/>
    <w:rsid w:val="001A3B48"/>
    <w:rsid w:val="001A3BF4"/>
    <w:rsid w:val="001A6F62"/>
    <w:rsid w:val="001B27CC"/>
    <w:rsid w:val="001B6A81"/>
    <w:rsid w:val="001C1849"/>
    <w:rsid w:val="001C3EE0"/>
    <w:rsid w:val="001C60A1"/>
    <w:rsid w:val="001E1C1D"/>
    <w:rsid w:val="001E54DA"/>
    <w:rsid w:val="001F18EA"/>
    <w:rsid w:val="001F364E"/>
    <w:rsid w:val="0020035B"/>
    <w:rsid w:val="0020680D"/>
    <w:rsid w:val="00215CA4"/>
    <w:rsid w:val="002248CB"/>
    <w:rsid w:val="00230A1F"/>
    <w:rsid w:val="00232D15"/>
    <w:rsid w:val="00236805"/>
    <w:rsid w:val="00246234"/>
    <w:rsid w:val="002476B3"/>
    <w:rsid w:val="00247C04"/>
    <w:rsid w:val="002524AC"/>
    <w:rsid w:val="0025346F"/>
    <w:rsid w:val="00254781"/>
    <w:rsid w:val="00254F2C"/>
    <w:rsid w:val="002566D7"/>
    <w:rsid w:val="0026091E"/>
    <w:rsid w:val="00261370"/>
    <w:rsid w:val="00263AAD"/>
    <w:rsid w:val="0026441B"/>
    <w:rsid w:val="0027626B"/>
    <w:rsid w:val="002814DB"/>
    <w:rsid w:val="00282DE1"/>
    <w:rsid w:val="00286907"/>
    <w:rsid w:val="00290637"/>
    <w:rsid w:val="00290DBA"/>
    <w:rsid w:val="00294BA2"/>
    <w:rsid w:val="002957FA"/>
    <w:rsid w:val="0029584F"/>
    <w:rsid w:val="00296BD8"/>
    <w:rsid w:val="00297347"/>
    <w:rsid w:val="002A4013"/>
    <w:rsid w:val="002A6705"/>
    <w:rsid w:val="002B5127"/>
    <w:rsid w:val="002B79D1"/>
    <w:rsid w:val="002C49C8"/>
    <w:rsid w:val="002C5C3C"/>
    <w:rsid w:val="002C77F2"/>
    <w:rsid w:val="002D1002"/>
    <w:rsid w:val="002D26EA"/>
    <w:rsid w:val="002E2605"/>
    <w:rsid w:val="002E6B09"/>
    <w:rsid w:val="002E6DA2"/>
    <w:rsid w:val="002F0F17"/>
    <w:rsid w:val="002F17DF"/>
    <w:rsid w:val="002F3330"/>
    <w:rsid w:val="002F3584"/>
    <w:rsid w:val="002F74D8"/>
    <w:rsid w:val="0030165D"/>
    <w:rsid w:val="00311AEA"/>
    <w:rsid w:val="00313973"/>
    <w:rsid w:val="003166AE"/>
    <w:rsid w:val="00321D4E"/>
    <w:rsid w:val="003220B5"/>
    <w:rsid w:val="00333CBE"/>
    <w:rsid w:val="0034111C"/>
    <w:rsid w:val="00351C64"/>
    <w:rsid w:val="00351C65"/>
    <w:rsid w:val="00354442"/>
    <w:rsid w:val="00357A23"/>
    <w:rsid w:val="003607C1"/>
    <w:rsid w:val="00362630"/>
    <w:rsid w:val="0036431C"/>
    <w:rsid w:val="0036584D"/>
    <w:rsid w:val="003670C8"/>
    <w:rsid w:val="00376D23"/>
    <w:rsid w:val="00385E2E"/>
    <w:rsid w:val="003930C6"/>
    <w:rsid w:val="00393F93"/>
    <w:rsid w:val="003A2F20"/>
    <w:rsid w:val="003A4491"/>
    <w:rsid w:val="003A57DF"/>
    <w:rsid w:val="003B20BB"/>
    <w:rsid w:val="003B6A2E"/>
    <w:rsid w:val="003C2788"/>
    <w:rsid w:val="003C4E8D"/>
    <w:rsid w:val="003C5766"/>
    <w:rsid w:val="003D1840"/>
    <w:rsid w:val="003D1B73"/>
    <w:rsid w:val="003D4A08"/>
    <w:rsid w:val="003D6C30"/>
    <w:rsid w:val="003E35AC"/>
    <w:rsid w:val="003E653D"/>
    <w:rsid w:val="003E6EC2"/>
    <w:rsid w:val="003F0E29"/>
    <w:rsid w:val="003F12DF"/>
    <w:rsid w:val="003F1483"/>
    <w:rsid w:val="003F7AFC"/>
    <w:rsid w:val="003F7DA6"/>
    <w:rsid w:val="00400B04"/>
    <w:rsid w:val="0040728F"/>
    <w:rsid w:val="004103B4"/>
    <w:rsid w:val="00413B7F"/>
    <w:rsid w:val="00424768"/>
    <w:rsid w:val="00424BE4"/>
    <w:rsid w:val="00425E37"/>
    <w:rsid w:val="00426E4E"/>
    <w:rsid w:val="00436991"/>
    <w:rsid w:val="00443941"/>
    <w:rsid w:val="0045101E"/>
    <w:rsid w:val="00461CD7"/>
    <w:rsid w:val="004650C4"/>
    <w:rsid w:val="00474453"/>
    <w:rsid w:val="00476C8C"/>
    <w:rsid w:val="00481E44"/>
    <w:rsid w:val="00483167"/>
    <w:rsid w:val="00483DA2"/>
    <w:rsid w:val="004859F7"/>
    <w:rsid w:val="00490472"/>
    <w:rsid w:val="00494863"/>
    <w:rsid w:val="00496850"/>
    <w:rsid w:val="00497944"/>
    <w:rsid w:val="004A083A"/>
    <w:rsid w:val="004A7E4F"/>
    <w:rsid w:val="004B03CB"/>
    <w:rsid w:val="004B1524"/>
    <w:rsid w:val="004B42A1"/>
    <w:rsid w:val="004C22F1"/>
    <w:rsid w:val="004C5CC5"/>
    <w:rsid w:val="004D0AC7"/>
    <w:rsid w:val="004D1F36"/>
    <w:rsid w:val="004D767D"/>
    <w:rsid w:val="004E3312"/>
    <w:rsid w:val="004F4409"/>
    <w:rsid w:val="004F59FF"/>
    <w:rsid w:val="00500D34"/>
    <w:rsid w:val="00501984"/>
    <w:rsid w:val="0050269C"/>
    <w:rsid w:val="00510D2C"/>
    <w:rsid w:val="00512327"/>
    <w:rsid w:val="005125E1"/>
    <w:rsid w:val="005129C6"/>
    <w:rsid w:val="005165B7"/>
    <w:rsid w:val="005212F2"/>
    <w:rsid w:val="00527919"/>
    <w:rsid w:val="00537B9F"/>
    <w:rsid w:val="005428E1"/>
    <w:rsid w:val="0054436D"/>
    <w:rsid w:val="005552E4"/>
    <w:rsid w:val="0055673C"/>
    <w:rsid w:val="005611D8"/>
    <w:rsid w:val="00561674"/>
    <w:rsid w:val="0056202F"/>
    <w:rsid w:val="005658C6"/>
    <w:rsid w:val="00567D3C"/>
    <w:rsid w:val="005733BC"/>
    <w:rsid w:val="005736A9"/>
    <w:rsid w:val="0057398B"/>
    <w:rsid w:val="005755CE"/>
    <w:rsid w:val="00575D94"/>
    <w:rsid w:val="00575E40"/>
    <w:rsid w:val="005761E8"/>
    <w:rsid w:val="005772ED"/>
    <w:rsid w:val="00580E90"/>
    <w:rsid w:val="00581E7A"/>
    <w:rsid w:val="00584033"/>
    <w:rsid w:val="00587D21"/>
    <w:rsid w:val="0059366F"/>
    <w:rsid w:val="00593957"/>
    <w:rsid w:val="00595968"/>
    <w:rsid w:val="00596538"/>
    <w:rsid w:val="005A0D83"/>
    <w:rsid w:val="005A2060"/>
    <w:rsid w:val="005A405F"/>
    <w:rsid w:val="005A6D03"/>
    <w:rsid w:val="005B0153"/>
    <w:rsid w:val="005B1BC8"/>
    <w:rsid w:val="005B4007"/>
    <w:rsid w:val="005B56AB"/>
    <w:rsid w:val="005C7468"/>
    <w:rsid w:val="005C78E8"/>
    <w:rsid w:val="005D0709"/>
    <w:rsid w:val="005D1C4A"/>
    <w:rsid w:val="005D20A3"/>
    <w:rsid w:val="005D24F6"/>
    <w:rsid w:val="005D45CF"/>
    <w:rsid w:val="005D7EA8"/>
    <w:rsid w:val="005E1BA0"/>
    <w:rsid w:val="005E4707"/>
    <w:rsid w:val="005F311F"/>
    <w:rsid w:val="005F4807"/>
    <w:rsid w:val="005F70DF"/>
    <w:rsid w:val="006013F1"/>
    <w:rsid w:val="00607903"/>
    <w:rsid w:val="00613F14"/>
    <w:rsid w:val="00617EBB"/>
    <w:rsid w:val="0062000F"/>
    <w:rsid w:val="006238BA"/>
    <w:rsid w:val="00626AC5"/>
    <w:rsid w:val="006271FA"/>
    <w:rsid w:val="00632BEF"/>
    <w:rsid w:val="00634E92"/>
    <w:rsid w:val="00635EC5"/>
    <w:rsid w:val="00643FA4"/>
    <w:rsid w:val="006574B4"/>
    <w:rsid w:val="00660824"/>
    <w:rsid w:val="00662B77"/>
    <w:rsid w:val="00664CDC"/>
    <w:rsid w:val="006702AB"/>
    <w:rsid w:val="00670F05"/>
    <w:rsid w:val="0067102D"/>
    <w:rsid w:val="00672724"/>
    <w:rsid w:val="00676D70"/>
    <w:rsid w:val="006802FF"/>
    <w:rsid w:val="006811AF"/>
    <w:rsid w:val="0068130D"/>
    <w:rsid w:val="00684B2E"/>
    <w:rsid w:val="006869E3"/>
    <w:rsid w:val="00687195"/>
    <w:rsid w:val="006915C0"/>
    <w:rsid w:val="00694E53"/>
    <w:rsid w:val="0069508F"/>
    <w:rsid w:val="006954FA"/>
    <w:rsid w:val="006A6A80"/>
    <w:rsid w:val="006A7BC5"/>
    <w:rsid w:val="006B3185"/>
    <w:rsid w:val="006B35DF"/>
    <w:rsid w:val="006C0C9A"/>
    <w:rsid w:val="006C6B12"/>
    <w:rsid w:val="006C72A3"/>
    <w:rsid w:val="006D0481"/>
    <w:rsid w:val="006D3C03"/>
    <w:rsid w:val="006D5451"/>
    <w:rsid w:val="006D5ADF"/>
    <w:rsid w:val="006D5DB5"/>
    <w:rsid w:val="006E0244"/>
    <w:rsid w:val="006E0B23"/>
    <w:rsid w:val="006E2EA0"/>
    <w:rsid w:val="006F062C"/>
    <w:rsid w:val="006F151A"/>
    <w:rsid w:val="00702B1A"/>
    <w:rsid w:val="00715ED0"/>
    <w:rsid w:val="00722205"/>
    <w:rsid w:val="00730D61"/>
    <w:rsid w:val="00740FF0"/>
    <w:rsid w:val="0074216A"/>
    <w:rsid w:val="007430E9"/>
    <w:rsid w:val="00744A27"/>
    <w:rsid w:val="0074587B"/>
    <w:rsid w:val="0075183F"/>
    <w:rsid w:val="0075587F"/>
    <w:rsid w:val="00760392"/>
    <w:rsid w:val="00761FDA"/>
    <w:rsid w:val="00761FDE"/>
    <w:rsid w:val="00764B50"/>
    <w:rsid w:val="00767089"/>
    <w:rsid w:val="00770E91"/>
    <w:rsid w:val="00771EDE"/>
    <w:rsid w:val="007753F9"/>
    <w:rsid w:val="00780656"/>
    <w:rsid w:val="00782FED"/>
    <w:rsid w:val="00783A3E"/>
    <w:rsid w:val="0078670D"/>
    <w:rsid w:val="007A545F"/>
    <w:rsid w:val="007A5CA8"/>
    <w:rsid w:val="007B7D79"/>
    <w:rsid w:val="007E24A4"/>
    <w:rsid w:val="00803543"/>
    <w:rsid w:val="00810328"/>
    <w:rsid w:val="008106E2"/>
    <w:rsid w:val="008201E7"/>
    <w:rsid w:val="00825E0B"/>
    <w:rsid w:val="00827087"/>
    <w:rsid w:val="00833E00"/>
    <w:rsid w:val="00841E8C"/>
    <w:rsid w:val="00845D48"/>
    <w:rsid w:val="00847298"/>
    <w:rsid w:val="00854174"/>
    <w:rsid w:val="00856C66"/>
    <w:rsid w:val="00862960"/>
    <w:rsid w:val="0086462C"/>
    <w:rsid w:val="00866FF7"/>
    <w:rsid w:val="008817DA"/>
    <w:rsid w:val="008817F2"/>
    <w:rsid w:val="008821F6"/>
    <w:rsid w:val="00893946"/>
    <w:rsid w:val="00894741"/>
    <w:rsid w:val="00897598"/>
    <w:rsid w:val="008A4835"/>
    <w:rsid w:val="008A65A1"/>
    <w:rsid w:val="008B012D"/>
    <w:rsid w:val="008B25C6"/>
    <w:rsid w:val="008B3EA0"/>
    <w:rsid w:val="008C0F50"/>
    <w:rsid w:val="008D185D"/>
    <w:rsid w:val="008D2B07"/>
    <w:rsid w:val="008D375E"/>
    <w:rsid w:val="008E08D0"/>
    <w:rsid w:val="008E2A0B"/>
    <w:rsid w:val="008E3BB6"/>
    <w:rsid w:val="008E64D2"/>
    <w:rsid w:val="008F09DA"/>
    <w:rsid w:val="008F2828"/>
    <w:rsid w:val="00902E27"/>
    <w:rsid w:val="00903362"/>
    <w:rsid w:val="00904581"/>
    <w:rsid w:val="0090555E"/>
    <w:rsid w:val="00922477"/>
    <w:rsid w:val="00924FFE"/>
    <w:rsid w:val="00925F66"/>
    <w:rsid w:val="009303ED"/>
    <w:rsid w:val="0093137F"/>
    <w:rsid w:val="0093602E"/>
    <w:rsid w:val="009370AF"/>
    <w:rsid w:val="009432F8"/>
    <w:rsid w:val="0094511F"/>
    <w:rsid w:val="00951935"/>
    <w:rsid w:val="009618BE"/>
    <w:rsid w:val="009631E5"/>
    <w:rsid w:val="009651AC"/>
    <w:rsid w:val="0097239A"/>
    <w:rsid w:val="00972DBD"/>
    <w:rsid w:val="00973A96"/>
    <w:rsid w:val="009832C3"/>
    <w:rsid w:val="00986571"/>
    <w:rsid w:val="00992D6A"/>
    <w:rsid w:val="00994261"/>
    <w:rsid w:val="009954EA"/>
    <w:rsid w:val="009A5102"/>
    <w:rsid w:val="009A6A46"/>
    <w:rsid w:val="009A7114"/>
    <w:rsid w:val="009A78A2"/>
    <w:rsid w:val="009B249E"/>
    <w:rsid w:val="009B3024"/>
    <w:rsid w:val="009B53F7"/>
    <w:rsid w:val="009B5B7F"/>
    <w:rsid w:val="009C0C5C"/>
    <w:rsid w:val="009D3B7B"/>
    <w:rsid w:val="009D59F8"/>
    <w:rsid w:val="009D646F"/>
    <w:rsid w:val="009D7B37"/>
    <w:rsid w:val="009E68FD"/>
    <w:rsid w:val="009F2E5D"/>
    <w:rsid w:val="009F7750"/>
    <w:rsid w:val="00A00D60"/>
    <w:rsid w:val="00A02485"/>
    <w:rsid w:val="00A02B5A"/>
    <w:rsid w:val="00A12B3A"/>
    <w:rsid w:val="00A15D6F"/>
    <w:rsid w:val="00A219C1"/>
    <w:rsid w:val="00A247DA"/>
    <w:rsid w:val="00A24D09"/>
    <w:rsid w:val="00A3278C"/>
    <w:rsid w:val="00A32BCE"/>
    <w:rsid w:val="00A3394E"/>
    <w:rsid w:val="00A33A09"/>
    <w:rsid w:val="00A425A1"/>
    <w:rsid w:val="00A43F77"/>
    <w:rsid w:val="00A44A64"/>
    <w:rsid w:val="00A511E0"/>
    <w:rsid w:val="00A513A1"/>
    <w:rsid w:val="00A53201"/>
    <w:rsid w:val="00A53C99"/>
    <w:rsid w:val="00A56E0D"/>
    <w:rsid w:val="00A62782"/>
    <w:rsid w:val="00A63811"/>
    <w:rsid w:val="00A75814"/>
    <w:rsid w:val="00A77699"/>
    <w:rsid w:val="00A81A20"/>
    <w:rsid w:val="00A83548"/>
    <w:rsid w:val="00AA2AD5"/>
    <w:rsid w:val="00AB1FB0"/>
    <w:rsid w:val="00AB71DC"/>
    <w:rsid w:val="00AB7C3A"/>
    <w:rsid w:val="00AC7FE8"/>
    <w:rsid w:val="00AD10D0"/>
    <w:rsid w:val="00AD69D5"/>
    <w:rsid w:val="00AD6F2B"/>
    <w:rsid w:val="00AE02B9"/>
    <w:rsid w:val="00AE2C7D"/>
    <w:rsid w:val="00AE3747"/>
    <w:rsid w:val="00AE426F"/>
    <w:rsid w:val="00AF1502"/>
    <w:rsid w:val="00AF2167"/>
    <w:rsid w:val="00B04471"/>
    <w:rsid w:val="00B05667"/>
    <w:rsid w:val="00B067B7"/>
    <w:rsid w:val="00B074FD"/>
    <w:rsid w:val="00B14C42"/>
    <w:rsid w:val="00B15FC4"/>
    <w:rsid w:val="00B165CC"/>
    <w:rsid w:val="00B213FB"/>
    <w:rsid w:val="00B274B6"/>
    <w:rsid w:val="00B30A72"/>
    <w:rsid w:val="00B419F3"/>
    <w:rsid w:val="00B43673"/>
    <w:rsid w:val="00B52FED"/>
    <w:rsid w:val="00B54DA5"/>
    <w:rsid w:val="00B64FC3"/>
    <w:rsid w:val="00B8291A"/>
    <w:rsid w:val="00B83A9D"/>
    <w:rsid w:val="00B83F9A"/>
    <w:rsid w:val="00B86C8D"/>
    <w:rsid w:val="00B91170"/>
    <w:rsid w:val="00B93BD4"/>
    <w:rsid w:val="00B94BCA"/>
    <w:rsid w:val="00BA64C7"/>
    <w:rsid w:val="00BB1200"/>
    <w:rsid w:val="00BB6BCA"/>
    <w:rsid w:val="00BC24A8"/>
    <w:rsid w:val="00BC7024"/>
    <w:rsid w:val="00BD2EBE"/>
    <w:rsid w:val="00BE5C5F"/>
    <w:rsid w:val="00BF3873"/>
    <w:rsid w:val="00BF5B9D"/>
    <w:rsid w:val="00C0244F"/>
    <w:rsid w:val="00C17E83"/>
    <w:rsid w:val="00C279AC"/>
    <w:rsid w:val="00C32478"/>
    <w:rsid w:val="00C33B2F"/>
    <w:rsid w:val="00C36BC2"/>
    <w:rsid w:val="00C41DDE"/>
    <w:rsid w:val="00C42E13"/>
    <w:rsid w:val="00C44835"/>
    <w:rsid w:val="00C50087"/>
    <w:rsid w:val="00C5107D"/>
    <w:rsid w:val="00C5536B"/>
    <w:rsid w:val="00C60E9D"/>
    <w:rsid w:val="00C65A2E"/>
    <w:rsid w:val="00C73D29"/>
    <w:rsid w:val="00C742E0"/>
    <w:rsid w:val="00C823E3"/>
    <w:rsid w:val="00C826DD"/>
    <w:rsid w:val="00C84EB7"/>
    <w:rsid w:val="00C873CE"/>
    <w:rsid w:val="00C87E65"/>
    <w:rsid w:val="00C90E28"/>
    <w:rsid w:val="00C9200B"/>
    <w:rsid w:val="00C977F4"/>
    <w:rsid w:val="00CA63C2"/>
    <w:rsid w:val="00CA7893"/>
    <w:rsid w:val="00CB059C"/>
    <w:rsid w:val="00CB1143"/>
    <w:rsid w:val="00CB54DF"/>
    <w:rsid w:val="00CB6C8E"/>
    <w:rsid w:val="00CC39A4"/>
    <w:rsid w:val="00CC3D2A"/>
    <w:rsid w:val="00CC641F"/>
    <w:rsid w:val="00CD1B48"/>
    <w:rsid w:val="00CD2C63"/>
    <w:rsid w:val="00CE29D7"/>
    <w:rsid w:val="00CE4FA4"/>
    <w:rsid w:val="00CE769F"/>
    <w:rsid w:val="00CF1994"/>
    <w:rsid w:val="00CF6E40"/>
    <w:rsid w:val="00D00E3D"/>
    <w:rsid w:val="00D00F6A"/>
    <w:rsid w:val="00D117D8"/>
    <w:rsid w:val="00D23E72"/>
    <w:rsid w:val="00D24A1B"/>
    <w:rsid w:val="00D27DFD"/>
    <w:rsid w:val="00D31E4B"/>
    <w:rsid w:val="00D320AC"/>
    <w:rsid w:val="00D33070"/>
    <w:rsid w:val="00D350A3"/>
    <w:rsid w:val="00D378FF"/>
    <w:rsid w:val="00D40CE1"/>
    <w:rsid w:val="00D42852"/>
    <w:rsid w:val="00D43AA2"/>
    <w:rsid w:val="00D55515"/>
    <w:rsid w:val="00D61310"/>
    <w:rsid w:val="00D619FF"/>
    <w:rsid w:val="00D623D5"/>
    <w:rsid w:val="00D663A3"/>
    <w:rsid w:val="00D66B8B"/>
    <w:rsid w:val="00D72027"/>
    <w:rsid w:val="00D731F5"/>
    <w:rsid w:val="00D73F60"/>
    <w:rsid w:val="00D76CAD"/>
    <w:rsid w:val="00D77285"/>
    <w:rsid w:val="00D84530"/>
    <w:rsid w:val="00D865E6"/>
    <w:rsid w:val="00D95510"/>
    <w:rsid w:val="00D96C45"/>
    <w:rsid w:val="00DA0C77"/>
    <w:rsid w:val="00DA4DB2"/>
    <w:rsid w:val="00DB4828"/>
    <w:rsid w:val="00DB6526"/>
    <w:rsid w:val="00DC3E94"/>
    <w:rsid w:val="00DE1400"/>
    <w:rsid w:val="00DE1E75"/>
    <w:rsid w:val="00DF074E"/>
    <w:rsid w:val="00DF2977"/>
    <w:rsid w:val="00DF411D"/>
    <w:rsid w:val="00E01D94"/>
    <w:rsid w:val="00E021DB"/>
    <w:rsid w:val="00E05A86"/>
    <w:rsid w:val="00E069F3"/>
    <w:rsid w:val="00E1288B"/>
    <w:rsid w:val="00E26026"/>
    <w:rsid w:val="00E26F8E"/>
    <w:rsid w:val="00E30DF4"/>
    <w:rsid w:val="00E41D7B"/>
    <w:rsid w:val="00E42139"/>
    <w:rsid w:val="00E44115"/>
    <w:rsid w:val="00E463FB"/>
    <w:rsid w:val="00E57F7C"/>
    <w:rsid w:val="00E61596"/>
    <w:rsid w:val="00E619D8"/>
    <w:rsid w:val="00E6323D"/>
    <w:rsid w:val="00E708A2"/>
    <w:rsid w:val="00E9178C"/>
    <w:rsid w:val="00E91899"/>
    <w:rsid w:val="00EA0AA2"/>
    <w:rsid w:val="00EA25B7"/>
    <w:rsid w:val="00EA32EB"/>
    <w:rsid w:val="00EA3F03"/>
    <w:rsid w:val="00EA62F7"/>
    <w:rsid w:val="00EB1D00"/>
    <w:rsid w:val="00EB3FB6"/>
    <w:rsid w:val="00EB75B0"/>
    <w:rsid w:val="00EC1224"/>
    <w:rsid w:val="00EC447A"/>
    <w:rsid w:val="00EC5913"/>
    <w:rsid w:val="00EC70C6"/>
    <w:rsid w:val="00ED2669"/>
    <w:rsid w:val="00ED432F"/>
    <w:rsid w:val="00ED58C5"/>
    <w:rsid w:val="00ED6135"/>
    <w:rsid w:val="00EE4638"/>
    <w:rsid w:val="00EE6916"/>
    <w:rsid w:val="00EF3E76"/>
    <w:rsid w:val="00EF4A05"/>
    <w:rsid w:val="00EF69FF"/>
    <w:rsid w:val="00F0192F"/>
    <w:rsid w:val="00F0310D"/>
    <w:rsid w:val="00F05C57"/>
    <w:rsid w:val="00F069FA"/>
    <w:rsid w:val="00F10ADA"/>
    <w:rsid w:val="00F13622"/>
    <w:rsid w:val="00F13A1C"/>
    <w:rsid w:val="00F21400"/>
    <w:rsid w:val="00F219E8"/>
    <w:rsid w:val="00F226F5"/>
    <w:rsid w:val="00F22700"/>
    <w:rsid w:val="00F33B30"/>
    <w:rsid w:val="00F36BB7"/>
    <w:rsid w:val="00F36EBA"/>
    <w:rsid w:val="00F42254"/>
    <w:rsid w:val="00F44820"/>
    <w:rsid w:val="00F44D39"/>
    <w:rsid w:val="00F4683A"/>
    <w:rsid w:val="00F46BA8"/>
    <w:rsid w:val="00F51D22"/>
    <w:rsid w:val="00F531C0"/>
    <w:rsid w:val="00F544E0"/>
    <w:rsid w:val="00F5615A"/>
    <w:rsid w:val="00F56EE5"/>
    <w:rsid w:val="00F5799E"/>
    <w:rsid w:val="00F61B71"/>
    <w:rsid w:val="00F6650B"/>
    <w:rsid w:val="00F7277F"/>
    <w:rsid w:val="00F72B8F"/>
    <w:rsid w:val="00F75D24"/>
    <w:rsid w:val="00F82230"/>
    <w:rsid w:val="00F909F1"/>
    <w:rsid w:val="00F9178B"/>
    <w:rsid w:val="00F94BC5"/>
    <w:rsid w:val="00FA1144"/>
    <w:rsid w:val="00FA20C8"/>
    <w:rsid w:val="00FB0059"/>
    <w:rsid w:val="00FB0CFE"/>
    <w:rsid w:val="00FB25C8"/>
    <w:rsid w:val="00FB44F4"/>
    <w:rsid w:val="00FB4BC0"/>
    <w:rsid w:val="00FB5F9B"/>
    <w:rsid w:val="00FB7879"/>
    <w:rsid w:val="00FC7242"/>
    <w:rsid w:val="00FD1013"/>
    <w:rsid w:val="00FD6743"/>
    <w:rsid w:val="00FE1B8E"/>
    <w:rsid w:val="00FE28A5"/>
    <w:rsid w:val="00FE4866"/>
    <w:rsid w:val="00FF2896"/>
    <w:rsid w:val="00FF7D17"/>
    <w:rsid w:val="03599BDC"/>
    <w:rsid w:val="0E3B541F"/>
    <w:rsid w:val="10551D21"/>
    <w:rsid w:val="111DC56B"/>
    <w:rsid w:val="18304412"/>
    <w:rsid w:val="21807932"/>
    <w:rsid w:val="233965EB"/>
    <w:rsid w:val="276EE6C4"/>
    <w:rsid w:val="2C88D1C0"/>
    <w:rsid w:val="360E7730"/>
    <w:rsid w:val="38B5B450"/>
    <w:rsid w:val="3E91272D"/>
    <w:rsid w:val="4427534C"/>
    <w:rsid w:val="5F8D5F2A"/>
    <w:rsid w:val="7762C498"/>
    <w:rsid w:val="79BFB64D"/>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3873"/>
  <w15:chartTrackingRefBased/>
  <w15:docId w15:val="{C7391FF6-BF3B-4062-81A2-B98F611B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35AC"/>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979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79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79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79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79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79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79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79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79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944"/>
    <w:rPr>
      <w:rFonts w:asciiTheme="majorHAnsi" w:eastAsiaTheme="majorEastAsia" w:hAnsiTheme="majorHAnsi" w:cstheme="majorBidi"/>
      <w:color w:val="2F5496" w:themeColor="accent1" w:themeShade="BF"/>
      <w:sz w:val="40"/>
      <w:szCs w:val="40"/>
      <w:lang w:val="es"/>
    </w:rPr>
  </w:style>
  <w:style w:type="character" w:customStyle="1" w:styleId="Heading2Char">
    <w:name w:val="Heading 2 Char"/>
    <w:basedOn w:val="DefaultParagraphFont"/>
    <w:link w:val="Heading2"/>
    <w:uiPriority w:val="9"/>
    <w:semiHidden/>
    <w:rsid w:val="00497944"/>
    <w:rPr>
      <w:rFonts w:asciiTheme="majorHAnsi" w:eastAsiaTheme="majorEastAsia" w:hAnsiTheme="majorHAnsi" w:cstheme="majorBidi"/>
      <w:color w:val="2F5496" w:themeColor="accent1" w:themeShade="BF"/>
      <w:sz w:val="32"/>
      <w:szCs w:val="32"/>
      <w:lang w:val="es"/>
    </w:rPr>
  </w:style>
  <w:style w:type="character" w:customStyle="1" w:styleId="Heading3Char">
    <w:name w:val="Heading 3 Char"/>
    <w:basedOn w:val="DefaultParagraphFont"/>
    <w:link w:val="Heading3"/>
    <w:uiPriority w:val="9"/>
    <w:semiHidden/>
    <w:rsid w:val="00497944"/>
    <w:rPr>
      <w:rFonts w:eastAsiaTheme="majorEastAsia" w:cstheme="majorBidi"/>
      <w:color w:val="2F5496" w:themeColor="accent1" w:themeShade="BF"/>
      <w:sz w:val="28"/>
      <w:szCs w:val="28"/>
      <w:lang w:val="es"/>
    </w:rPr>
  </w:style>
  <w:style w:type="character" w:customStyle="1" w:styleId="Heading4Char">
    <w:name w:val="Heading 4 Char"/>
    <w:basedOn w:val="DefaultParagraphFont"/>
    <w:link w:val="Heading4"/>
    <w:uiPriority w:val="9"/>
    <w:semiHidden/>
    <w:rsid w:val="00497944"/>
    <w:rPr>
      <w:rFonts w:eastAsiaTheme="majorEastAsia" w:cstheme="majorBidi"/>
      <w:i/>
      <w:iCs/>
      <w:color w:val="2F5496" w:themeColor="accent1" w:themeShade="BF"/>
      <w:lang w:val="es"/>
    </w:rPr>
  </w:style>
  <w:style w:type="character" w:customStyle="1" w:styleId="Heading5Char">
    <w:name w:val="Heading 5 Char"/>
    <w:basedOn w:val="DefaultParagraphFont"/>
    <w:link w:val="Heading5"/>
    <w:uiPriority w:val="9"/>
    <w:semiHidden/>
    <w:rsid w:val="00497944"/>
    <w:rPr>
      <w:rFonts w:eastAsiaTheme="majorEastAsia" w:cstheme="majorBidi"/>
      <w:color w:val="2F5496" w:themeColor="accent1" w:themeShade="BF"/>
      <w:lang w:val="es"/>
    </w:rPr>
  </w:style>
  <w:style w:type="character" w:customStyle="1" w:styleId="Heading6Char">
    <w:name w:val="Heading 6 Char"/>
    <w:basedOn w:val="DefaultParagraphFont"/>
    <w:link w:val="Heading6"/>
    <w:uiPriority w:val="9"/>
    <w:semiHidden/>
    <w:rsid w:val="00497944"/>
    <w:rPr>
      <w:rFonts w:eastAsiaTheme="majorEastAsia" w:cstheme="majorBidi"/>
      <w:i/>
      <w:iCs/>
      <w:color w:val="595959" w:themeColor="text1" w:themeTint="A6"/>
      <w:lang w:val="es"/>
    </w:rPr>
  </w:style>
  <w:style w:type="character" w:customStyle="1" w:styleId="Heading7Char">
    <w:name w:val="Heading 7 Char"/>
    <w:basedOn w:val="DefaultParagraphFont"/>
    <w:link w:val="Heading7"/>
    <w:uiPriority w:val="9"/>
    <w:semiHidden/>
    <w:rsid w:val="00497944"/>
    <w:rPr>
      <w:rFonts w:eastAsiaTheme="majorEastAsia" w:cstheme="majorBidi"/>
      <w:color w:val="595959" w:themeColor="text1" w:themeTint="A6"/>
      <w:lang w:val="es"/>
    </w:rPr>
  </w:style>
  <w:style w:type="character" w:customStyle="1" w:styleId="Heading8Char">
    <w:name w:val="Heading 8 Char"/>
    <w:basedOn w:val="DefaultParagraphFont"/>
    <w:link w:val="Heading8"/>
    <w:uiPriority w:val="9"/>
    <w:semiHidden/>
    <w:rsid w:val="00497944"/>
    <w:rPr>
      <w:rFonts w:eastAsiaTheme="majorEastAsia" w:cstheme="majorBidi"/>
      <w:i/>
      <w:iCs/>
      <w:color w:val="272727" w:themeColor="text1" w:themeTint="D8"/>
      <w:lang w:val="es"/>
    </w:rPr>
  </w:style>
  <w:style w:type="character" w:customStyle="1" w:styleId="Heading9Char">
    <w:name w:val="Heading 9 Char"/>
    <w:basedOn w:val="DefaultParagraphFont"/>
    <w:link w:val="Heading9"/>
    <w:uiPriority w:val="9"/>
    <w:semiHidden/>
    <w:rsid w:val="00497944"/>
    <w:rPr>
      <w:rFonts w:eastAsiaTheme="majorEastAsia" w:cstheme="majorBidi"/>
      <w:color w:val="272727" w:themeColor="text1" w:themeTint="D8"/>
      <w:lang w:val="es"/>
    </w:rPr>
  </w:style>
  <w:style w:type="paragraph" w:styleId="Title">
    <w:name w:val="Title"/>
    <w:basedOn w:val="Normal"/>
    <w:next w:val="Normal"/>
    <w:link w:val="TitleChar"/>
    <w:uiPriority w:val="10"/>
    <w:qFormat/>
    <w:rsid w:val="004979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7944"/>
    <w:rPr>
      <w:rFonts w:asciiTheme="majorHAnsi" w:eastAsiaTheme="majorEastAsia" w:hAnsiTheme="majorHAnsi" w:cstheme="majorBidi"/>
      <w:spacing w:val="-10"/>
      <w:kern w:val="28"/>
      <w:sz w:val="56"/>
      <w:szCs w:val="56"/>
      <w:lang w:val="es"/>
    </w:rPr>
  </w:style>
  <w:style w:type="paragraph" w:styleId="Subtitle">
    <w:name w:val="Subtitle"/>
    <w:basedOn w:val="Normal"/>
    <w:next w:val="Normal"/>
    <w:link w:val="SubtitleChar"/>
    <w:uiPriority w:val="11"/>
    <w:qFormat/>
    <w:rsid w:val="00497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7944"/>
    <w:rPr>
      <w:rFonts w:eastAsiaTheme="majorEastAsia" w:cstheme="majorBidi"/>
      <w:color w:val="595959" w:themeColor="text1" w:themeTint="A6"/>
      <w:spacing w:val="15"/>
      <w:sz w:val="28"/>
      <w:szCs w:val="28"/>
      <w:lang w:val="es"/>
    </w:rPr>
  </w:style>
  <w:style w:type="paragraph" w:styleId="Quote">
    <w:name w:val="Quote"/>
    <w:basedOn w:val="Normal"/>
    <w:next w:val="Normal"/>
    <w:link w:val="QuoteChar"/>
    <w:uiPriority w:val="29"/>
    <w:qFormat/>
    <w:rsid w:val="00497944"/>
    <w:pPr>
      <w:spacing w:before="160"/>
      <w:jc w:val="center"/>
    </w:pPr>
    <w:rPr>
      <w:i/>
      <w:iCs/>
      <w:color w:val="404040" w:themeColor="text1" w:themeTint="BF"/>
    </w:rPr>
  </w:style>
  <w:style w:type="character" w:customStyle="1" w:styleId="QuoteChar">
    <w:name w:val="Quote Char"/>
    <w:basedOn w:val="DefaultParagraphFont"/>
    <w:link w:val="Quote"/>
    <w:uiPriority w:val="29"/>
    <w:rsid w:val="00497944"/>
    <w:rPr>
      <w:i/>
      <w:iCs/>
      <w:color w:val="404040" w:themeColor="text1" w:themeTint="BF"/>
      <w:lang w:val="es"/>
    </w:rPr>
  </w:style>
  <w:style w:type="paragraph" w:styleId="ListParagraph">
    <w:name w:val="List Paragraph"/>
    <w:aliases w:val="Cuadro 2-1,List Paragraph1,List Paragraph-Thesis,titulo 5,GRÁFICOS,GRAFICO,Párrafo,de,lista,Negrita,Párrafo Numerado,Listas,lp1,BULLET Liste,Capítulo,Párrafo de lista2,TIT 2 IND,cuadro ghf1,Celula,Parágrafo Padrão Simples"/>
    <w:basedOn w:val="Normal"/>
    <w:uiPriority w:val="34"/>
    <w:qFormat/>
    <w:rsid w:val="00497944"/>
    <w:pPr>
      <w:ind w:left="720"/>
      <w:contextualSpacing/>
    </w:pPr>
  </w:style>
  <w:style w:type="character" w:styleId="IntenseEmphasis">
    <w:name w:val="Intense Emphasis"/>
    <w:basedOn w:val="DefaultParagraphFont"/>
    <w:uiPriority w:val="21"/>
    <w:qFormat/>
    <w:rsid w:val="00497944"/>
    <w:rPr>
      <w:i/>
      <w:iCs/>
      <w:color w:val="2F5496" w:themeColor="accent1" w:themeShade="BF"/>
    </w:rPr>
  </w:style>
  <w:style w:type="paragraph" w:styleId="IntenseQuote">
    <w:name w:val="Intense Quote"/>
    <w:basedOn w:val="Normal"/>
    <w:next w:val="Normal"/>
    <w:link w:val="IntenseQuoteChar"/>
    <w:uiPriority w:val="30"/>
    <w:qFormat/>
    <w:rsid w:val="004979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7944"/>
    <w:rPr>
      <w:i/>
      <w:iCs/>
      <w:color w:val="2F5496" w:themeColor="accent1" w:themeShade="BF"/>
      <w:lang w:val="es"/>
    </w:rPr>
  </w:style>
  <w:style w:type="character" w:styleId="IntenseReference">
    <w:name w:val="Intense Reference"/>
    <w:basedOn w:val="DefaultParagraphFont"/>
    <w:uiPriority w:val="32"/>
    <w:qFormat/>
    <w:rsid w:val="00497944"/>
    <w:rPr>
      <w:b/>
      <w:bCs/>
      <w:smallCaps/>
      <w:color w:val="2F5496" w:themeColor="accent1" w:themeShade="BF"/>
      <w:spacing w:val="5"/>
    </w:rPr>
  </w:style>
  <w:style w:type="paragraph" w:styleId="Header">
    <w:name w:val="header"/>
    <w:basedOn w:val="Normal"/>
    <w:link w:val="HeaderChar"/>
    <w:uiPriority w:val="99"/>
    <w:unhideWhenUsed/>
    <w:rsid w:val="00497944"/>
    <w:pPr>
      <w:tabs>
        <w:tab w:val="center" w:pos="4252"/>
        <w:tab w:val="right" w:pos="8504"/>
      </w:tabs>
    </w:pPr>
  </w:style>
  <w:style w:type="character" w:customStyle="1" w:styleId="HeaderChar">
    <w:name w:val="Header Char"/>
    <w:basedOn w:val="DefaultParagraphFont"/>
    <w:link w:val="Header"/>
    <w:uiPriority w:val="99"/>
    <w:rsid w:val="00497944"/>
    <w:rPr>
      <w:lang w:val="es"/>
    </w:rPr>
  </w:style>
  <w:style w:type="paragraph" w:styleId="Footer">
    <w:name w:val="footer"/>
    <w:basedOn w:val="Normal"/>
    <w:link w:val="FooterChar"/>
    <w:uiPriority w:val="99"/>
    <w:unhideWhenUsed/>
    <w:rsid w:val="00497944"/>
    <w:pPr>
      <w:tabs>
        <w:tab w:val="center" w:pos="4252"/>
        <w:tab w:val="right" w:pos="8504"/>
      </w:tabs>
    </w:pPr>
  </w:style>
  <w:style w:type="character" w:customStyle="1" w:styleId="FooterChar">
    <w:name w:val="Footer Char"/>
    <w:basedOn w:val="DefaultParagraphFont"/>
    <w:link w:val="Footer"/>
    <w:uiPriority w:val="99"/>
    <w:rsid w:val="00497944"/>
    <w:rPr>
      <w:lang w:val="es"/>
    </w:rPr>
  </w:style>
  <w:style w:type="paragraph" w:customStyle="1" w:styleId="Default">
    <w:name w:val="Default"/>
    <w:rsid w:val="009B53F7"/>
    <w:pPr>
      <w:autoSpaceDE w:val="0"/>
      <w:autoSpaceDN w:val="0"/>
      <w:adjustRightInd w:val="0"/>
      <w:spacing w:after="0" w:line="240" w:lineRule="auto"/>
    </w:pPr>
    <w:rPr>
      <w:rFonts w:ascii="Arial" w:hAnsi="Arial" w:cs="Arial"/>
      <w:color w:val="000000"/>
      <w:kern w:val="0"/>
      <w:sz w:val="24"/>
      <w:szCs w:val="24"/>
    </w:rPr>
  </w:style>
  <w:style w:type="character" w:customStyle="1" w:styleId="Ninguno">
    <w:name w:val="Ninguno"/>
    <w:rsid w:val="00575E40"/>
    <w:rPr>
      <w:lang w:val="es"/>
    </w:rPr>
  </w:style>
  <w:style w:type="paragraph" w:styleId="Revision">
    <w:name w:val="Revision"/>
    <w:hidden/>
    <w:uiPriority w:val="99"/>
    <w:semiHidden/>
    <w:rsid w:val="00A00D60"/>
    <w:pPr>
      <w:spacing w:after="0" w:line="240" w:lineRule="auto"/>
    </w:pPr>
  </w:style>
  <w:style w:type="character" w:styleId="CommentReference">
    <w:name w:val="annotation reference"/>
    <w:basedOn w:val="DefaultParagraphFont"/>
    <w:uiPriority w:val="99"/>
    <w:semiHidden/>
    <w:unhideWhenUsed/>
    <w:rsid w:val="00A63811"/>
    <w:rPr>
      <w:sz w:val="16"/>
      <w:szCs w:val="16"/>
    </w:rPr>
  </w:style>
  <w:style w:type="paragraph" w:styleId="CommentText">
    <w:name w:val="annotation text"/>
    <w:basedOn w:val="Normal"/>
    <w:link w:val="CommentTextChar"/>
    <w:uiPriority w:val="99"/>
    <w:unhideWhenUsed/>
    <w:rsid w:val="00A63811"/>
    <w:rPr>
      <w:sz w:val="20"/>
      <w:szCs w:val="20"/>
    </w:rPr>
  </w:style>
  <w:style w:type="character" w:customStyle="1" w:styleId="CommentTextChar">
    <w:name w:val="Comment Text Char"/>
    <w:basedOn w:val="DefaultParagraphFont"/>
    <w:link w:val="CommentText"/>
    <w:uiPriority w:val="99"/>
    <w:rsid w:val="00A63811"/>
    <w:rPr>
      <w:sz w:val="20"/>
      <w:szCs w:val="20"/>
      <w:lang w:val="es"/>
    </w:rPr>
  </w:style>
  <w:style w:type="paragraph" w:styleId="CommentSubject">
    <w:name w:val="annotation subject"/>
    <w:basedOn w:val="CommentText"/>
    <w:next w:val="CommentText"/>
    <w:link w:val="CommentSubjectChar"/>
    <w:uiPriority w:val="99"/>
    <w:semiHidden/>
    <w:unhideWhenUsed/>
    <w:rsid w:val="00A63811"/>
    <w:rPr>
      <w:b/>
      <w:bCs/>
    </w:rPr>
  </w:style>
  <w:style w:type="character" w:customStyle="1" w:styleId="CommentSubjectChar">
    <w:name w:val="Comment Subject Char"/>
    <w:basedOn w:val="CommentTextChar"/>
    <w:link w:val="CommentSubject"/>
    <w:uiPriority w:val="99"/>
    <w:semiHidden/>
    <w:rsid w:val="00A63811"/>
    <w:rPr>
      <w:b/>
      <w:bCs/>
      <w:sz w:val="20"/>
      <w:szCs w:val="20"/>
      <w:lang w:val="es"/>
    </w:rPr>
  </w:style>
  <w:style w:type="paragraph" w:styleId="ListBullet">
    <w:name w:val="List Bullet"/>
    <w:basedOn w:val="Normal"/>
    <w:uiPriority w:val="99"/>
    <w:unhideWhenUsed/>
    <w:rsid w:val="00A32BCE"/>
    <w:pPr>
      <w:numPr>
        <w:numId w:val="1"/>
      </w:numPr>
      <w:spacing w:after="200" w:line="276" w:lineRule="auto"/>
      <w:contextualSpacing/>
    </w:pPr>
    <w:rPr>
      <w:rFonts w:ascii="Calibri" w:eastAsiaTheme="minorEastAsia" w:hAnsi="Calibri"/>
    </w:rPr>
  </w:style>
  <w:style w:type="table" w:styleId="TableGrid">
    <w:name w:val="Table Grid"/>
    <w:basedOn w:val="TableNormal"/>
    <w:uiPriority w:val="39"/>
    <w:rsid w:val="00230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8E1"/>
    <w:rPr>
      <w:color w:val="0563C1" w:themeColor="hyperlink"/>
      <w:u w:val="single"/>
    </w:rPr>
  </w:style>
  <w:style w:type="character" w:styleId="UnresolvedMention">
    <w:name w:val="Unresolved Mention"/>
    <w:basedOn w:val="DefaultParagraphFont"/>
    <w:uiPriority w:val="99"/>
    <w:semiHidden/>
    <w:unhideWhenUsed/>
    <w:rsid w:val="005428E1"/>
    <w:rPr>
      <w:color w:val="605E5C"/>
      <w:shd w:val="clear" w:color="auto" w:fill="E1DFDD"/>
    </w:rPr>
  </w:style>
  <w:style w:type="numbering" w:customStyle="1" w:styleId="CurrentList1">
    <w:name w:val="Current List1"/>
    <w:uiPriority w:val="99"/>
    <w:rsid w:val="00744A27"/>
    <w:pPr>
      <w:numPr>
        <w:numId w:val="2"/>
      </w:numPr>
    </w:pPr>
  </w:style>
  <w:style w:type="numbering" w:customStyle="1" w:styleId="CurrentList2">
    <w:name w:val="Current List2"/>
    <w:uiPriority w:val="99"/>
    <w:rsid w:val="00744A27"/>
    <w:pPr>
      <w:numPr>
        <w:numId w:val="3"/>
      </w:numPr>
    </w:pPr>
  </w:style>
  <w:style w:type="numbering" w:customStyle="1" w:styleId="CurrentList3">
    <w:name w:val="Current List3"/>
    <w:uiPriority w:val="99"/>
    <w:rsid w:val="00E069F3"/>
    <w:pPr>
      <w:numPr>
        <w:numId w:val="6"/>
      </w:numPr>
    </w:pPr>
  </w:style>
  <w:style w:type="numbering" w:customStyle="1" w:styleId="CurrentList4">
    <w:name w:val="Current List4"/>
    <w:uiPriority w:val="99"/>
    <w:rsid w:val="00730D61"/>
    <w:pPr>
      <w:numPr>
        <w:numId w:val="7"/>
      </w:numPr>
    </w:pPr>
  </w:style>
  <w:style w:type="numbering" w:customStyle="1" w:styleId="CurrentList5">
    <w:name w:val="Current List5"/>
    <w:uiPriority w:val="99"/>
    <w:rsid w:val="00107598"/>
    <w:pPr>
      <w:numPr>
        <w:numId w:val="8"/>
      </w:numPr>
    </w:pPr>
  </w:style>
  <w:style w:type="numbering" w:customStyle="1" w:styleId="CurrentList6">
    <w:name w:val="Current List6"/>
    <w:uiPriority w:val="99"/>
    <w:rsid w:val="00107598"/>
    <w:pPr>
      <w:numPr>
        <w:numId w:val="10"/>
      </w:numPr>
    </w:pPr>
  </w:style>
  <w:style w:type="numbering" w:customStyle="1" w:styleId="CurrentList7">
    <w:name w:val="Current List7"/>
    <w:uiPriority w:val="99"/>
    <w:rsid w:val="00107598"/>
    <w:pPr>
      <w:numPr>
        <w:numId w:val="12"/>
      </w:numPr>
    </w:pPr>
  </w:style>
  <w:style w:type="numbering" w:customStyle="1" w:styleId="CurrentList8">
    <w:name w:val="Current List8"/>
    <w:uiPriority w:val="99"/>
    <w:rsid w:val="00107598"/>
    <w:pPr>
      <w:numPr>
        <w:numId w:val="13"/>
      </w:numPr>
    </w:pPr>
  </w:style>
  <w:style w:type="numbering" w:customStyle="1" w:styleId="CurrentList9">
    <w:name w:val="Current List9"/>
    <w:uiPriority w:val="99"/>
    <w:rsid w:val="0078670D"/>
    <w:pPr>
      <w:numPr>
        <w:numId w:val="15"/>
      </w:numPr>
    </w:pPr>
  </w:style>
  <w:style w:type="numbering" w:customStyle="1" w:styleId="CurrentList10">
    <w:name w:val="Current List10"/>
    <w:uiPriority w:val="99"/>
    <w:rsid w:val="001C60A1"/>
    <w:pPr>
      <w:numPr>
        <w:numId w:val="17"/>
      </w:numPr>
    </w:pPr>
  </w:style>
  <w:style w:type="numbering" w:customStyle="1" w:styleId="CurrentList11">
    <w:name w:val="Current List11"/>
    <w:uiPriority w:val="99"/>
    <w:rsid w:val="001C60A1"/>
    <w:pPr>
      <w:numPr>
        <w:numId w:val="18"/>
      </w:numPr>
    </w:pPr>
  </w:style>
  <w:style w:type="paragraph" w:styleId="FootnoteText">
    <w:name w:val="footnote text"/>
    <w:aliases w:val="Geneva 9,Font: Geneva 9,Boston 10,f,Char Char Char Char,Footnote,Fußnote,Times Roman 9,fn,footnote text,footnote text Car Car Car Car Car Car Car,footnote text Car Car Car Car Car Car Car Car Car Car Car Car Car,ft,otnote Text"/>
    <w:basedOn w:val="Normal"/>
    <w:link w:val="FootnoteTextChar"/>
    <w:uiPriority w:val="99"/>
    <w:qFormat/>
    <w:rsid w:val="00290DBA"/>
    <w:pPr>
      <w:ind w:left="187"/>
    </w:pPr>
    <w:rPr>
      <w:rFonts w:ascii="Arial" w:hAnsi="Arial"/>
      <w:sz w:val="20"/>
      <w:szCs w:val="20"/>
    </w:rPr>
  </w:style>
  <w:style w:type="character" w:customStyle="1" w:styleId="FootnoteTextChar">
    <w:name w:val="Footnote Text Char"/>
    <w:aliases w:val="Geneva 9 Char,Font: Geneva 9 Char,Boston 10 Char,f Char,Char Char Char Char Char,Footnote Char,Fußnote Char,Times Roman 9 Char,fn Char,footnote text Char,footnote text Car Car Car Car Car Car Car Char,ft Char,otnote Text Char"/>
    <w:basedOn w:val="DefaultParagraphFont"/>
    <w:link w:val="FootnoteText"/>
    <w:uiPriority w:val="34"/>
    <w:qFormat/>
    <w:rsid w:val="00290DBA"/>
    <w:rPr>
      <w:rFonts w:ascii="Arial" w:eastAsia="Times New Roman" w:hAnsi="Arial" w:cs="Times New Roman"/>
      <w:kern w:val="0"/>
      <w:sz w:val="20"/>
      <w:szCs w:val="20"/>
      <w:lang w:val="es"/>
      <w14:ligatures w14:val="none"/>
    </w:rPr>
  </w:style>
  <w:style w:type="paragraph" w:customStyle="1" w:styleId="TDRBullet">
    <w:name w:val="TDR Bullet"/>
    <w:basedOn w:val="ListBullet"/>
    <w:rsid w:val="001B6A81"/>
    <w:pPr>
      <w:tabs>
        <w:tab w:val="clear" w:pos="360"/>
        <w:tab w:val="num" w:pos="720"/>
      </w:tabs>
      <w:spacing w:after="60" w:line="252" w:lineRule="auto"/>
      <w:ind w:left="403" w:hanging="230"/>
    </w:pPr>
    <w:rPr>
      <w:rFonts w:ascii="Arial" w:hAnsi="Arial"/>
      <w:sz w:val="21"/>
    </w:rPr>
  </w:style>
  <w:style w:type="table" w:styleId="GridTable1Light">
    <w:name w:val="Grid Table 1 Light"/>
    <w:basedOn w:val="TableNormal"/>
    <w:uiPriority w:val="46"/>
    <w:rsid w:val="003E6E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0">
    <w:name w:val="Normal0"/>
    <w:qFormat/>
    <w:rsid w:val="00D33070"/>
    <w:pPr>
      <w:suppressAutoHyphens/>
      <w:spacing w:after="0" w:line="240" w:lineRule="auto"/>
    </w:pPr>
    <w:rPr>
      <w:rFonts w:ascii="Myriad Pro" w:eastAsia="Open Sans" w:hAnsi="Myriad Pro" w:cs="Myriad Pro"/>
      <w:kern w:val="0"/>
      <w:lang w:val="es-ES_tradnl" w:eastAsia="zh-CN"/>
      <w14:ligatures w14:val="none"/>
    </w:rPr>
  </w:style>
  <w:style w:type="table" w:styleId="TableGridLight">
    <w:name w:val="Grid Table Light"/>
    <w:basedOn w:val="TableNormal"/>
    <w:uiPriority w:val="40"/>
    <w:rsid w:val="00D33070"/>
    <w:pPr>
      <w:spacing w:after="0" w:line="240" w:lineRule="auto"/>
    </w:pPr>
    <w:rPr>
      <w:kern w:val="0"/>
      <w:lang w:val="es-BO"/>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5165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5B7"/>
    <w:rPr>
      <w:rFonts w:ascii="Segoe UI" w:eastAsia="Times New Roman" w:hAnsi="Segoe UI" w:cs="Segoe UI"/>
      <w:kern w:val="0"/>
      <w:sz w:val="18"/>
      <w:szCs w:val="18"/>
      <w14:ligatures w14:val="none"/>
    </w:rPr>
  </w:style>
  <w:style w:type="paragraph" w:styleId="NormalWeb">
    <w:name w:val="Normal (Web)"/>
    <w:basedOn w:val="Normal"/>
    <w:uiPriority w:val="99"/>
    <w:semiHidden/>
    <w:unhideWhenUsed/>
    <w:rsid w:val="00684B2E"/>
    <w:pPr>
      <w:spacing w:before="100" w:beforeAutospacing="1" w:after="100" w:afterAutospacing="1"/>
    </w:pPr>
    <w:rPr>
      <w:lang w:val="en-US"/>
    </w:rPr>
  </w:style>
  <w:style w:type="character" w:styleId="Strong">
    <w:name w:val="Strong"/>
    <w:basedOn w:val="DefaultParagraphFont"/>
    <w:uiPriority w:val="22"/>
    <w:qFormat/>
    <w:rsid w:val="00684B2E"/>
    <w:rPr>
      <w:b/>
      <w:bCs/>
    </w:rPr>
  </w:style>
  <w:style w:type="character" w:styleId="Emphasis">
    <w:name w:val="Emphasis"/>
    <w:basedOn w:val="DefaultParagraphFont"/>
    <w:uiPriority w:val="20"/>
    <w:qFormat/>
    <w:rsid w:val="00634E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15323">
      <w:bodyDiv w:val="1"/>
      <w:marLeft w:val="0"/>
      <w:marRight w:val="0"/>
      <w:marTop w:val="0"/>
      <w:marBottom w:val="0"/>
      <w:divBdr>
        <w:top w:val="none" w:sz="0" w:space="0" w:color="auto"/>
        <w:left w:val="none" w:sz="0" w:space="0" w:color="auto"/>
        <w:bottom w:val="none" w:sz="0" w:space="0" w:color="auto"/>
        <w:right w:val="none" w:sz="0" w:space="0" w:color="auto"/>
      </w:divBdr>
    </w:div>
    <w:div w:id="319576521">
      <w:bodyDiv w:val="1"/>
      <w:marLeft w:val="0"/>
      <w:marRight w:val="0"/>
      <w:marTop w:val="0"/>
      <w:marBottom w:val="0"/>
      <w:divBdr>
        <w:top w:val="none" w:sz="0" w:space="0" w:color="auto"/>
        <w:left w:val="none" w:sz="0" w:space="0" w:color="auto"/>
        <w:bottom w:val="none" w:sz="0" w:space="0" w:color="auto"/>
        <w:right w:val="none" w:sz="0" w:space="0" w:color="auto"/>
      </w:divBdr>
    </w:div>
    <w:div w:id="736051017">
      <w:bodyDiv w:val="1"/>
      <w:marLeft w:val="0"/>
      <w:marRight w:val="0"/>
      <w:marTop w:val="0"/>
      <w:marBottom w:val="0"/>
      <w:divBdr>
        <w:top w:val="none" w:sz="0" w:space="0" w:color="auto"/>
        <w:left w:val="none" w:sz="0" w:space="0" w:color="auto"/>
        <w:bottom w:val="none" w:sz="0" w:space="0" w:color="auto"/>
        <w:right w:val="none" w:sz="0" w:space="0" w:color="auto"/>
      </w:divBdr>
    </w:div>
    <w:div w:id="1085420436">
      <w:bodyDiv w:val="1"/>
      <w:marLeft w:val="0"/>
      <w:marRight w:val="0"/>
      <w:marTop w:val="0"/>
      <w:marBottom w:val="0"/>
      <w:divBdr>
        <w:top w:val="none" w:sz="0" w:space="0" w:color="auto"/>
        <w:left w:val="none" w:sz="0" w:space="0" w:color="auto"/>
        <w:bottom w:val="none" w:sz="0" w:space="0" w:color="auto"/>
        <w:right w:val="none" w:sz="0" w:space="0" w:color="auto"/>
      </w:divBdr>
      <w:divsChild>
        <w:div w:id="108479404">
          <w:marLeft w:val="0"/>
          <w:marRight w:val="0"/>
          <w:marTop w:val="0"/>
          <w:marBottom w:val="0"/>
          <w:divBdr>
            <w:top w:val="none" w:sz="0" w:space="0" w:color="auto"/>
            <w:left w:val="none" w:sz="0" w:space="0" w:color="auto"/>
            <w:bottom w:val="none" w:sz="0" w:space="0" w:color="auto"/>
            <w:right w:val="none" w:sz="0" w:space="0" w:color="auto"/>
          </w:divBdr>
        </w:div>
      </w:divsChild>
    </w:div>
    <w:div w:id="1113522540">
      <w:bodyDiv w:val="1"/>
      <w:marLeft w:val="0"/>
      <w:marRight w:val="0"/>
      <w:marTop w:val="0"/>
      <w:marBottom w:val="0"/>
      <w:divBdr>
        <w:top w:val="none" w:sz="0" w:space="0" w:color="auto"/>
        <w:left w:val="none" w:sz="0" w:space="0" w:color="auto"/>
        <w:bottom w:val="none" w:sz="0" w:space="0" w:color="auto"/>
        <w:right w:val="none" w:sz="0" w:space="0" w:color="auto"/>
      </w:divBdr>
    </w:div>
    <w:div w:id="1131895837">
      <w:bodyDiv w:val="1"/>
      <w:marLeft w:val="0"/>
      <w:marRight w:val="0"/>
      <w:marTop w:val="0"/>
      <w:marBottom w:val="0"/>
      <w:divBdr>
        <w:top w:val="none" w:sz="0" w:space="0" w:color="auto"/>
        <w:left w:val="none" w:sz="0" w:space="0" w:color="auto"/>
        <w:bottom w:val="none" w:sz="0" w:space="0" w:color="auto"/>
        <w:right w:val="none" w:sz="0" w:space="0" w:color="auto"/>
      </w:divBdr>
      <w:divsChild>
        <w:div w:id="5988193">
          <w:marLeft w:val="0"/>
          <w:marRight w:val="0"/>
          <w:marTop w:val="0"/>
          <w:marBottom w:val="0"/>
          <w:divBdr>
            <w:top w:val="none" w:sz="0" w:space="0" w:color="auto"/>
            <w:left w:val="none" w:sz="0" w:space="0" w:color="auto"/>
            <w:bottom w:val="none" w:sz="0" w:space="0" w:color="auto"/>
            <w:right w:val="none" w:sz="0" w:space="0" w:color="auto"/>
          </w:divBdr>
        </w:div>
      </w:divsChild>
    </w:div>
    <w:div w:id="1145732045">
      <w:bodyDiv w:val="1"/>
      <w:marLeft w:val="0"/>
      <w:marRight w:val="0"/>
      <w:marTop w:val="0"/>
      <w:marBottom w:val="0"/>
      <w:divBdr>
        <w:top w:val="none" w:sz="0" w:space="0" w:color="auto"/>
        <w:left w:val="none" w:sz="0" w:space="0" w:color="auto"/>
        <w:bottom w:val="none" w:sz="0" w:space="0" w:color="auto"/>
        <w:right w:val="none" w:sz="0" w:space="0" w:color="auto"/>
      </w:divBdr>
    </w:div>
    <w:div w:id="1151411011">
      <w:bodyDiv w:val="1"/>
      <w:marLeft w:val="0"/>
      <w:marRight w:val="0"/>
      <w:marTop w:val="0"/>
      <w:marBottom w:val="0"/>
      <w:divBdr>
        <w:top w:val="none" w:sz="0" w:space="0" w:color="auto"/>
        <w:left w:val="none" w:sz="0" w:space="0" w:color="auto"/>
        <w:bottom w:val="none" w:sz="0" w:space="0" w:color="auto"/>
        <w:right w:val="none" w:sz="0" w:space="0" w:color="auto"/>
      </w:divBdr>
    </w:div>
    <w:div w:id="1263496298">
      <w:bodyDiv w:val="1"/>
      <w:marLeft w:val="0"/>
      <w:marRight w:val="0"/>
      <w:marTop w:val="0"/>
      <w:marBottom w:val="0"/>
      <w:divBdr>
        <w:top w:val="none" w:sz="0" w:space="0" w:color="auto"/>
        <w:left w:val="none" w:sz="0" w:space="0" w:color="auto"/>
        <w:bottom w:val="none" w:sz="0" w:space="0" w:color="auto"/>
        <w:right w:val="none" w:sz="0" w:space="0" w:color="auto"/>
      </w:divBdr>
      <w:divsChild>
        <w:div w:id="1303004393">
          <w:marLeft w:val="0"/>
          <w:marRight w:val="0"/>
          <w:marTop w:val="0"/>
          <w:marBottom w:val="0"/>
          <w:divBdr>
            <w:top w:val="none" w:sz="0" w:space="0" w:color="auto"/>
            <w:left w:val="none" w:sz="0" w:space="0" w:color="auto"/>
            <w:bottom w:val="none" w:sz="0" w:space="0" w:color="auto"/>
            <w:right w:val="none" w:sz="0" w:space="0" w:color="auto"/>
          </w:divBdr>
        </w:div>
      </w:divsChild>
    </w:div>
    <w:div w:id="1286080270">
      <w:bodyDiv w:val="1"/>
      <w:marLeft w:val="0"/>
      <w:marRight w:val="0"/>
      <w:marTop w:val="0"/>
      <w:marBottom w:val="0"/>
      <w:divBdr>
        <w:top w:val="none" w:sz="0" w:space="0" w:color="auto"/>
        <w:left w:val="none" w:sz="0" w:space="0" w:color="auto"/>
        <w:bottom w:val="none" w:sz="0" w:space="0" w:color="auto"/>
        <w:right w:val="none" w:sz="0" w:space="0" w:color="auto"/>
      </w:divBdr>
    </w:div>
    <w:div w:id="1755055238">
      <w:bodyDiv w:val="1"/>
      <w:marLeft w:val="0"/>
      <w:marRight w:val="0"/>
      <w:marTop w:val="0"/>
      <w:marBottom w:val="0"/>
      <w:divBdr>
        <w:top w:val="none" w:sz="0" w:space="0" w:color="auto"/>
        <w:left w:val="none" w:sz="0" w:space="0" w:color="auto"/>
        <w:bottom w:val="none" w:sz="0" w:space="0" w:color="auto"/>
        <w:right w:val="none" w:sz="0" w:space="0" w:color="auto"/>
      </w:divBdr>
    </w:div>
    <w:div w:id="1873807192">
      <w:bodyDiv w:val="1"/>
      <w:marLeft w:val="0"/>
      <w:marRight w:val="0"/>
      <w:marTop w:val="0"/>
      <w:marBottom w:val="0"/>
      <w:divBdr>
        <w:top w:val="none" w:sz="0" w:space="0" w:color="auto"/>
        <w:left w:val="none" w:sz="0" w:space="0" w:color="auto"/>
        <w:bottom w:val="none" w:sz="0" w:space="0" w:color="auto"/>
        <w:right w:val="none" w:sz="0" w:space="0" w:color="auto"/>
      </w:divBdr>
    </w:div>
    <w:div w:id="1912615111">
      <w:bodyDiv w:val="1"/>
      <w:marLeft w:val="0"/>
      <w:marRight w:val="0"/>
      <w:marTop w:val="0"/>
      <w:marBottom w:val="0"/>
      <w:divBdr>
        <w:top w:val="none" w:sz="0" w:space="0" w:color="auto"/>
        <w:left w:val="none" w:sz="0" w:space="0" w:color="auto"/>
        <w:bottom w:val="none" w:sz="0" w:space="0" w:color="auto"/>
        <w:right w:val="none" w:sz="0" w:space="0" w:color="auto"/>
      </w:divBdr>
    </w:div>
    <w:div w:id="2075397751">
      <w:bodyDiv w:val="1"/>
      <w:marLeft w:val="0"/>
      <w:marRight w:val="0"/>
      <w:marTop w:val="0"/>
      <w:marBottom w:val="0"/>
      <w:divBdr>
        <w:top w:val="none" w:sz="0" w:space="0" w:color="auto"/>
        <w:left w:val="none" w:sz="0" w:space="0" w:color="auto"/>
        <w:bottom w:val="none" w:sz="0" w:space="0" w:color="auto"/>
        <w:right w:val="none" w:sz="0" w:space="0" w:color="auto"/>
      </w:divBdr>
    </w:div>
    <w:div w:id="209782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jectosaa@otca.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9679A3CCE2744DA19F42310F343DAE" ma:contentTypeVersion="3" ma:contentTypeDescription="Create a new document." ma:contentTypeScope="" ma:versionID="8871676c189ad8dfeee16cad4e55f3dd">
  <xsd:schema xmlns:xsd="http://www.w3.org/2001/XMLSchema" xmlns:xs="http://www.w3.org/2001/XMLSchema" xmlns:p="http://schemas.microsoft.com/office/2006/metadata/properties" xmlns:ns2="29054c67-f5e0-40a7-a250-76edc47f956d" targetNamespace="http://schemas.microsoft.com/office/2006/metadata/properties" ma:root="true" ma:fieldsID="336b127cd1f1bacee7650b55acd44c5a" ns2:_="">
    <xsd:import namespace="29054c67-f5e0-40a7-a250-76edc47f95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54c67-f5e0-40a7-a250-76edc47f95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E9FCF-C624-49C5-AAA9-2E487A5B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54c67-f5e0-40a7-a250-76edc47f9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80822-E034-4E11-A24E-9508582EA48D}">
  <ds:schemaRefs>
    <ds:schemaRef ds:uri="http://schemas.microsoft.com/sharepoint/v3/contenttype/forms"/>
  </ds:schemaRefs>
</ds:datastoreItem>
</file>

<file path=customXml/itemProps3.xml><?xml version="1.0" encoding="utf-8"?>
<ds:datastoreItem xmlns:ds="http://schemas.openxmlformats.org/officeDocument/2006/customXml" ds:itemID="{FFE6243E-DC50-44AA-A363-7FF139924E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6B894A-9751-47A5-82BB-5A42DFA8058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27</Pages>
  <Words>9574</Words>
  <Characters>54578</Characters>
  <Application>Microsoft Office Word</Application>
  <DocSecurity>0</DocSecurity>
  <Lines>454</Lines>
  <Paragraphs>128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teripazsoldan@outlook.com</dc:creator>
  <cp:keywords/>
  <dc:description/>
  <cp:lastModifiedBy>Yetzabbel Gerarda Flores Carpio</cp:lastModifiedBy>
  <cp:revision>4</cp:revision>
  <dcterms:created xsi:type="dcterms:W3CDTF">2026-10-09T14:05:00Z</dcterms:created>
  <dcterms:modified xsi:type="dcterms:W3CDTF">2026-10-09T17:45:00Z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0x010100139679A3CCE2744DA19F42310F343DAE</vt:lpwstr>
  </property>
  <property fmtid="{D5CDD505-2E9C-101B-9397-08002B2CF9AE}" pid="3" name="MediaServiceImageTags">
    <vt:lpwstr/>
  </property>
  <property fmtid="{D5CDD505-2E9C-101B-9397-08002B2CF9AE}" pid="4" name="Order">
    <vt:r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