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08E47" w14:textId="735B35C1" w:rsidR="00497944" w:rsidRPr="00641939" w:rsidRDefault="00497944" w:rsidP="00497944">
      <w:pPr>
        <w:rPr>
          <w:b/>
          <w:u w:val="single"/>
          <w:lang w:val="es-ES"/>
        </w:rPr>
      </w:pPr>
    </w:p>
    <w:p w14:paraId="113C9DE3" w14:textId="421CEAEE" w:rsidR="004D0AC7" w:rsidRPr="00641939" w:rsidRDefault="004D0AC7" w:rsidP="00497944">
      <w:pPr>
        <w:rPr>
          <w:b/>
          <w:u w:val="single"/>
          <w:lang w:val="es-ES"/>
        </w:rPr>
      </w:pPr>
    </w:p>
    <w:p w14:paraId="4673D92A" w14:textId="5C93838B" w:rsidR="004D0AC7" w:rsidRPr="00641939" w:rsidRDefault="004D0AC7" w:rsidP="004D0AC7">
      <w:pPr>
        <w:spacing w:after="160" w:line="259" w:lineRule="auto"/>
        <w:jc w:val="center"/>
        <w:rPr>
          <w:b/>
          <w:u w:val="single"/>
          <w:lang w:val="es-ES"/>
        </w:rPr>
      </w:pPr>
      <w:r w:rsidRPr="00641939">
        <w:rPr>
          <w:rFonts w:eastAsia="Aptos"/>
          <w:b/>
          <w:color w:val="000000"/>
          <w:sz w:val="28"/>
          <w:szCs w:val="28"/>
          <w:lang w:val="es-ES" w:eastAsia="pt-BR"/>
        </w:rPr>
        <w:t xml:space="preserve">Convocatoria pública de Licitación N.º </w:t>
      </w:r>
      <w:r w:rsidR="002D0B32" w:rsidRPr="00987C58">
        <w:rPr>
          <w:rFonts w:eastAsia="Aptos"/>
          <w:b/>
          <w:color w:val="000000"/>
          <w:sz w:val="28"/>
          <w:szCs w:val="28"/>
          <w:lang w:val="es-ES" w:eastAsia="pt-BR"/>
        </w:rPr>
        <w:t>00</w:t>
      </w:r>
      <w:r w:rsidR="009561BD">
        <w:rPr>
          <w:rFonts w:eastAsia="Aptos"/>
          <w:b/>
          <w:color w:val="000000"/>
          <w:sz w:val="28"/>
          <w:szCs w:val="28"/>
          <w:lang w:val="es-ES" w:eastAsia="pt-BR"/>
        </w:rPr>
        <w:t>5</w:t>
      </w:r>
      <w:r w:rsidR="002D0B32" w:rsidRPr="00987C58">
        <w:rPr>
          <w:rFonts w:eastAsia="Aptos"/>
          <w:b/>
          <w:color w:val="000000"/>
          <w:sz w:val="28"/>
          <w:szCs w:val="28"/>
          <w:lang w:val="es-ES" w:eastAsia="pt-BR"/>
        </w:rPr>
        <w:t>/2026</w:t>
      </w:r>
    </w:p>
    <w:p w14:paraId="655F076F" w14:textId="77777777" w:rsidR="004D0AC7" w:rsidRPr="00641939" w:rsidRDefault="004D0AC7" w:rsidP="004D0AC7">
      <w:pPr>
        <w:jc w:val="center"/>
        <w:rPr>
          <w:rFonts w:eastAsia="Aptos"/>
          <w:b/>
          <w:color w:val="000000"/>
          <w:sz w:val="28"/>
          <w:szCs w:val="28"/>
          <w:lang w:val="es-ES" w:eastAsia="pt-BR"/>
        </w:rPr>
      </w:pPr>
    </w:p>
    <w:p w14:paraId="09AD0BBD" w14:textId="08EFAE2A" w:rsidR="004D0AC7" w:rsidRPr="00641939" w:rsidRDefault="004D0AC7" w:rsidP="004D0AC7">
      <w:pPr>
        <w:jc w:val="center"/>
        <w:rPr>
          <w:rFonts w:eastAsia="Aptos"/>
          <w:b/>
          <w:bCs/>
          <w:color w:val="002060"/>
          <w:sz w:val="32"/>
          <w:szCs w:val="32"/>
          <w:lang w:val="es-ES"/>
        </w:rPr>
      </w:pPr>
      <w:r w:rsidRPr="00641939">
        <w:rPr>
          <w:rFonts w:eastAsia="Aptos"/>
          <w:b/>
          <w:bCs/>
          <w:color w:val="002060"/>
          <w:sz w:val="32"/>
          <w:szCs w:val="32"/>
          <w:lang w:val="es-ES"/>
        </w:rPr>
        <w:t xml:space="preserve">Contratación de servicios de consultoría para la </w:t>
      </w:r>
      <w:r w:rsidR="00643FA4" w:rsidRPr="00641939">
        <w:rPr>
          <w:rFonts w:eastAsia="Aptos"/>
          <w:b/>
          <w:bCs/>
          <w:color w:val="002060"/>
          <w:sz w:val="32"/>
          <w:szCs w:val="32"/>
          <w:lang w:val="es-ES"/>
        </w:rPr>
        <w:t>e</w:t>
      </w:r>
      <w:r w:rsidRPr="00641939">
        <w:rPr>
          <w:rFonts w:eastAsia="Aptos"/>
          <w:b/>
          <w:bCs/>
          <w:color w:val="002060"/>
          <w:sz w:val="32"/>
          <w:szCs w:val="32"/>
          <w:lang w:val="es-ES"/>
        </w:rPr>
        <w:t>valuación y análisis de brechas de los marcos jurídicos y normativos, así como de las capacidades institucionales para la gestión de aguas subterráneas en la región y los países, incluyendo modelos de políticas y conjuntos de herramientas normativas para las reformas necesarias.</w:t>
      </w:r>
    </w:p>
    <w:p w14:paraId="4EA8000A" w14:textId="77777777" w:rsidR="004D0AC7" w:rsidRPr="00641939" w:rsidRDefault="004D0AC7" w:rsidP="004D0AC7">
      <w:pPr>
        <w:spacing w:line="276" w:lineRule="auto"/>
        <w:ind w:right="89"/>
        <w:jc w:val="both"/>
        <w:rPr>
          <w:rFonts w:eastAsia="Aptos"/>
          <w:lang w:val="es-ES" w:eastAsia="pt-BR"/>
        </w:rPr>
      </w:pPr>
    </w:p>
    <w:p w14:paraId="1E166A2F" w14:textId="79045460" w:rsidR="004D0AC7" w:rsidRPr="00641939" w:rsidRDefault="004D0AC7" w:rsidP="004D0AC7">
      <w:pPr>
        <w:pBdr>
          <w:top w:val="nil"/>
          <w:left w:val="nil"/>
          <w:bottom w:val="nil"/>
          <w:right w:val="nil"/>
          <w:between w:val="nil"/>
        </w:pBdr>
        <w:spacing w:line="276" w:lineRule="auto"/>
        <w:ind w:right="-35"/>
        <w:jc w:val="both"/>
        <w:rPr>
          <w:rFonts w:eastAsia="Aptos"/>
          <w:color w:val="000000"/>
          <w:lang w:val="es-ES" w:eastAsia="pt-BR"/>
        </w:rPr>
      </w:pPr>
      <w:r w:rsidRPr="00641939">
        <w:rPr>
          <w:rFonts w:eastAsia="Aptos"/>
          <w:color w:val="000000"/>
          <w:lang w:val="es-ES" w:eastAsia="pt-BR"/>
        </w:rPr>
        <w:t xml:space="preserve">La Organización del </w:t>
      </w:r>
      <w:r w:rsidRPr="0007345F">
        <w:rPr>
          <w:rFonts w:eastAsia="Aptos"/>
          <w:color w:val="000000"/>
          <w:lang w:val="es-ES" w:eastAsia="pt-BR"/>
        </w:rPr>
        <w:t>Tratado de Cooperación Amazónica (OTCA), organismo internacional con sede en Asa Norte, Brasilia-DF, Brasil, Código Postal 70.750-521, anuncia que el día 0</w:t>
      </w:r>
      <w:r w:rsidR="001504DB" w:rsidRPr="0007345F">
        <w:rPr>
          <w:rFonts w:eastAsia="Aptos"/>
          <w:color w:val="000000"/>
          <w:lang w:val="es-ES" w:eastAsia="pt-BR"/>
        </w:rPr>
        <w:t>9</w:t>
      </w:r>
      <w:r w:rsidRPr="0007345F">
        <w:rPr>
          <w:rFonts w:eastAsia="Aptos"/>
          <w:color w:val="000000"/>
          <w:lang w:val="es-ES" w:eastAsia="pt-BR"/>
        </w:rPr>
        <w:t xml:space="preserve"> de octubre de 2026, a las </w:t>
      </w:r>
      <w:r w:rsidR="00BF3873" w:rsidRPr="0007345F">
        <w:rPr>
          <w:rFonts w:eastAsia="Aptos"/>
          <w:color w:val="000000"/>
          <w:lang w:val="es-ES" w:eastAsia="pt-BR"/>
        </w:rPr>
        <w:t>1</w:t>
      </w:r>
      <w:r w:rsidR="0007345F" w:rsidRPr="0007345F">
        <w:rPr>
          <w:rFonts w:eastAsia="Aptos"/>
          <w:color w:val="000000"/>
          <w:lang w:val="es-ES" w:eastAsia="pt-BR"/>
        </w:rPr>
        <w:t>5</w:t>
      </w:r>
      <w:r w:rsidRPr="0007345F">
        <w:rPr>
          <w:rFonts w:eastAsia="Aptos"/>
          <w:color w:val="000000"/>
          <w:lang w:val="es-ES" w:eastAsia="pt-BR"/>
        </w:rPr>
        <w:t>:00 horas (hora de Brasilia),</w:t>
      </w:r>
      <w:r w:rsidRPr="00641939">
        <w:rPr>
          <w:rFonts w:eastAsia="Aptos"/>
          <w:color w:val="000000"/>
          <w:lang w:val="es-ES" w:eastAsia="pt-BR"/>
        </w:rPr>
        <w:t xml:space="preserve"> publica el presente Pliego de Licitación. El criterio de adjudicación será el de Mejor Propuesta Técnica, Económica y Gastos de administración, bajo la modalidad de precio fijo. El proceso se regirá por el Procedimiento de Contratación de la OTCA en su versión vigente y, complementariamente y por analogía, tomando como referencia el Instrumento Administrativo y Financiero (IAF), así como por las demás condiciones y especificaciones contenidas en este Pliego de Licitación y sus anexos.</w:t>
      </w:r>
    </w:p>
    <w:p w14:paraId="0A67BA49" w14:textId="77777777" w:rsidR="004D0AC7" w:rsidRPr="00641939" w:rsidRDefault="004D0AC7" w:rsidP="004D0AC7">
      <w:pPr>
        <w:pBdr>
          <w:top w:val="nil"/>
          <w:left w:val="nil"/>
          <w:bottom w:val="nil"/>
          <w:right w:val="nil"/>
          <w:between w:val="nil"/>
        </w:pBdr>
        <w:spacing w:line="276" w:lineRule="auto"/>
        <w:ind w:left="720" w:right="-35" w:hanging="360"/>
        <w:jc w:val="both"/>
        <w:rPr>
          <w:rFonts w:eastAsia="Aptos"/>
          <w:b/>
          <w:color w:val="000000"/>
          <w:lang w:val="es-ES" w:eastAsia="pt-BR"/>
        </w:rPr>
      </w:pPr>
    </w:p>
    <w:p w14:paraId="5CF44BCA" w14:textId="25716621" w:rsidR="004D0AC7" w:rsidRPr="00641939" w:rsidRDefault="004D0AC7" w:rsidP="004D0AC7">
      <w:pPr>
        <w:pBdr>
          <w:top w:val="nil"/>
          <w:left w:val="nil"/>
          <w:bottom w:val="nil"/>
          <w:right w:val="nil"/>
          <w:between w:val="nil"/>
        </w:pBdr>
        <w:spacing w:line="276" w:lineRule="auto"/>
        <w:ind w:left="720" w:right="-35" w:hanging="360"/>
        <w:jc w:val="both"/>
        <w:rPr>
          <w:rFonts w:eastAsia="Aptos"/>
          <w:b/>
          <w:color w:val="000000"/>
          <w:lang w:val="es-ES" w:eastAsia="pt-BR"/>
        </w:rPr>
      </w:pPr>
      <w:r w:rsidRPr="00641939">
        <w:rPr>
          <w:rFonts w:eastAsia="Aptos"/>
          <w:b/>
          <w:color w:val="000000"/>
          <w:lang w:val="es-ES" w:eastAsia="pt-BR"/>
        </w:rPr>
        <w:t>Detalles de la Licitación:</w:t>
      </w:r>
    </w:p>
    <w:p w14:paraId="230C5F7F" w14:textId="77777777" w:rsidR="004D0AC7" w:rsidRPr="00641939" w:rsidRDefault="004D0AC7" w:rsidP="004D0AC7">
      <w:pPr>
        <w:numPr>
          <w:ilvl w:val="0"/>
          <w:numId w:val="32"/>
        </w:numPr>
        <w:pBdr>
          <w:top w:val="nil"/>
          <w:left w:val="nil"/>
          <w:bottom w:val="nil"/>
          <w:right w:val="nil"/>
          <w:between w:val="nil"/>
        </w:pBdr>
        <w:spacing w:line="276" w:lineRule="auto"/>
        <w:ind w:left="720" w:right="-35"/>
        <w:jc w:val="both"/>
        <w:rPr>
          <w:rFonts w:eastAsia="Aptos"/>
          <w:bCs/>
          <w:color w:val="000000"/>
          <w:lang w:val="es-ES" w:eastAsia="pt-BR"/>
        </w:rPr>
      </w:pPr>
      <w:r w:rsidRPr="00641939">
        <w:rPr>
          <w:rFonts w:eastAsia="Aptos"/>
          <w:b/>
          <w:color w:val="000000"/>
          <w:lang w:val="es-ES" w:eastAsia="pt-BR"/>
        </w:rPr>
        <w:t xml:space="preserve">Fecha de Apertura: </w:t>
      </w:r>
      <w:r w:rsidRPr="00641939">
        <w:rPr>
          <w:rFonts w:eastAsia="Aptos"/>
          <w:bCs/>
          <w:color w:val="000000"/>
          <w:lang w:val="es-ES" w:eastAsia="pt-BR"/>
        </w:rPr>
        <w:t>26 de octubre de 2026</w:t>
      </w:r>
    </w:p>
    <w:p w14:paraId="2CB8602F" w14:textId="77777777" w:rsidR="004D0AC7" w:rsidRPr="00641939" w:rsidRDefault="004D0AC7" w:rsidP="004D0AC7">
      <w:pPr>
        <w:numPr>
          <w:ilvl w:val="0"/>
          <w:numId w:val="32"/>
        </w:numPr>
        <w:pBdr>
          <w:top w:val="nil"/>
          <w:left w:val="nil"/>
          <w:bottom w:val="nil"/>
          <w:right w:val="nil"/>
          <w:between w:val="nil"/>
        </w:pBdr>
        <w:spacing w:line="276" w:lineRule="auto"/>
        <w:ind w:left="720" w:right="-35"/>
        <w:jc w:val="both"/>
        <w:rPr>
          <w:rFonts w:eastAsia="Aptos"/>
          <w:color w:val="000000"/>
          <w:lang w:val="es-ES" w:eastAsia="pt-BR"/>
        </w:rPr>
      </w:pPr>
      <w:r w:rsidRPr="00641939">
        <w:rPr>
          <w:rFonts w:eastAsia="Aptos"/>
          <w:b/>
          <w:color w:val="000000"/>
          <w:lang w:val="es-ES" w:eastAsia="pt-BR"/>
        </w:rPr>
        <w:t>Horario:</w:t>
      </w:r>
      <w:r w:rsidRPr="00641939">
        <w:rPr>
          <w:rFonts w:eastAsia="Aptos"/>
          <w:color w:val="000000"/>
          <w:lang w:val="es-ES" w:eastAsia="pt-BR"/>
        </w:rPr>
        <w:t xml:space="preserve"> 09:00 (hora de Brasilia)</w:t>
      </w:r>
    </w:p>
    <w:p w14:paraId="384EA4C5" w14:textId="77777777" w:rsidR="004D0AC7" w:rsidRPr="00641939" w:rsidRDefault="004D0AC7" w:rsidP="004D0AC7">
      <w:pPr>
        <w:numPr>
          <w:ilvl w:val="0"/>
          <w:numId w:val="32"/>
        </w:numPr>
        <w:pBdr>
          <w:top w:val="nil"/>
          <w:left w:val="nil"/>
          <w:bottom w:val="nil"/>
          <w:right w:val="nil"/>
          <w:between w:val="nil"/>
        </w:pBdr>
        <w:spacing w:line="276" w:lineRule="auto"/>
        <w:ind w:left="720" w:right="-35"/>
        <w:jc w:val="both"/>
        <w:rPr>
          <w:rFonts w:eastAsia="Aptos"/>
          <w:color w:val="000000"/>
          <w:lang w:val="es-ES" w:eastAsia="pt-BR"/>
        </w:rPr>
      </w:pPr>
      <w:r w:rsidRPr="00641939">
        <w:rPr>
          <w:rFonts w:eastAsia="Aptos"/>
          <w:b/>
          <w:color w:val="000000"/>
          <w:lang w:val="es-ES" w:eastAsia="pt-BR"/>
        </w:rPr>
        <w:t>Modalidad:</w:t>
      </w:r>
      <w:r w:rsidRPr="00641939">
        <w:rPr>
          <w:rFonts w:eastAsia="Aptos"/>
          <w:color w:val="000000"/>
          <w:lang w:val="es-ES" w:eastAsia="pt-BR"/>
        </w:rPr>
        <w:t xml:space="preserve"> Licitación Pública según Mejor Propuesta Técnica, Económica y Gastos de administración, bajo la modalidad de precio fijo.</w:t>
      </w:r>
    </w:p>
    <w:p w14:paraId="3C13EE29" w14:textId="77777777" w:rsidR="004D0AC7" w:rsidRPr="00641939" w:rsidRDefault="004D0AC7" w:rsidP="004D0AC7">
      <w:pPr>
        <w:pBdr>
          <w:top w:val="nil"/>
          <w:left w:val="nil"/>
          <w:bottom w:val="nil"/>
          <w:right w:val="nil"/>
          <w:between w:val="nil"/>
        </w:pBdr>
        <w:spacing w:line="276" w:lineRule="auto"/>
        <w:ind w:left="1146" w:right="-35"/>
        <w:jc w:val="both"/>
        <w:rPr>
          <w:rFonts w:eastAsia="Aptos"/>
          <w:color w:val="000000"/>
          <w:lang w:val="es-ES" w:eastAsia="pt-BR"/>
        </w:rPr>
      </w:pPr>
    </w:p>
    <w:p w14:paraId="63A47781" w14:textId="77777777" w:rsidR="004D0AC7" w:rsidRPr="00641939" w:rsidRDefault="004D0AC7" w:rsidP="004D0AC7">
      <w:pPr>
        <w:numPr>
          <w:ilvl w:val="0"/>
          <w:numId w:val="34"/>
        </w:numPr>
        <w:suppressAutoHyphens/>
        <w:jc w:val="both"/>
        <w:rPr>
          <w:rFonts w:eastAsia="Aptos"/>
          <w:b/>
          <w:lang w:val="es-ES" w:eastAsia="pt-BR"/>
        </w:rPr>
      </w:pPr>
      <w:r w:rsidRPr="00641939">
        <w:rPr>
          <w:rFonts w:eastAsia="Aptos"/>
          <w:b/>
          <w:bCs/>
          <w:lang w:val="es-ES" w:eastAsia="pt-BR"/>
        </w:rPr>
        <w:t>Instrucciones Generales para los Licitantes</w:t>
      </w:r>
    </w:p>
    <w:p w14:paraId="05BF4282" w14:textId="77777777" w:rsidR="004D0AC7" w:rsidRPr="00641939" w:rsidRDefault="004D0AC7" w:rsidP="004D0AC7">
      <w:pPr>
        <w:suppressAutoHyphens/>
        <w:ind w:left="360"/>
        <w:jc w:val="both"/>
        <w:rPr>
          <w:rFonts w:eastAsia="Aptos"/>
          <w:b/>
          <w:lang w:val="es-ES" w:eastAsia="pt-BR"/>
        </w:rPr>
      </w:pPr>
    </w:p>
    <w:p w14:paraId="7C8FF45B" w14:textId="452447A6" w:rsidR="004D0AC7" w:rsidRPr="00641939" w:rsidRDefault="004D0AC7" w:rsidP="004D0AC7">
      <w:pPr>
        <w:keepNext/>
        <w:keepLines/>
        <w:numPr>
          <w:ilvl w:val="1"/>
          <w:numId w:val="33"/>
        </w:numPr>
        <w:ind w:left="1080" w:hanging="540"/>
        <w:jc w:val="both"/>
        <w:outlineLvl w:val="1"/>
        <w:rPr>
          <w:b/>
          <w:bCs/>
          <w:lang w:val="es-ES" w:eastAsia="pt-BR"/>
        </w:rPr>
      </w:pPr>
      <w:r w:rsidRPr="00641939">
        <w:rPr>
          <w:b/>
          <w:bCs/>
          <w:lang w:val="es-ES" w:eastAsia="pt-BR"/>
        </w:rPr>
        <w:t>Objetivo de la licitación</w:t>
      </w:r>
    </w:p>
    <w:p w14:paraId="30944E70" w14:textId="09244052" w:rsidR="004D0AC7" w:rsidRPr="00641939" w:rsidRDefault="004D0AC7" w:rsidP="00DE1400">
      <w:pPr>
        <w:keepNext/>
        <w:keepLines/>
        <w:spacing w:line="276" w:lineRule="auto"/>
        <w:ind w:left="1080"/>
        <w:jc w:val="both"/>
        <w:outlineLvl w:val="1"/>
        <w:rPr>
          <w:b/>
          <w:bCs/>
          <w:lang w:val="es-ES" w:eastAsia="pt-BR"/>
        </w:rPr>
      </w:pPr>
      <w:r w:rsidRPr="00641939">
        <w:rPr>
          <w:rFonts w:eastAsia="Aptos"/>
          <w:lang w:val="es-ES" w:eastAsia="pt-BR"/>
        </w:rPr>
        <w:t>Contratación de servicios de consultoría para la evaluación y análisis de brechas de los marcos jurídicos y normativos, así como de las capacidades institucionales para la gestión de aguas subterráneas en la región y los países, incluyendo modelos de políticas y conjuntos de herramientas normativas para las reformas necesarias., cuyos objetivos están listados en el Anexo 1 – Términos de Referencia, parte integrante del presente Pliego.</w:t>
      </w:r>
    </w:p>
    <w:p w14:paraId="4491FAC6" w14:textId="77777777" w:rsidR="004D0AC7" w:rsidRPr="00641939" w:rsidRDefault="004D0AC7" w:rsidP="004D0AC7">
      <w:pPr>
        <w:spacing w:line="276" w:lineRule="auto"/>
        <w:ind w:left="1080" w:hanging="540"/>
        <w:jc w:val="both"/>
        <w:rPr>
          <w:rFonts w:eastAsia="Aptos"/>
          <w:lang w:val="es-ES" w:eastAsia="pt-BR"/>
        </w:rPr>
      </w:pPr>
    </w:p>
    <w:p w14:paraId="2F4E60D6" w14:textId="77777777" w:rsidR="004D0AC7" w:rsidRPr="00641939" w:rsidRDefault="004D0AC7" w:rsidP="004D0AC7">
      <w:pPr>
        <w:spacing w:line="276" w:lineRule="auto"/>
        <w:jc w:val="both"/>
        <w:rPr>
          <w:rFonts w:eastAsia="Aptos"/>
          <w:lang w:val="es-ES" w:eastAsia="pt-BR"/>
        </w:rPr>
      </w:pPr>
    </w:p>
    <w:p w14:paraId="6CE5C296" w14:textId="77777777" w:rsidR="004D0AC7" w:rsidRPr="00641939" w:rsidRDefault="004D0AC7" w:rsidP="004D0AC7">
      <w:pPr>
        <w:keepNext/>
        <w:keepLines/>
        <w:numPr>
          <w:ilvl w:val="1"/>
          <w:numId w:val="33"/>
        </w:numPr>
        <w:spacing w:line="276" w:lineRule="auto"/>
        <w:ind w:left="1080" w:hanging="540"/>
        <w:jc w:val="both"/>
        <w:outlineLvl w:val="1"/>
        <w:rPr>
          <w:b/>
          <w:bCs/>
          <w:lang w:val="es-ES" w:eastAsia="pt-BR"/>
        </w:rPr>
      </w:pPr>
      <w:r w:rsidRPr="00641939">
        <w:rPr>
          <w:b/>
          <w:bCs/>
          <w:lang w:val="es-ES" w:eastAsia="pt-BR"/>
        </w:rPr>
        <w:lastRenderedPageBreak/>
        <w:t>Condiciones para la participación</w:t>
      </w:r>
    </w:p>
    <w:p w14:paraId="4566F452" w14:textId="7FE3EF2E" w:rsidR="004D0AC7" w:rsidRPr="00641939" w:rsidRDefault="004D0AC7" w:rsidP="002F74D8">
      <w:pPr>
        <w:keepNext/>
        <w:keepLines/>
        <w:spacing w:line="276" w:lineRule="auto"/>
        <w:ind w:left="1080"/>
        <w:jc w:val="both"/>
        <w:outlineLvl w:val="1"/>
        <w:rPr>
          <w:rFonts w:eastAsia="Aptos"/>
          <w:lang w:val="es-ES" w:eastAsia="pt-BR"/>
        </w:rPr>
      </w:pPr>
      <w:r w:rsidRPr="00641939">
        <w:rPr>
          <w:rFonts w:eastAsia="Aptos"/>
          <w:lang w:val="es-ES" w:eastAsia="pt-BR"/>
        </w:rPr>
        <w:t xml:space="preserve">Podrá participar en la licitación cualquier institución/empresa/instituto acreditado/ registrado en su país, con experiencia profesional relevante </w:t>
      </w:r>
      <w:r w:rsidR="002F74D8" w:rsidRPr="00641939">
        <w:rPr>
          <w:rFonts w:eastAsia="Aptos"/>
          <w:lang w:val="es-ES" w:eastAsia="pt-BR"/>
        </w:rPr>
        <w:t>en servicios de consultoría relacionados con recursos hídricos, gestión ambiental, políticas públicas, análisis jurídico y regulatorio, fortalecimiento institucional, gobernanza u otros campos relacionados, con al menos tres (3) proyectos completados durante los últimos diez (10) años</w:t>
      </w:r>
      <w:r w:rsidRPr="00641939">
        <w:rPr>
          <w:rFonts w:eastAsia="Aptos"/>
          <w:lang w:val="es-ES" w:eastAsia="pt-BR"/>
        </w:rPr>
        <w:t>, y con capacidad legal para contratar con organismos internacionales.</w:t>
      </w:r>
    </w:p>
    <w:p w14:paraId="19B7C323" w14:textId="77777777" w:rsidR="004D0AC7" w:rsidRPr="00641939" w:rsidRDefault="004D0AC7" w:rsidP="004D0AC7">
      <w:pPr>
        <w:keepNext/>
        <w:keepLines/>
        <w:spacing w:line="276" w:lineRule="auto"/>
        <w:ind w:left="1080"/>
        <w:jc w:val="both"/>
        <w:outlineLvl w:val="1"/>
        <w:rPr>
          <w:b/>
          <w:bCs/>
          <w:lang w:val="es-ES" w:eastAsia="pt-BR"/>
        </w:rPr>
      </w:pPr>
    </w:p>
    <w:p w14:paraId="39C5C4EC" w14:textId="77777777" w:rsidR="004D0AC7" w:rsidRPr="00641939" w:rsidRDefault="004D0AC7" w:rsidP="004D0AC7">
      <w:pPr>
        <w:keepNext/>
        <w:keepLines/>
        <w:numPr>
          <w:ilvl w:val="1"/>
          <w:numId w:val="33"/>
        </w:numPr>
        <w:spacing w:line="276" w:lineRule="auto"/>
        <w:ind w:left="1080" w:hanging="540"/>
        <w:jc w:val="both"/>
        <w:outlineLvl w:val="1"/>
        <w:rPr>
          <w:b/>
          <w:bCs/>
          <w:lang w:val="es-ES" w:eastAsia="pt-BR"/>
        </w:rPr>
      </w:pPr>
      <w:r w:rsidRPr="00641939">
        <w:rPr>
          <w:b/>
          <w:bCs/>
          <w:lang w:val="es-ES" w:eastAsia="pt-BR"/>
        </w:rPr>
        <w:t>Entrega de las propuestas</w:t>
      </w:r>
    </w:p>
    <w:p w14:paraId="732055D7" w14:textId="77777777" w:rsidR="004D0AC7" w:rsidRPr="00641939" w:rsidRDefault="004D0AC7" w:rsidP="004D0AC7">
      <w:pPr>
        <w:keepNext/>
        <w:keepLines/>
        <w:spacing w:line="276" w:lineRule="auto"/>
        <w:ind w:left="1080"/>
        <w:jc w:val="both"/>
        <w:outlineLvl w:val="1"/>
        <w:rPr>
          <w:b/>
          <w:bCs/>
          <w:lang w:val="es-ES" w:eastAsia="pt-BR"/>
        </w:rPr>
      </w:pPr>
      <w:r w:rsidRPr="00641939">
        <w:rPr>
          <w:rFonts w:eastAsia="Aptos"/>
          <w:lang w:val="es-ES" w:eastAsia="pt-BR"/>
        </w:rPr>
        <w:t>Las instituciones/empresas interesadas en proporcionar los servicios descritos en las especificaciones, presentadas en el Anexo 1, parte integrante del presente Pliego, deberán presentar sus ofertas en tres archivos o carpetas separados y debidamente identificados, como sigue: (a) archivo con los documentos de habilitación jurídica y fiscal; (b) archivo con los documentos de habilitación técnica; y (c) archivo con la oferta financiera. El archivo o carpeta con los documentos de habilitación jurídica y fiscal, así como el de habilitación técnica, no deberá contener ninguna información financiera.</w:t>
      </w:r>
    </w:p>
    <w:p w14:paraId="3A8A1D94" w14:textId="77777777" w:rsidR="004D0AC7" w:rsidRPr="00641939" w:rsidRDefault="004D0AC7" w:rsidP="004D0AC7">
      <w:pPr>
        <w:keepNext/>
        <w:keepLines/>
        <w:spacing w:line="276" w:lineRule="auto"/>
        <w:ind w:left="1080"/>
        <w:jc w:val="both"/>
        <w:outlineLvl w:val="1"/>
        <w:rPr>
          <w:b/>
          <w:bCs/>
          <w:lang w:val="es-ES" w:eastAsia="pt-BR"/>
        </w:rPr>
      </w:pPr>
    </w:p>
    <w:p w14:paraId="5F9D95FF" w14:textId="4A794880" w:rsidR="004D0AC7" w:rsidRPr="00641939" w:rsidRDefault="004D0AC7" w:rsidP="004D0AC7">
      <w:pPr>
        <w:keepNext/>
        <w:keepLines/>
        <w:spacing w:line="276" w:lineRule="auto"/>
        <w:ind w:left="1080"/>
        <w:jc w:val="both"/>
        <w:outlineLvl w:val="1"/>
        <w:rPr>
          <w:b/>
          <w:bCs/>
          <w:lang w:val="es-ES" w:eastAsia="pt-BR"/>
        </w:rPr>
      </w:pPr>
      <w:r w:rsidRPr="00641939">
        <w:rPr>
          <w:rFonts w:eastAsia="Aptos"/>
          <w:lang w:val="es-ES" w:eastAsia="pt-BR"/>
        </w:rPr>
        <w:t xml:space="preserve">El paquete de archivos o carpetas deberá ser enviado al correo electrónico: </w:t>
      </w:r>
      <w:hyperlink r:id="rId11" w:history="1">
        <w:r w:rsidRPr="00641939">
          <w:rPr>
            <w:rStyle w:val="Hyperlink"/>
            <w:rFonts w:eastAsia="Aptos"/>
            <w:i/>
            <w:iCs/>
            <w:lang w:val="es-ES" w:eastAsia="pt-BR"/>
          </w:rPr>
          <w:t>projectosaa@otca.org</w:t>
        </w:r>
      </w:hyperlink>
      <w:r w:rsidRPr="00641939">
        <w:rPr>
          <w:rFonts w:eastAsia="Aptos"/>
          <w:i/>
          <w:iCs/>
          <w:lang w:val="es-ES" w:eastAsia="pt-BR"/>
        </w:rPr>
        <w:t xml:space="preserve"> </w:t>
      </w:r>
      <w:r w:rsidRPr="00641939">
        <w:rPr>
          <w:rFonts w:eastAsia="Aptos"/>
          <w:lang w:val="es-ES" w:eastAsia="pt-BR"/>
        </w:rPr>
        <w:t xml:space="preserve">y el asunto debe ser identificado como: </w:t>
      </w:r>
      <w:r w:rsidRPr="00641939">
        <w:rPr>
          <w:rFonts w:eastAsia="Aptos"/>
          <w:b/>
          <w:bCs/>
          <w:lang w:val="es-ES" w:eastAsia="pt-BR"/>
        </w:rPr>
        <w:t>“</w:t>
      </w:r>
      <w:r w:rsidRPr="00987C58">
        <w:rPr>
          <w:rFonts w:eastAsia="Aptos"/>
          <w:i/>
          <w:iCs/>
          <w:lang w:val="es-ES" w:eastAsia="pt-BR"/>
        </w:rPr>
        <w:t>Licitación Nro. 00</w:t>
      </w:r>
      <w:r w:rsidR="009561BD">
        <w:rPr>
          <w:rFonts w:eastAsia="Aptos"/>
          <w:i/>
          <w:iCs/>
          <w:lang w:val="es-ES" w:eastAsia="pt-BR"/>
        </w:rPr>
        <w:t>5</w:t>
      </w:r>
      <w:r w:rsidR="00A7322B" w:rsidRPr="00987C58">
        <w:rPr>
          <w:rFonts w:eastAsia="Aptos"/>
          <w:i/>
          <w:iCs/>
          <w:lang w:val="es-ES" w:eastAsia="pt-BR"/>
        </w:rPr>
        <w:t>/2026</w:t>
      </w:r>
      <w:r w:rsidRPr="00641939">
        <w:rPr>
          <w:rFonts w:eastAsia="Aptos"/>
          <w:i/>
          <w:iCs/>
          <w:lang w:val="es-ES" w:eastAsia="pt-BR"/>
        </w:rPr>
        <w:t xml:space="preserve">: </w:t>
      </w:r>
      <w:r w:rsidR="00DE1400" w:rsidRPr="00641939">
        <w:rPr>
          <w:rFonts w:eastAsia="Aptos"/>
          <w:i/>
          <w:iCs/>
          <w:lang w:val="es-ES" w:eastAsia="pt-BR"/>
        </w:rPr>
        <w:t>Consultoría para la evaluación y análisis de brechas de los marcos jurídicos, normativos e institucionales para la gestión de aguas subterráneas</w:t>
      </w:r>
      <w:r w:rsidRPr="00641939">
        <w:rPr>
          <w:rFonts w:eastAsia="Aptos"/>
          <w:i/>
          <w:iCs/>
          <w:lang w:val="es-ES" w:eastAsia="pt-BR"/>
        </w:rPr>
        <w:t>– Proyecto SAA</w:t>
      </w:r>
      <w:r w:rsidRPr="00641939">
        <w:rPr>
          <w:rFonts w:eastAsia="Aptos"/>
          <w:b/>
          <w:bCs/>
          <w:lang w:val="es-ES" w:eastAsia="pt-BR"/>
        </w:rPr>
        <w:t>”</w:t>
      </w:r>
      <w:r w:rsidRPr="00641939">
        <w:rPr>
          <w:rFonts w:eastAsia="Aptos"/>
          <w:lang w:val="es-ES" w:eastAsia="pt-BR"/>
        </w:rPr>
        <w:t>.</w:t>
      </w:r>
    </w:p>
    <w:p w14:paraId="3B9052AB" w14:textId="77777777" w:rsidR="004D0AC7" w:rsidRPr="00641939" w:rsidRDefault="004D0AC7" w:rsidP="004D0AC7">
      <w:pPr>
        <w:keepNext/>
        <w:keepLines/>
        <w:spacing w:line="276" w:lineRule="auto"/>
        <w:ind w:left="1080"/>
        <w:jc w:val="both"/>
        <w:outlineLvl w:val="1"/>
        <w:rPr>
          <w:b/>
          <w:bCs/>
          <w:lang w:val="es-ES" w:eastAsia="pt-BR"/>
        </w:rPr>
      </w:pPr>
    </w:p>
    <w:p w14:paraId="2AC04DB4" w14:textId="77777777" w:rsidR="004D0AC7" w:rsidRPr="00641939" w:rsidRDefault="004D0AC7" w:rsidP="004D0AC7">
      <w:pPr>
        <w:keepNext/>
        <w:keepLines/>
        <w:spacing w:line="276" w:lineRule="auto"/>
        <w:ind w:left="1080"/>
        <w:jc w:val="both"/>
        <w:outlineLvl w:val="1"/>
        <w:rPr>
          <w:rFonts w:eastAsia="Aptos"/>
          <w:lang w:val="es-ES" w:eastAsia="pt-BR"/>
        </w:rPr>
      </w:pPr>
      <w:r w:rsidRPr="00641939">
        <w:rPr>
          <w:rFonts w:eastAsia="Aptos"/>
          <w:lang w:val="es-ES" w:eastAsia="pt-BR"/>
        </w:rPr>
        <w:t xml:space="preserve">Las ofertas deberán ser presentadas hasta </w:t>
      </w:r>
      <w:r w:rsidRPr="00641939">
        <w:rPr>
          <w:rFonts w:eastAsia="Aptos"/>
          <w:color w:val="000000" w:themeColor="text1"/>
          <w:lang w:val="es-ES" w:eastAsia="pt-BR"/>
        </w:rPr>
        <w:t xml:space="preserve">el día </w:t>
      </w:r>
      <w:r w:rsidRPr="00641939">
        <w:rPr>
          <w:rFonts w:eastAsia="Aptos"/>
          <w:b/>
          <w:bCs/>
          <w:color w:val="000000" w:themeColor="text1"/>
          <w:lang w:val="es-ES" w:eastAsia="pt-BR"/>
        </w:rPr>
        <w:t xml:space="preserve">23 de octubre de 2026 a las 18:00 </w:t>
      </w:r>
      <w:r w:rsidRPr="00641939">
        <w:rPr>
          <w:rFonts w:eastAsia="Aptos"/>
          <w:b/>
          <w:bCs/>
          <w:lang w:val="es-ES" w:eastAsia="pt-BR"/>
        </w:rPr>
        <w:t>(hora de Brasilia)</w:t>
      </w:r>
      <w:r w:rsidRPr="00641939">
        <w:rPr>
          <w:rFonts w:eastAsia="Aptos"/>
          <w:lang w:val="es-ES" w:eastAsia="pt-BR"/>
        </w:rPr>
        <w:t>. Para efectos de entrega puntual se considerará únicamente la fecha y hora de recepción del correo electrónico. Después de la recepción de la propuesta, la SP/OTCA responderá el correo con la confirmación de recepción.</w:t>
      </w:r>
    </w:p>
    <w:p w14:paraId="2E71B53A" w14:textId="77777777" w:rsidR="004D0AC7" w:rsidRPr="00641939" w:rsidRDefault="004D0AC7" w:rsidP="004D0AC7">
      <w:pPr>
        <w:keepNext/>
        <w:keepLines/>
        <w:spacing w:line="276" w:lineRule="auto"/>
        <w:ind w:left="1080"/>
        <w:jc w:val="both"/>
        <w:outlineLvl w:val="1"/>
        <w:rPr>
          <w:b/>
          <w:bCs/>
          <w:lang w:val="es-ES" w:eastAsia="pt-BR"/>
        </w:rPr>
      </w:pPr>
    </w:p>
    <w:p w14:paraId="5B424CCF" w14:textId="77777777" w:rsidR="004D0AC7" w:rsidRPr="00641939" w:rsidRDefault="004D0AC7" w:rsidP="004D0AC7">
      <w:pPr>
        <w:keepNext/>
        <w:keepLines/>
        <w:numPr>
          <w:ilvl w:val="1"/>
          <w:numId w:val="33"/>
        </w:numPr>
        <w:spacing w:line="276" w:lineRule="auto"/>
        <w:ind w:left="1080" w:hanging="540"/>
        <w:jc w:val="both"/>
        <w:outlineLvl w:val="1"/>
        <w:rPr>
          <w:b/>
          <w:bCs/>
          <w:lang w:val="es-ES" w:eastAsia="pt-BR"/>
        </w:rPr>
      </w:pPr>
      <w:r w:rsidRPr="00641939">
        <w:rPr>
          <w:b/>
          <w:bCs/>
          <w:lang w:val="es-ES" w:eastAsia="pt-BR"/>
        </w:rPr>
        <w:t>Validez de las ofertas</w:t>
      </w:r>
    </w:p>
    <w:p w14:paraId="034201EC" w14:textId="3C9BAD69" w:rsidR="00C65BF0" w:rsidRDefault="004D0AC7" w:rsidP="00C95FA1">
      <w:pPr>
        <w:keepNext/>
        <w:keepLines/>
        <w:spacing w:line="276" w:lineRule="auto"/>
        <w:ind w:left="1080"/>
        <w:jc w:val="both"/>
        <w:outlineLvl w:val="1"/>
        <w:rPr>
          <w:rFonts w:eastAsia="Aptos"/>
          <w:lang w:val="es-ES" w:eastAsia="pt-BR"/>
        </w:rPr>
      </w:pPr>
      <w:r w:rsidRPr="00641939">
        <w:rPr>
          <w:rFonts w:eastAsia="Aptos"/>
          <w:lang w:val="es-ES" w:eastAsia="pt-BR"/>
        </w:rPr>
        <w:t>El plazo de validez de las ofertas debe ser de 90 días calendario, a partir del día siguiente al cierre del plazo de presentación de propuestas.</w:t>
      </w:r>
    </w:p>
    <w:p w14:paraId="5A494D1E" w14:textId="77777777" w:rsidR="00C65BF0" w:rsidRDefault="00C65BF0" w:rsidP="00C95FA1">
      <w:pPr>
        <w:keepNext/>
        <w:keepLines/>
        <w:spacing w:line="276" w:lineRule="auto"/>
        <w:jc w:val="both"/>
        <w:outlineLvl w:val="1"/>
        <w:rPr>
          <w:rFonts w:eastAsia="Aptos"/>
          <w:lang w:val="es-ES" w:eastAsia="pt-BR"/>
        </w:rPr>
      </w:pPr>
    </w:p>
    <w:p w14:paraId="016B1830" w14:textId="00F5E510" w:rsidR="00C65BF0" w:rsidRPr="00C65BF0" w:rsidRDefault="00C65BF0" w:rsidP="00C95FA1">
      <w:pPr>
        <w:numPr>
          <w:ilvl w:val="1"/>
          <w:numId w:val="33"/>
        </w:numPr>
        <w:spacing w:line="276" w:lineRule="auto"/>
        <w:ind w:left="1077" w:hanging="540"/>
        <w:jc w:val="both"/>
        <w:outlineLvl w:val="1"/>
        <w:rPr>
          <w:b/>
          <w:bCs/>
          <w:lang w:val="es-ES" w:eastAsia="pt-BR"/>
        </w:rPr>
      </w:pPr>
      <w:r w:rsidRPr="00C65BF0">
        <w:rPr>
          <w:b/>
          <w:bCs/>
          <w:lang w:val="es-ES" w:eastAsia="pt-BR"/>
        </w:rPr>
        <w:t>Solicitud de información adicional</w:t>
      </w:r>
    </w:p>
    <w:p w14:paraId="4795CE86" w14:textId="0694B025" w:rsidR="00C95FA1" w:rsidRDefault="00C65BF0" w:rsidP="00C95FA1">
      <w:pPr>
        <w:spacing w:line="276" w:lineRule="auto"/>
        <w:ind w:left="1077"/>
        <w:jc w:val="both"/>
        <w:outlineLvl w:val="1"/>
        <w:rPr>
          <w:rFonts w:eastAsia="Aptos"/>
          <w:lang w:val="es-ES" w:eastAsia="pt-BR"/>
        </w:rPr>
      </w:pPr>
      <w:r w:rsidRPr="00C65BF0">
        <w:rPr>
          <w:rFonts w:eastAsia="Aptos"/>
          <w:lang w:val="es-ES" w:eastAsia="pt-BR"/>
        </w:rPr>
        <w:t>Los interesados podrán solicitar información adicional relativa al Pliego de Licitación y a las Especificaciones Técnicas. Las consultas deberán hacerse por escrito hasta el 1</w:t>
      </w:r>
      <w:r>
        <w:rPr>
          <w:rFonts w:eastAsia="Aptos"/>
          <w:lang w:val="es-ES" w:eastAsia="pt-BR"/>
        </w:rPr>
        <w:t>5</w:t>
      </w:r>
      <w:r w:rsidRPr="00C65BF0">
        <w:rPr>
          <w:rFonts w:eastAsia="Aptos"/>
          <w:lang w:val="es-ES" w:eastAsia="pt-BR"/>
        </w:rPr>
        <w:t xml:space="preserve"> de octubre de 2026 al correo electrónico </w:t>
      </w:r>
      <w:hyperlink r:id="rId12" w:history="1">
        <w:r w:rsidR="007D2277" w:rsidRPr="00210789">
          <w:rPr>
            <w:rStyle w:val="Hyperlink"/>
            <w:rFonts w:eastAsia="Aptos"/>
            <w:lang w:val="es-ES" w:eastAsia="pt-BR"/>
          </w:rPr>
          <w:t>projectosaa@otca.org</w:t>
        </w:r>
      </w:hyperlink>
      <w:r w:rsidR="007D2277">
        <w:rPr>
          <w:rFonts w:eastAsia="Aptos"/>
          <w:lang w:val="es-ES" w:eastAsia="pt-BR"/>
        </w:rPr>
        <w:t xml:space="preserve"> </w:t>
      </w:r>
      <w:r w:rsidRPr="00C65BF0">
        <w:rPr>
          <w:rFonts w:eastAsia="Aptos"/>
          <w:lang w:val="es-ES" w:eastAsia="pt-BR"/>
        </w:rPr>
        <w:t xml:space="preserve">con el asunto: </w:t>
      </w:r>
    </w:p>
    <w:p w14:paraId="774F144C" w14:textId="73178239" w:rsidR="00C65BF0" w:rsidRPr="00641939" w:rsidRDefault="00C65BF0" w:rsidP="00C95FA1">
      <w:pPr>
        <w:spacing w:line="276" w:lineRule="auto"/>
        <w:ind w:left="1077"/>
        <w:jc w:val="both"/>
        <w:outlineLvl w:val="1"/>
        <w:rPr>
          <w:rFonts w:eastAsia="Aptos"/>
          <w:lang w:val="es-ES" w:eastAsia="pt-BR"/>
        </w:rPr>
      </w:pPr>
      <w:r w:rsidRPr="00987C58">
        <w:rPr>
          <w:rFonts w:eastAsia="Aptos"/>
          <w:i/>
          <w:iCs/>
          <w:lang w:val="es-ES" w:eastAsia="pt-BR"/>
        </w:rPr>
        <w:lastRenderedPageBreak/>
        <w:t>Licitación Nro. 0</w:t>
      </w:r>
      <w:r w:rsidR="00987C58" w:rsidRPr="00987C58">
        <w:rPr>
          <w:rFonts w:eastAsia="Aptos"/>
          <w:i/>
          <w:iCs/>
          <w:lang w:val="es-ES" w:eastAsia="pt-BR"/>
        </w:rPr>
        <w:t>0</w:t>
      </w:r>
      <w:r w:rsidR="009561BD">
        <w:rPr>
          <w:rFonts w:eastAsia="Aptos"/>
          <w:i/>
          <w:iCs/>
          <w:lang w:val="es-ES" w:eastAsia="pt-BR"/>
        </w:rPr>
        <w:t>5</w:t>
      </w:r>
      <w:r w:rsidRPr="00987C58">
        <w:rPr>
          <w:rFonts w:eastAsia="Aptos"/>
          <w:i/>
          <w:iCs/>
          <w:lang w:val="es-ES" w:eastAsia="pt-BR"/>
        </w:rPr>
        <w:t>/2026:</w:t>
      </w:r>
      <w:r w:rsidRPr="00641939">
        <w:rPr>
          <w:rFonts w:eastAsia="Aptos"/>
          <w:i/>
          <w:iCs/>
          <w:lang w:val="es-ES" w:eastAsia="pt-BR"/>
        </w:rPr>
        <w:t xml:space="preserve"> Consultoría para la evaluación y análisis de brechas de los marcos jurídicos, normativos e institucionales para la gestión de aguas subterráneas– Proyecto SAA</w:t>
      </w:r>
      <w:r w:rsidRPr="00C65BF0">
        <w:rPr>
          <w:rFonts w:eastAsia="Aptos"/>
          <w:lang w:val="es-ES" w:eastAsia="pt-BR"/>
        </w:rPr>
        <w:t>”.</w:t>
      </w:r>
    </w:p>
    <w:p w14:paraId="4A112281" w14:textId="77777777" w:rsidR="004D0AC7" w:rsidRPr="00641939" w:rsidRDefault="004D0AC7" w:rsidP="004D0AC7">
      <w:pPr>
        <w:keepNext/>
        <w:keepLines/>
        <w:spacing w:line="276" w:lineRule="auto"/>
        <w:ind w:left="1080"/>
        <w:jc w:val="both"/>
        <w:outlineLvl w:val="1"/>
        <w:rPr>
          <w:b/>
          <w:bCs/>
          <w:lang w:val="es-ES" w:eastAsia="pt-BR"/>
        </w:rPr>
      </w:pPr>
    </w:p>
    <w:p w14:paraId="0E658196" w14:textId="77777777" w:rsidR="004D0AC7" w:rsidRPr="00641939" w:rsidRDefault="004D0AC7" w:rsidP="004D0AC7">
      <w:pPr>
        <w:numPr>
          <w:ilvl w:val="0"/>
          <w:numId w:val="33"/>
        </w:numPr>
        <w:suppressAutoHyphens/>
        <w:spacing w:line="276" w:lineRule="auto"/>
        <w:jc w:val="both"/>
        <w:rPr>
          <w:rFonts w:eastAsia="Aptos"/>
          <w:lang w:val="es-ES" w:eastAsia="pt-BR"/>
        </w:rPr>
      </w:pPr>
      <w:r w:rsidRPr="00641939">
        <w:rPr>
          <w:rFonts w:eastAsia="Aptos"/>
          <w:b/>
          <w:bCs/>
          <w:lang w:val="es-ES" w:eastAsia="pt-BR"/>
        </w:rPr>
        <w:t>Contenido de las propuestas</w:t>
      </w:r>
    </w:p>
    <w:p w14:paraId="67291F59" w14:textId="495807AB" w:rsidR="004D0AC7" w:rsidRPr="00641939" w:rsidRDefault="004D0AC7" w:rsidP="004D0AC7">
      <w:pPr>
        <w:spacing w:line="276" w:lineRule="auto"/>
        <w:jc w:val="both"/>
        <w:rPr>
          <w:lang w:val="es-ES"/>
        </w:rPr>
      </w:pPr>
      <w:r w:rsidRPr="00641939">
        <w:rPr>
          <w:lang w:val="es-ES"/>
        </w:rPr>
        <w:t>Cada archivo o carpeta digital deberá contener el documento original con firma electrónica.</w:t>
      </w:r>
    </w:p>
    <w:p w14:paraId="512B0B07" w14:textId="77777777" w:rsidR="00BC24A8" w:rsidRPr="00641939" w:rsidRDefault="00BC24A8" w:rsidP="004D0AC7">
      <w:pPr>
        <w:spacing w:line="276" w:lineRule="auto"/>
        <w:jc w:val="both"/>
        <w:rPr>
          <w:lang w:val="es-ES"/>
        </w:rPr>
      </w:pPr>
    </w:p>
    <w:p w14:paraId="2FA47A97" w14:textId="77777777" w:rsidR="004D0AC7" w:rsidRPr="00641939" w:rsidRDefault="004D0AC7" w:rsidP="004D0AC7">
      <w:pPr>
        <w:keepNext/>
        <w:keepLines/>
        <w:numPr>
          <w:ilvl w:val="1"/>
          <w:numId w:val="33"/>
        </w:numPr>
        <w:tabs>
          <w:tab w:val="num" w:pos="360"/>
        </w:tabs>
        <w:spacing w:line="276" w:lineRule="auto"/>
        <w:ind w:left="1080" w:hanging="540"/>
        <w:jc w:val="both"/>
        <w:outlineLvl w:val="1"/>
        <w:rPr>
          <w:b/>
          <w:bCs/>
          <w:lang w:val="es-ES" w:eastAsia="pt-BR"/>
        </w:rPr>
      </w:pPr>
      <w:r w:rsidRPr="00641939">
        <w:rPr>
          <w:b/>
          <w:bCs/>
          <w:lang w:val="es-ES" w:eastAsia="pt-BR"/>
        </w:rPr>
        <w:t>Archivo o carpeta 1: Documentos de habilitación jurídica y fiscal</w:t>
      </w:r>
    </w:p>
    <w:p w14:paraId="53FFC3DA" w14:textId="77777777" w:rsidR="004D0AC7" w:rsidRPr="00641939" w:rsidRDefault="004D0AC7" w:rsidP="004D0AC7">
      <w:pPr>
        <w:keepNext/>
        <w:keepLines/>
        <w:spacing w:line="276" w:lineRule="auto"/>
        <w:ind w:left="1080"/>
        <w:jc w:val="both"/>
        <w:outlineLvl w:val="1"/>
        <w:rPr>
          <w:b/>
          <w:bCs/>
          <w:lang w:val="es-ES" w:eastAsia="pt-BR"/>
        </w:rPr>
      </w:pPr>
      <w:r w:rsidRPr="00641939">
        <w:rPr>
          <w:lang w:val="es-ES"/>
        </w:rPr>
        <w:t>Los documentos “originales” escaneados relativos a la habilitación jurídica y fiscal de la entidad/empresa deberán ser presentados en original o en copia autenticada en notaría del país correspondiente. La carta de presentación de la entidad/empresa deberá estar debidamente firmada por el representante legal o por apoderado. En caso de ser firmada por apoderado, será necesario presentar el instrumento de poder.</w:t>
      </w:r>
    </w:p>
    <w:p w14:paraId="16096999" w14:textId="77777777" w:rsidR="004D0AC7" w:rsidRPr="00641939" w:rsidRDefault="004D0AC7" w:rsidP="004D0AC7">
      <w:pPr>
        <w:keepNext/>
        <w:keepLines/>
        <w:spacing w:line="276" w:lineRule="auto"/>
        <w:ind w:left="1080"/>
        <w:jc w:val="both"/>
        <w:outlineLvl w:val="1"/>
        <w:rPr>
          <w:b/>
          <w:bCs/>
          <w:lang w:val="es-ES" w:eastAsia="pt-BR"/>
        </w:rPr>
      </w:pPr>
    </w:p>
    <w:p w14:paraId="0224DF8A" w14:textId="77777777" w:rsidR="004D0AC7" w:rsidRPr="00641939" w:rsidRDefault="004D0AC7" w:rsidP="004D0AC7">
      <w:pPr>
        <w:keepNext/>
        <w:keepLines/>
        <w:spacing w:line="276" w:lineRule="auto"/>
        <w:ind w:left="1080"/>
        <w:jc w:val="both"/>
        <w:outlineLvl w:val="1"/>
        <w:rPr>
          <w:b/>
          <w:bCs/>
          <w:lang w:val="es-ES" w:eastAsia="pt-BR"/>
        </w:rPr>
      </w:pPr>
      <w:r w:rsidRPr="00641939">
        <w:rPr>
          <w:lang w:val="es-ES"/>
        </w:rPr>
        <w:t>El archivo o carpeta con los documentos requeridos para la habilitación jurídica y fiscal, financiera y técnica deberá contener:</w:t>
      </w:r>
    </w:p>
    <w:p w14:paraId="5BA05326" w14:textId="77777777" w:rsidR="004D0AC7" w:rsidRPr="00641939"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Carta de presentación del licitante;</w:t>
      </w:r>
    </w:p>
    <w:p w14:paraId="30A2C47B" w14:textId="77777777" w:rsidR="004D0AC7" w:rsidRPr="00641939"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Acto constitutivo, Estatuto o Contrato Social y sus modificaciones vigentes debidamente registrado en el órgano competente, tratándose de Sociedad Comercial, y, en el caso de Sociedad por Acciones, acompañado del Acta de elección de sus Administradores;</w:t>
      </w:r>
    </w:p>
    <w:p w14:paraId="6F586DD6" w14:textId="77777777" w:rsidR="004D0AC7" w:rsidRPr="00641939"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Decreto de autorización debidamente archivado, en el caso de empresa o sociedad extranjera en funcionamiento en el país, y acto de registro o autorización para funcionamiento expedido por el órgano competente, cuando la actividad así lo requiera;</w:t>
      </w:r>
    </w:p>
    <w:p w14:paraId="2E7A8BB3" w14:textId="77777777" w:rsidR="004D0AC7" w:rsidRPr="00641939"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Prueba de inscripción en el Registro Nacional (según normativa de cada país);</w:t>
      </w:r>
    </w:p>
    <w:p w14:paraId="2E4E2DAB" w14:textId="77777777" w:rsidR="004D0AC7" w:rsidRPr="00641939"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Prueba de regularidad ante Hacienda Federal, Estatal y Municipal, cuando sea aplicable, del domicilio o sede del licitante u otra equivalente conforme a la ley, emitidos con menos de 90 días;</w:t>
      </w:r>
    </w:p>
    <w:p w14:paraId="083AB238" w14:textId="77777777" w:rsidR="004D0AC7" w:rsidRPr="00641939"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Prueba de regularidad con la Seguridad Social, demostrando cumplimiento de las obligaciones sociales legalmente establecidas, emitidos con menos de 90 días;</w:t>
      </w:r>
    </w:p>
    <w:p w14:paraId="4ED3D18E" w14:textId="77777777" w:rsidR="004D0AC7"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Certificados de Regularidad Fiscal Laboral o su análogo según normativa de cada país, emitidos con menos de 90 días;</w:t>
      </w:r>
    </w:p>
    <w:p w14:paraId="56435DDF" w14:textId="77777777" w:rsidR="00AF0471" w:rsidRPr="00641939" w:rsidRDefault="00AF0471" w:rsidP="00AF0471">
      <w:pPr>
        <w:pStyle w:val="ListParagraph"/>
        <w:widowControl w:val="0"/>
        <w:autoSpaceDE w:val="0"/>
        <w:autoSpaceDN w:val="0"/>
        <w:spacing w:line="276" w:lineRule="auto"/>
        <w:ind w:left="1440"/>
        <w:contextualSpacing w:val="0"/>
        <w:jc w:val="both"/>
        <w:rPr>
          <w:lang w:val="es-ES"/>
        </w:rPr>
      </w:pPr>
    </w:p>
    <w:p w14:paraId="2F1B0BCE" w14:textId="77777777" w:rsidR="004D0AC7" w:rsidRPr="00641939" w:rsidRDefault="004D0AC7" w:rsidP="004D0AC7">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Certificado negativo de quiebra, emitido por los distribuidores de la sede del licitante, con emisión no superior a 90 días a la fecha de presentación de propuestas;</w:t>
      </w:r>
    </w:p>
    <w:p w14:paraId="1C6BDF49" w14:textId="2D24C06D" w:rsidR="004D0AC7" w:rsidRDefault="004D0AC7" w:rsidP="00C65BF0">
      <w:pPr>
        <w:pStyle w:val="ListParagraph"/>
        <w:widowControl w:val="0"/>
        <w:numPr>
          <w:ilvl w:val="0"/>
          <w:numId w:val="28"/>
        </w:numPr>
        <w:autoSpaceDE w:val="0"/>
        <w:autoSpaceDN w:val="0"/>
        <w:spacing w:line="276" w:lineRule="auto"/>
        <w:ind w:left="1440"/>
        <w:contextualSpacing w:val="0"/>
        <w:jc w:val="both"/>
        <w:rPr>
          <w:lang w:val="es-ES"/>
        </w:rPr>
      </w:pPr>
      <w:r w:rsidRPr="00641939">
        <w:rPr>
          <w:lang w:val="es-ES"/>
        </w:rPr>
        <w:t>Se aceptarán certificados positivos con efecto de negativos.</w:t>
      </w:r>
    </w:p>
    <w:p w14:paraId="4FEADDAF" w14:textId="77777777" w:rsidR="00C95FA1" w:rsidRPr="00C95FA1" w:rsidRDefault="00C95FA1" w:rsidP="00C95FA1">
      <w:pPr>
        <w:widowControl w:val="0"/>
        <w:autoSpaceDE w:val="0"/>
        <w:autoSpaceDN w:val="0"/>
        <w:spacing w:line="276" w:lineRule="auto"/>
        <w:jc w:val="both"/>
        <w:rPr>
          <w:lang w:val="es-ES"/>
        </w:rPr>
      </w:pPr>
    </w:p>
    <w:p w14:paraId="7161B4A1" w14:textId="717514AB" w:rsidR="004D0AC7" w:rsidRPr="00641939" w:rsidRDefault="004D0AC7" w:rsidP="00C95FA1">
      <w:pPr>
        <w:numPr>
          <w:ilvl w:val="1"/>
          <w:numId w:val="33"/>
        </w:numPr>
        <w:tabs>
          <w:tab w:val="num" w:pos="360"/>
        </w:tabs>
        <w:spacing w:line="276" w:lineRule="auto"/>
        <w:ind w:left="1077" w:hanging="540"/>
        <w:jc w:val="both"/>
        <w:outlineLvl w:val="1"/>
        <w:rPr>
          <w:b/>
          <w:bCs/>
          <w:lang w:val="es-ES" w:eastAsia="pt-BR"/>
        </w:rPr>
      </w:pPr>
      <w:r w:rsidRPr="00641939">
        <w:rPr>
          <w:b/>
          <w:bCs/>
          <w:lang w:val="es-ES" w:eastAsia="pt-BR"/>
        </w:rPr>
        <w:lastRenderedPageBreak/>
        <w:t>Archivo o carpeta 2: Documentos de habilitación técnica</w:t>
      </w:r>
    </w:p>
    <w:p w14:paraId="4C5B7EC5" w14:textId="77777777" w:rsidR="004D0AC7" w:rsidRPr="00641939" w:rsidRDefault="004D0AC7" w:rsidP="00C95FA1">
      <w:pPr>
        <w:spacing w:line="276" w:lineRule="auto"/>
        <w:ind w:left="1077"/>
        <w:jc w:val="both"/>
        <w:outlineLvl w:val="1"/>
        <w:rPr>
          <w:lang w:val="es-ES"/>
        </w:rPr>
      </w:pPr>
      <w:r w:rsidRPr="00641939">
        <w:rPr>
          <w:lang w:val="es-ES"/>
        </w:rPr>
        <w:t>a) El licitante deberá presentar declaración(es), certificado(s), constancia(s), contratos acompañados de documentos de conformidad expedida(s) por persona(s) jurídica(s) de derecho público o privado, que certifique(n) que el licitante ha prestado a la(s) declarante(s) productos y servicios compatibles con el objeto de esta licitación, conforme al Anexo 1 de este Pliego.</w:t>
      </w:r>
    </w:p>
    <w:p w14:paraId="6D1B3630" w14:textId="77777777" w:rsidR="004D0AC7" w:rsidRPr="00641939" w:rsidRDefault="004D0AC7" w:rsidP="00C95FA1">
      <w:pPr>
        <w:spacing w:line="276" w:lineRule="auto"/>
        <w:ind w:left="1077"/>
        <w:jc w:val="both"/>
        <w:outlineLvl w:val="1"/>
        <w:rPr>
          <w:lang w:val="es-ES"/>
        </w:rPr>
      </w:pPr>
    </w:p>
    <w:p w14:paraId="47FABB7C" w14:textId="77777777" w:rsidR="004D0AC7" w:rsidRPr="00641939" w:rsidRDefault="004D0AC7" w:rsidP="00C95FA1">
      <w:pPr>
        <w:spacing w:line="276" w:lineRule="auto"/>
        <w:ind w:left="1077"/>
        <w:jc w:val="both"/>
        <w:outlineLvl w:val="1"/>
        <w:rPr>
          <w:lang w:val="es-ES"/>
        </w:rPr>
      </w:pPr>
      <w:r w:rsidRPr="00641939">
        <w:rPr>
          <w:lang w:val="es-ES"/>
        </w:rPr>
        <w:t>a1) Las declaraciones, certificados o constancias mencionadas en el inciso ‘a’ deberán permitir verificar, como mínimo, la identificación del proyecto, la entidad contratante, el objeto y alcance de los servicios, el periodo de ejecución y la finalización satisfactoria de los servicios. Deben ser presentadas en papel membretado de, al menos, 3 (tres) proyectos diferentes completados, firmadas y con teléfono de contacto de los representantes de los respectivos declarantes.</w:t>
      </w:r>
    </w:p>
    <w:p w14:paraId="78F75B2F" w14:textId="77777777" w:rsidR="004D0AC7" w:rsidRPr="00641939" w:rsidRDefault="004D0AC7" w:rsidP="00C95FA1">
      <w:pPr>
        <w:spacing w:line="276" w:lineRule="auto"/>
        <w:ind w:left="1077"/>
        <w:jc w:val="both"/>
        <w:outlineLvl w:val="1"/>
        <w:rPr>
          <w:lang w:val="es-ES"/>
        </w:rPr>
      </w:pPr>
    </w:p>
    <w:p w14:paraId="447223CB" w14:textId="520420B8" w:rsidR="004D0AC7" w:rsidRPr="00641939" w:rsidRDefault="004D0AC7" w:rsidP="00C95FA1">
      <w:pPr>
        <w:spacing w:line="276" w:lineRule="auto"/>
        <w:ind w:left="1077"/>
        <w:jc w:val="both"/>
        <w:outlineLvl w:val="1"/>
        <w:rPr>
          <w:b/>
          <w:bCs/>
          <w:lang w:val="es-ES" w:eastAsia="pt-BR"/>
        </w:rPr>
      </w:pPr>
      <w:r w:rsidRPr="00641939">
        <w:rPr>
          <w:lang w:val="es-ES"/>
        </w:rPr>
        <w:t xml:space="preserve">a2) El licitante deberá acreditar </w:t>
      </w:r>
      <w:r w:rsidR="00AF2167" w:rsidRPr="00641939">
        <w:rPr>
          <w:lang w:val="es-ES"/>
        </w:rPr>
        <w:t xml:space="preserve">experiencia profesional </w:t>
      </w:r>
      <w:r w:rsidR="00AF2167" w:rsidRPr="00641939">
        <w:rPr>
          <w:rFonts w:eastAsia="Aptos"/>
          <w:lang w:val="es-ES" w:eastAsia="pt-BR"/>
        </w:rPr>
        <w:t xml:space="preserve">en servicios de consultoría relacionados con recursos hídricos, gestión ambiental, políticas públicas, análisis jurídico y regulatorio, fortalecimiento institucional, gobernanza u otros campos relacionados, y </w:t>
      </w:r>
      <w:r w:rsidRPr="00641939">
        <w:rPr>
          <w:lang w:val="es-ES"/>
        </w:rPr>
        <w:t>ejecución satisfactoria de al menos tres (3) proyectos completados durante los últimos diez (10) años</w:t>
      </w:r>
      <w:r w:rsidR="00AF2167" w:rsidRPr="00641939">
        <w:rPr>
          <w:lang w:val="es-ES"/>
        </w:rPr>
        <w:t>.</w:t>
      </w:r>
    </w:p>
    <w:p w14:paraId="69D3F730" w14:textId="77777777" w:rsidR="004D0AC7" w:rsidRPr="00641939" w:rsidRDefault="004D0AC7" w:rsidP="00C95FA1">
      <w:pPr>
        <w:spacing w:line="276" w:lineRule="auto"/>
        <w:ind w:left="1077"/>
        <w:jc w:val="both"/>
        <w:outlineLvl w:val="1"/>
        <w:rPr>
          <w:b/>
          <w:bCs/>
          <w:lang w:val="es-ES" w:eastAsia="pt-BR"/>
        </w:rPr>
      </w:pPr>
    </w:p>
    <w:p w14:paraId="03BEE17B" w14:textId="77777777" w:rsidR="004D0AC7" w:rsidRPr="00641939" w:rsidRDefault="004D0AC7" w:rsidP="00C95FA1">
      <w:pPr>
        <w:spacing w:line="276" w:lineRule="auto"/>
        <w:ind w:left="1077"/>
        <w:jc w:val="both"/>
        <w:outlineLvl w:val="1"/>
        <w:rPr>
          <w:lang w:val="es-ES"/>
        </w:rPr>
      </w:pPr>
      <w:r w:rsidRPr="00641939">
        <w:rPr>
          <w:lang w:val="es-ES"/>
        </w:rPr>
        <w:t>b) El licitante deberá presentar un equipo técnico con formación y experiencia adecuadas al objeto de la consultoría, en la fecha prevista para la entrega de los Documentos de Habilitación y de las Propuestas Técnica y de Precios, con profesionales con formación académica de conformidad con los requisitos establecidos en el Anexo 1 de este Pliego.</w:t>
      </w:r>
    </w:p>
    <w:p w14:paraId="4CDCD485" w14:textId="77777777" w:rsidR="004D0AC7" w:rsidRPr="00641939" w:rsidRDefault="004D0AC7" w:rsidP="00C95FA1">
      <w:pPr>
        <w:spacing w:line="276" w:lineRule="auto"/>
        <w:ind w:left="1077"/>
        <w:jc w:val="both"/>
        <w:outlineLvl w:val="1"/>
        <w:rPr>
          <w:lang w:val="es-ES"/>
        </w:rPr>
      </w:pPr>
    </w:p>
    <w:p w14:paraId="4ED1CBEE" w14:textId="77777777" w:rsidR="004D0AC7" w:rsidRDefault="004D0AC7" w:rsidP="00C95FA1">
      <w:pPr>
        <w:spacing w:line="276" w:lineRule="auto"/>
        <w:ind w:left="1077"/>
        <w:jc w:val="both"/>
        <w:outlineLvl w:val="1"/>
        <w:rPr>
          <w:lang w:val="es-ES"/>
        </w:rPr>
      </w:pPr>
      <w:r w:rsidRPr="00641939">
        <w:rPr>
          <w:lang w:val="es-ES"/>
        </w:rPr>
        <w:t>b1) La adecuación de la formación y experiencia profesional al objeto de la contratación deberá ser demostrada por el licitante mediante los respectivos currículos vitae y la documentación de respaldo que corresponda, para evaluación de la Comisión Especial de Contratación y, en caso de duda, del área técnica vinculada a la licitación.</w:t>
      </w:r>
    </w:p>
    <w:p w14:paraId="61894C97" w14:textId="77777777" w:rsidR="004D0AC7" w:rsidRPr="00641939" w:rsidRDefault="004D0AC7" w:rsidP="00C95FA1">
      <w:pPr>
        <w:spacing w:line="276" w:lineRule="auto"/>
        <w:ind w:left="1077"/>
        <w:jc w:val="both"/>
        <w:outlineLvl w:val="1"/>
        <w:rPr>
          <w:lang w:val="es-ES"/>
        </w:rPr>
      </w:pPr>
    </w:p>
    <w:p w14:paraId="6B4C229B" w14:textId="77777777" w:rsidR="004D0AC7" w:rsidRPr="00641939" w:rsidRDefault="004D0AC7" w:rsidP="00C95FA1">
      <w:pPr>
        <w:spacing w:line="276" w:lineRule="auto"/>
        <w:ind w:left="1077"/>
        <w:jc w:val="both"/>
        <w:outlineLvl w:val="1"/>
        <w:rPr>
          <w:lang w:val="es-ES"/>
        </w:rPr>
      </w:pPr>
      <w:r w:rsidRPr="00641939">
        <w:rPr>
          <w:lang w:val="es-ES"/>
        </w:rPr>
        <w:t xml:space="preserve">b2) El profesional propuesto como Coordinador/Líder del equipo, indicado por el licitante, deberá asumir la coordinación de la </w:t>
      </w:r>
      <w:r w:rsidRPr="00641939">
        <w:rPr>
          <w:color w:val="000000" w:themeColor="text1"/>
          <w:lang w:val="es-ES"/>
        </w:rPr>
        <w:t xml:space="preserve">ejecución de los servicios objeto de la licitación. Su sustitución durante la ejecución del contrato solo podrá realizarse </w:t>
      </w:r>
      <w:r w:rsidRPr="00641939">
        <w:rPr>
          <w:lang w:val="es-ES"/>
        </w:rPr>
        <w:t>previa aprobación del contratante y por un</w:t>
      </w:r>
      <w:r w:rsidRPr="00641939">
        <w:rPr>
          <w:color w:val="000000" w:themeColor="text1"/>
          <w:lang w:val="es-ES"/>
        </w:rPr>
        <w:t xml:space="preserve"> profesional de experiencia equivalente </w:t>
      </w:r>
      <w:r w:rsidRPr="00641939">
        <w:rPr>
          <w:lang w:val="es-ES"/>
        </w:rPr>
        <w:t>o superior al originalmente propuesto.</w:t>
      </w:r>
    </w:p>
    <w:p w14:paraId="62D887C5" w14:textId="77777777" w:rsidR="004D0AC7" w:rsidRPr="00641939" w:rsidRDefault="004D0AC7" w:rsidP="004D0AC7">
      <w:pPr>
        <w:keepNext/>
        <w:keepLines/>
        <w:spacing w:line="276" w:lineRule="auto"/>
        <w:ind w:left="1080"/>
        <w:jc w:val="both"/>
        <w:outlineLvl w:val="1"/>
        <w:rPr>
          <w:lang w:val="es-ES"/>
        </w:rPr>
      </w:pPr>
      <w:r w:rsidRPr="00641939">
        <w:rPr>
          <w:lang w:val="es-ES"/>
        </w:rPr>
        <w:lastRenderedPageBreak/>
        <w:t>b3) Los responsables técnicos y/o miembros del equipo técnico base deberán estar vinculados al licitante en la fecha prevista para la entrega de la propuesta. Para efectos de este Término de Referencia, se entenderá como tal: administradores o directores, empleados, prestadores de servicios con contrato escrito, o mediante otro instrumento que permita demostrar de manera suficiente su compromiso y disponibilidad para participar en la ejecución de la consultoría, en caso de que el licitante resulte adjudicado.</w:t>
      </w:r>
    </w:p>
    <w:p w14:paraId="27DD8D53" w14:textId="77777777" w:rsidR="004D0AC7" w:rsidRPr="00641939" w:rsidRDefault="004D0AC7" w:rsidP="004D0AC7">
      <w:pPr>
        <w:keepNext/>
        <w:keepLines/>
        <w:spacing w:line="276" w:lineRule="auto"/>
        <w:ind w:left="1080"/>
        <w:jc w:val="both"/>
        <w:outlineLvl w:val="1"/>
        <w:rPr>
          <w:lang w:val="es-ES"/>
        </w:rPr>
      </w:pPr>
    </w:p>
    <w:p w14:paraId="79836D2F" w14:textId="77777777" w:rsidR="004D0AC7" w:rsidRPr="00641939" w:rsidRDefault="004D0AC7" w:rsidP="004D0AC7">
      <w:pPr>
        <w:keepNext/>
        <w:keepLines/>
        <w:numPr>
          <w:ilvl w:val="1"/>
          <w:numId w:val="33"/>
        </w:numPr>
        <w:tabs>
          <w:tab w:val="num" w:pos="360"/>
        </w:tabs>
        <w:spacing w:line="276" w:lineRule="auto"/>
        <w:ind w:left="1080" w:hanging="540"/>
        <w:jc w:val="both"/>
        <w:outlineLvl w:val="1"/>
        <w:rPr>
          <w:b/>
          <w:bCs/>
          <w:lang w:val="es-ES" w:eastAsia="pt-BR"/>
        </w:rPr>
      </w:pPr>
      <w:r w:rsidRPr="00641939">
        <w:rPr>
          <w:b/>
          <w:bCs/>
          <w:lang w:val="es-ES" w:eastAsia="pt-BR"/>
        </w:rPr>
        <w:t>Archivo o carpeta 3: Propuesta Económica y Gastos de administración</w:t>
      </w:r>
    </w:p>
    <w:p w14:paraId="4200A194" w14:textId="77777777" w:rsidR="004D0AC7" w:rsidRPr="00641939" w:rsidRDefault="004D0AC7" w:rsidP="004D0AC7">
      <w:pPr>
        <w:keepNext/>
        <w:keepLines/>
        <w:spacing w:line="276" w:lineRule="auto"/>
        <w:ind w:left="1080"/>
        <w:jc w:val="both"/>
        <w:outlineLvl w:val="1"/>
        <w:rPr>
          <w:b/>
          <w:bCs/>
          <w:lang w:val="es-ES" w:eastAsia="pt-BR"/>
        </w:rPr>
      </w:pPr>
      <w:r w:rsidRPr="00641939">
        <w:rPr>
          <w:lang w:val="es-ES"/>
        </w:rPr>
        <w:t>La propuesta financiera deberá presentarse con la composición de costos y formación de precios de los servicios a ser prestados, incluyendo todos sus ciclos y contemplando todos los gastos, tales como: costos directos e indirectos, impuestos aplicables, tasa administrativa, servicios, cargas sociales, laborales, seguros, capacitación, viajes, hospedajes, transporte y/u otros necesarios para el cumplimiento integral de los objetivos y productos esperados, los cuales serán considerados incluidos, independientemente de declaración expresa del licitante.</w:t>
      </w:r>
    </w:p>
    <w:p w14:paraId="2D438E32" w14:textId="77777777" w:rsidR="004D0AC7" w:rsidRPr="00641939" w:rsidRDefault="004D0AC7" w:rsidP="004D0AC7">
      <w:pPr>
        <w:keepNext/>
        <w:keepLines/>
        <w:spacing w:line="276" w:lineRule="auto"/>
        <w:ind w:left="1080"/>
        <w:jc w:val="both"/>
        <w:outlineLvl w:val="1"/>
        <w:rPr>
          <w:b/>
          <w:bCs/>
          <w:lang w:val="es-ES" w:eastAsia="pt-BR"/>
        </w:rPr>
      </w:pPr>
    </w:p>
    <w:p w14:paraId="13B2EF6E" w14:textId="77777777" w:rsidR="004D0AC7" w:rsidRPr="00641939" w:rsidRDefault="004D0AC7" w:rsidP="004D0AC7">
      <w:pPr>
        <w:numPr>
          <w:ilvl w:val="0"/>
          <w:numId w:val="33"/>
        </w:numPr>
        <w:suppressAutoHyphens/>
        <w:spacing w:line="276" w:lineRule="auto"/>
        <w:jc w:val="both"/>
        <w:rPr>
          <w:rFonts w:eastAsia="Aptos"/>
          <w:lang w:val="es-ES" w:eastAsia="pt-BR"/>
        </w:rPr>
      </w:pPr>
      <w:r w:rsidRPr="00641939">
        <w:rPr>
          <w:rFonts w:eastAsia="Aptos"/>
          <w:b/>
          <w:bCs/>
          <w:lang w:val="es-ES" w:eastAsia="pt-BR"/>
        </w:rPr>
        <w:t>Descalificación</w:t>
      </w:r>
    </w:p>
    <w:p w14:paraId="52980B94" w14:textId="77777777" w:rsidR="004D0AC7" w:rsidRPr="00641939" w:rsidRDefault="004D0AC7" w:rsidP="004D0AC7">
      <w:pPr>
        <w:spacing w:line="276" w:lineRule="auto"/>
        <w:jc w:val="both"/>
        <w:rPr>
          <w:lang w:val="es-ES"/>
        </w:rPr>
      </w:pPr>
      <w:r w:rsidRPr="00641939">
        <w:rPr>
          <w:lang w:val="es-ES"/>
        </w:rPr>
        <w:t>Será descalificada la propuesta que no cumpla con lo dispuesto en esta Convocatoria Pública, que contradiga cualquier disposición legal vigente o que indique valores incompatibles con el precio de mercado, ya sea por exceso o por ser manifiestamente inviables.</w:t>
      </w:r>
    </w:p>
    <w:p w14:paraId="4B05F860" w14:textId="77777777" w:rsidR="00AF2167" w:rsidRPr="00641939" w:rsidRDefault="00AF2167" w:rsidP="004D0AC7">
      <w:pPr>
        <w:spacing w:line="276" w:lineRule="auto"/>
        <w:jc w:val="both"/>
        <w:rPr>
          <w:lang w:val="es-ES"/>
        </w:rPr>
      </w:pPr>
    </w:p>
    <w:p w14:paraId="2E010495" w14:textId="77777777" w:rsidR="004D0AC7" w:rsidRPr="00641939" w:rsidRDefault="004D0AC7" w:rsidP="004D0AC7">
      <w:pPr>
        <w:numPr>
          <w:ilvl w:val="0"/>
          <w:numId w:val="33"/>
        </w:numPr>
        <w:suppressAutoHyphens/>
        <w:spacing w:line="276" w:lineRule="auto"/>
        <w:jc w:val="both"/>
        <w:rPr>
          <w:rFonts w:eastAsia="Aptos"/>
          <w:lang w:val="es-ES" w:eastAsia="pt-BR"/>
        </w:rPr>
      </w:pPr>
      <w:r w:rsidRPr="00641939">
        <w:rPr>
          <w:rFonts w:eastAsia="Aptos"/>
          <w:b/>
          <w:lang w:val="es-ES" w:eastAsia="pt-BR"/>
        </w:rPr>
        <w:t>Procesamiento y evaluación</w:t>
      </w:r>
    </w:p>
    <w:p w14:paraId="78199D78" w14:textId="77777777" w:rsidR="004D0AC7" w:rsidRPr="00641939" w:rsidRDefault="004D0AC7" w:rsidP="004D0AC7">
      <w:pPr>
        <w:spacing w:line="276" w:lineRule="auto"/>
        <w:jc w:val="both"/>
        <w:rPr>
          <w:lang w:val="es-ES"/>
        </w:rPr>
      </w:pPr>
      <w:r w:rsidRPr="00641939">
        <w:rPr>
          <w:lang w:val="es-ES"/>
        </w:rPr>
        <w:t>Para la evaluación de las propuestas, la SP/OTCA constituirá una Comisión de Licitación que procederá con las evaluaciones correspondientes a la habilitación dentro del plazo de validez de las ofertas. Todos los archivos o carpetas referentes a la habilitación jurídica y fiscal serán abiertos al mismo tiempo, siendo el orden de apertura por licitante definido aleatoriamente. La Comisión procederá de la misma forma con los documentos de habilitación técnica y propuesta financiera.</w:t>
      </w:r>
    </w:p>
    <w:p w14:paraId="09BB0087" w14:textId="77777777" w:rsidR="004D0AC7" w:rsidRPr="00641939" w:rsidRDefault="004D0AC7" w:rsidP="004D0AC7">
      <w:pPr>
        <w:spacing w:line="276" w:lineRule="auto"/>
        <w:jc w:val="both"/>
        <w:rPr>
          <w:lang w:val="es-ES"/>
        </w:rPr>
      </w:pPr>
      <w:r w:rsidRPr="00641939">
        <w:rPr>
          <w:lang w:val="es-ES"/>
        </w:rPr>
        <w:t>La Comisión verificará si todos los licitantes presentaron la documentación requerida para la calificación. La apertura de los documentos de habilitación técnica y de las propuestas financieras se hará únicamente para los licitantes que hayan sido habilitados en los aspectos jurídicos y fiscales. La SP/OTCA devolverá las propuestas financieras de los licitantes no habilitados en la primera etapa.</w:t>
      </w:r>
    </w:p>
    <w:p w14:paraId="4C5CB978" w14:textId="77777777" w:rsidR="00F44820" w:rsidRPr="00641939" w:rsidRDefault="00F44820" w:rsidP="004D0AC7">
      <w:pPr>
        <w:spacing w:line="276" w:lineRule="auto"/>
        <w:jc w:val="both"/>
        <w:rPr>
          <w:lang w:val="es-ES"/>
        </w:rPr>
      </w:pPr>
    </w:p>
    <w:p w14:paraId="660FFF4D" w14:textId="77777777" w:rsidR="004D0AC7" w:rsidRPr="00641939" w:rsidRDefault="004D0AC7" w:rsidP="004D0AC7">
      <w:pPr>
        <w:spacing w:line="276" w:lineRule="auto"/>
        <w:jc w:val="both"/>
        <w:rPr>
          <w:lang w:val="es-ES"/>
        </w:rPr>
      </w:pPr>
      <w:r w:rsidRPr="00641939">
        <w:rPr>
          <w:lang w:val="es-ES"/>
        </w:rPr>
        <w:t>Los errores materiales irrelevantes podrán ser corregidos mediante acto fundamentado de la Comisión de Licitación.</w:t>
      </w:r>
    </w:p>
    <w:p w14:paraId="0EC21906" w14:textId="77777777" w:rsidR="004D0AC7" w:rsidRPr="00641939" w:rsidRDefault="004D0AC7" w:rsidP="004D0AC7">
      <w:pPr>
        <w:spacing w:line="276" w:lineRule="auto"/>
        <w:jc w:val="both"/>
        <w:rPr>
          <w:lang w:val="es-ES"/>
        </w:rPr>
      </w:pPr>
      <w:r w:rsidRPr="00641939">
        <w:rPr>
          <w:lang w:val="es-ES"/>
        </w:rPr>
        <w:lastRenderedPageBreak/>
        <w:t>La Comisión de Licitación podrá, hasta la firma del contrato, excluir a un licitante, de manera fundamentada, si toma conocimiento de algún hecho o circunstancia, anterior o posterior al fallo de la licitación, que revele idoneidad o falta de capacidad técnica o financiera.</w:t>
      </w:r>
    </w:p>
    <w:p w14:paraId="7C001715" w14:textId="77777777" w:rsidR="00F44820" w:rsidRPr="00641939" w:rsidRDefault="00F44820" w:rsidP="004D0AC7">
      <w:pPr>
        <w:spacing w:line="276" w:lineRule="auto"/>
        <w:jc w:val="both"/>
        <w:rPr>
          <w:lang w:val="es-ES"/>
        </w:rPr>
      </w:pPr>
    </w:p>
    <w:p w14:paraId="4746ABCF" w14:textId="77777777" w:rsidR="004D0AC7" w:rsidRPr="00641939" w:rsidRDefault="004D0AC7" w:rsidP="004D0AC7">
      <w:pPr>
        <w:spacing w:line="276" w:lineRule="auto"/>
        <w:jc w:val="both"/>
        <w:rPr>
          <w:lang w:val="es-ES"/>
        </w:rPr>
      </w:pPr>
      <w:r w:rsidRPr="00641939">
        <w:rPr>
          <w:lang w:val="es-ES"/>
        </w:rPr>
        <w:t xml:space="preserve">Será considerada ganadora la propuesta del licitante que, habiendo cumplido todas las condiciones de esta </w:t>
      </w:r>
      <w:r w:rsidRPr="00641939">
        <w:rPr>
          <w:b/>
          <w:bCs/>
          <w:lang w:val="es-ES"/>
        </w:rPr>
        <w:t>LICITACIÓN PÚBLICA</w:t>
      </w:r>
      <w:r w:rsidRPr="00641939">
        <w:rPr>
          <w:lang w:val="es-ES"/>
        </w:rPr>
        <w:t>, obtenga la mayor calificación. Los demás licitantes habilitados serán clasificados en orden descendente de calificación.</w:t>
      </w:r>
    </w:p>
    <w:p w14:paraId="6D64083A" w14:textId="77777777" w:rsidR="00F44820" w:rsidRPr="00641939" w:rsidRDefault="00F44820" w:rsidP="004D0AC7">
      <w:pPr>
        <w:spacing w:line="276" w:lineRule="auto"/>
        <w:jc w:val="both"/>
        <w:rPr>
          <w:lang w:val="es-ES"/>
        </w:rPr>
      </w:pPr>
    </w:p>
    <w:p w14:paraId="0F46FE12" w14:textId="2DE7ED2C" w:rsidR="004A0969" w:rsidRPr="00641939" w:rsidRDefault="004D0AC7" w:rsidP="004D0AC7">
      <w:pPr>
        <w:spacing w:line="276" w:lineRule="auto"/>
        <w:jc w:val="both"/>
        <w:rPr>
          <w:lang w:val="es-ES"/>
        </w:rPr>
      </w:pPr>
      <w:r w:rsidRPr="00641939">
        <w:rPr>
          <w:lang w:val="es-ES"/>
        </w:rPr>
        <w:t>En caso de empate, los criterios de desempate serán los siguientes, en orden:</w:t>
      </w:r>
    </w:p>
    <w:p w14:paraId="3429FEF0" w14:textId="77777777" w:rsidR="004D0AC7" w:rsidRPr="00641939" w:rsidRDefault="004D0AC7" w:rsidP="004D0AC7">
      <w:pPr>
        <w:spacing w:line="276" w:lineRule="auto"/>
        <w:jc w:val="both"/>
        <w:rPr>
          <w:lang w:val="es-ES"/>
        </w:rPr>
      </w:pPr>
      <w:r w:rsidRPr="00641939">
        <w:rPr>
          <w:lang w:val="es-ES"/>
        </w:rPr>
        <w:t>1º Mayor puntuación en la Propuesta Técnica, Económica y Gastos de administración;</w:t>
      </w:r>
    </w:p>
    <w:p w14:paraId="4A25FD40" w14:textId="77777777" w:rsidR="004D0AC7" w:rsidRPr="00641939" w:rsidRDefault="004D0AC7" w:rsidP="004D0AC7">
      <w:pPr>
        <w:spacing w:line="276" w:lineRule="auto"/>
        <w:jc w:val="both"/>
        <w:rPr>
          <w:lang w:val="es-ES"/>
        </w:rPr>
      </w:pPr>
      <w:r w:rsidRPr="00641939">
        <w:rPr>
          <w:lang w:val="es-ES"/>
        </w:rPr>
        <w:t>2º Menor precio;</w:t>
      </w:r>
    </w:p>
    <w:p w14:paraId="2E7165B4" w14:textId="77777777" w:rsidR="004D0AC7" w:rsidRPr="00641939" w:rsidRDefault="004D0AC7" w:rsidP="00BC24A8">
      <w:pPr>
        <w:spacing w:line="276" w:lineRule="auto"/>
        <w:ind w:left="284" w:hanging="284"/>
        <w:jc w:val="both"/>
        <w:rPr>
          <w:lang w:val="es-ES"/>
        </w:rPr>
      </w:pPr>
      <w:r w:rsidRPr="00641939">
        <w:rPr>
          <w:lang w:val="es-ES"/>
        </w:rPr>
        <w:t xml:space="preserve">3º Empresa mejor puntuada en el ítem de Calificación Técnica del </w:t>
      </w:r>
      <w:r w:rsidRPr="00641939">
        <w:rPr>
          <w:color w:val="000000" w:themeColor="text1"/>
          <w:lang w:val="es-ES"/>
        </w:rPr>
        <w:t>Equipo, Experiencia General y Experiencia Especifica;</w:t>
      </w:r>
    </w:p>
    <w:p w14:paraId="4F5781FB" w14:textId="77777777" w:rsidR="004D0AC7" w:rsidRPr="00641939" w:rsidRDefault="004D0AC7" w:rsidP="004D0AC7">
      <w:pPr>
        <w:spacing w:line="276" w:lineRule="auto"/>
        <w:jc w:val="both"/>
        <w:rPr>
          <w:lang w:val="es-ES"/>
        </w:rPr>
      </w:pPr>
      <w:r w:rsidRPr="00641939">
        <w:rPr>
          <w:lang w:val="es-ES"/>
        </w:rPr>
        <w:t>4º Sorteo en sesión pública.</w:t>
      </w:r>
    </w:p>
    <w:p w14:paraId="5DED988E" w14:textId="77777777" w:rsidR="00F44820" w:rsidRPr="00641939" w:rsidRDefault="00F44820" w:rsidP="004D0AC7">
      <w:pPr>
        <w:spacing w:line="276" w:lineRule="auto"/>
        <w:jc w:val="both"/>
        <w:rPr>
          <w:lang w:val="es-ES"/>
        </w:rPr>
      </w:pPr>
    </w:p>
    <w:p w14:paraId="6B2260FC" w14:textId="77777777" w:rsidR="004D0AC7" w:rsidRPr="00641939" w:rsidRDefault="004D0AC7" w:rsidP="004D0AC7">
      <w:pPr>
        <w:spacing w:line="276" w:lineRule="auto"/>
        <w:jc w:val="both"/>
        <w:rPr>
          <w:lang w:val="es-ES"/>
        </w:rPr>
      </w:pPr>
      <w:r w:rsidRPr="00641939">
        <w:rPr>
          <w:lang w:val="es-ES"/>
        </w:rPr>
        <w:t>Los licitantes que no presenten cualquiera de los documentos exigidos para la habilitación en esta licitación, o que los presenten en desacuerdo con lo establecido en este Pliego, serán inhabilitados.</w:t>
      </w:r>
    </w:p>
    <w:p w14:paraId="20EF857B" w14:textId="77777777" w:rsidR="004D0AC7" w:rsidRPr="00641939" w:rsidRDefault="004D0AC7" w:rsidP="004D0AC7">
      <w:pPr>
        <w:spacing w:line="276" w:lineRule="auto"/>
        <w:jc w:val="both"/>
        <w:rPr>
          <w:lang w:val="es-ES"/>
        </w:rPr>
      </w:pPr>
      <w:r w:rsidRPr="00641939">
        <w:rPr>
          <w:lang w:val="es-ES"/>
        </w:rPr>
        <w:t>Serán descalificadas las propuestas con aspectos técnicos u operativos no especificados en este Pliego o en su Término de Referencia; los licitantes deberán ceñirse a los términos descritos en las especificaciones de productos y servicios solicitados.</w:t>
      </w:r>
    </w:p>
    <w:p w14:paraId="196C8DEB" w14:textId="77777777" w:rsidR="00F44820" w:rsidRPr="00641939" w:rsidRDefault="00F44820" w:rsidP="004D0AC7">
      <w:pPr>
        <w:spacing w:line="276" w:lineRule="auto"/>
        <w:jc w:val="both"/>
        <w:rPr>
          <w:lang w:val="es-ES"/>
        </w:rPr>
      </w:pPr>
    </w:p>
    <w:p w14:paraId="1FE082BF" w14:textId="77777777" w:rsidR="004D0AC7" w:rsidRPr="00641939" w:rsidRDefault="004D0AC7" w:rsidP="004D0AC7">
      <w:pPr>
        <w:spacing w:line="276" w:lineRule="auto"/>
        <w:jc w:val="both"/>
        <w:rPr>
          <w:lang w:val="es-ES"/>
        </w:rPr>
      </w:pPr>
      <w:r w:rsidRPr="00641939">
        <w:rPr>
          <w:lang w:val="es-ES"/>
        </w:rPr>
        <w:t>Si algún licitante no resulta habilitado en los aspectos jurídicos y fiscales, la Administración de la SP/OTCA podrá, a su exclusivo criterio, fijar un plazo de 06 (seis) días hábiles para la presentación de los documentos faltantes. Una vez subsanadas las causas de descalificación o inhabilitación, el proceso se retomará.</w:t>
      </w:r>
    </w:p>
    <w:p w14:paraId="6606C91B" w14:textId="77777777" w:rsidR="00F44820" w:rsidRPr="00641939" w:rsidRDefault="00F44820" w:rsidP="004D0AC7">
      <w:pPr>
        <w:spacing w:line="276" w:lineRule="auto"/>
        <w:jc w:val="both"/>
        <w:rPr>
          <w:lang w:val="es-ES"/>
        </w:rPr>
      </w:pPr>
    </w:p>
    <w:p w14:paraId="0304A2AC" w14:textId="77777777" w:rsidR="004D0AC7" w:rsidRPr="00641939" w:rsidRDefault="004D0AC7" w:rsidP="004D0AC7">
      <w:pPr>
        <w:spacing w:line="276" w:lineRule="auto"/>
        <w:jc w:val="both"/>
        <w:rPr>
          <w:lang w:val="es-ES"/>
        </w:rPr>
      </w:pPr>
      <w:r w:rsidRPr="00641939">
        <w:rPr>
          <w:lang w:val="es-ES"/>
        </w:rPr>
        <w:t>Concluido el proceso de evaluación de propuestas, la SP/OTCA informará al licitante seleccionado sobre el resultado, iniciándose la negociación del contrato. Finalizada la negociación, la SP/OTCA informará a los demás licitantes el resultado del proceso de evaluación.</w:t>
      </w:r>
    </w:p>
    <w:p w14:paraId="08EE1DBC" w14:textId="77777777" w:rsidR="00F44820" w:rsidRPr="00641939" w:rsidRDefault="00F44820" w:rsidP="004D0AC7">
      <w:pPr>
        <w:spacing w:line="276" w:lineRule="auto"/>
        <w:jc w:val="both"/>
        <w:rPr>
          <w:lang w:val="es-ES"/>
        </w:rPr>
      </w:pPr>
    </w:p>
    <w:p w14:paraId="63E14652" w14:textId="77777777" w:rsidR="004D0AC7" w:rsidRPr="00641939" w:rsidRDefault="004D0AC7" w:rsidP="004D0AC7">
      <w:pPr>
        <w:keepNext/>
        <w:keepLines/>
        <w:numPr>
          <w:ilvl w:val="0"/>
          <w:numId w:val="33"/>
        </w:numPr>
        <w:tabs>
          <w:tab w:val="num" w:pos="360"/>
        </w:tabs>
        <w:spacing w:line="276" w:lineRule="auto"/>
        <w:ind w:left="720" w:hanging="720"/>
        <w:jc w:val="both"/>
        <w:outlineLvl w:val="8"/>
        <w:rPr>
          <w:b/>
          <w:bCs/>
          <w:color w:val="272727"/>
          <w:lang w:val="es-ES" w:eastAsia="pt-BR"/>
        </w:rPr>
      </w:pPr>
      <w:r w:rsidRPr="00641939">
        <w:rPr>
          <w:b/>
          <w:bCs/>
          <w:color w:val="272727"/>
          <w:lang w:val="es-ES" w:eastAsia="pt-BR"/>
        </w:rPr>
        <w:t>Firma del Contrato</w:t>
      </w:r>
    </w:p>
    <w:p w14:paraId="5453AD94" w14:textId="77777777" w:rsidR="004D0AC7" w:rsidRPr="00641939" w:rsidRDefault="004D0AC7" w:rsidP="004D0AC7">
      <w:pPr>
        <w:spacing w:line="276" w:lineRule="auto"/>
        <w:jc w:val="both"/>
        <w:rPr>
          <w:lang w:val="es-ES"/>
        </w:rPr>
      </w:pPr>
      <w:r w:rsidRPr="00641939">
        <w:rPr>
          <w:lang w:val="es-ES"/>
        </w:rPr>
        <w:t>El plazo para que el licitante ganador firme el contrato será de 10 (diez) días hábiles después de la notificación de selección de la propuesta realizada por la SP/OTCA.</w:t>
      </w:r>
    </w:p>
    <w:p w14:paraId="7E6C63B7" w14:textId="77777777" w:rsidR="00F44820" w:rsidRPr="00641939" w:rsidRDefault="00F44820" w:rsidP="004D0AC7">
      <w:pPr>
        <w:spacing w:line="276" w:lineRule="auto"/>
        <w:jc w:val="both"/>
        <w:rPr>
          <w:lang w:val="es-ES"/>
        </w:rPr>
      </w:pPr>
    </w:p>
    <w:p w14:paraId="2936E5ED" w14:textId="77777777" w:rsidR="004D0AC7" w:rsidRPr="00641939" w:rsidRDefault="004D0AC7" w:rsidP="004D0AC7">
      <w:pPr>
        <w:numPr>
          <w:ilvl w:val="0"/>
          <w:numId w:val="33"/>
        </w:numPr>
        <w:suppressAutoHyphens/>
        <w:spacing w:line="276" w:lineRule="auto"/>
        <w:jc w:val="both"/>
        <w:rPr>
          <w:rFonts w:eastAsia="Aptos"/>
          <w:b/>
          <w:lang w:val="es-ES" w:eastAsia="pt-BR"/>
        </w:rPr>
      </w:pPr>
      <w:r w:rsidRPr="00641939">
        <w:rPr>
          <w:rFonts w:eastAsia="Aptos"/>
          <w:b/>
          <w:lang w:val="es-ES" w:eastAsia="pt-BR"/>
        </w:rPr>
        <w:t>Duración del contrato</w:t>
      </w:r>
    </w:p>
    <w:p w14:paraId="3A1F82CD" w14:textId="43841C41" w:rsidR="004D0AC7" w:rsidRDefault="004D0AC7" w:rsidP="004D0AC7">
      <w:pPr>
        <w:spacing w:line="276" w:lineRule="auto"/>
        <w:jc w:val="both"/>
        <w:rPr>
          <w:lang w:val="es-ES"/>
        </w:rPr>
      </w:pPr>
      <w:r w:rsidRPr="00641939">
        <w:rPr>
          <w:lang w:val="es-ES"/>
        </w:rPr>
        <w:t xml:space="preserve">El contrato </w:t>
      </w:r>
      <w:r w:rsidR="00F44820" w:rsidRPr="00641939">
        <w:rPr>
          <w:lang w:val="es-ES"/>
        </w:rPr>
        <w:t>a</w:t>
      </w:r>
      <w:r w:rsidRPr="00641939">
        <w:rPr>
          <w:lang w:val="es-ES"/>
        </w:rPr>
        <w:t xml:space="preserve"> ser firmado tendrá vigencia </w:t>
      </w:r>
      <w:r w:rsidRPr="00641939">
        <w:rPr>
          <w:color w:val="000000" w:themeColor="text1"/>
          <w:lang w:val="es-ES"/>
        </w:rPr>
        <w:t>hasta 09 meses después de la firma del contrato</w:t>
      </w:r>
      <w:r w:rsidRPr="00641939">
        <w:rPr>
          <w:lang w:val="es-ES"/>
        </w:rPr>
        <w:t>.</w:t>
      </w:r>
    </w:p>
    <w:p w14:paraId="69F26AE5" w14:textId="77777777" w:rsidR="004A0969" w:rsidRPr="00641939" w:rsidRDefault="004A0969" w:rsidP="004D0AC7">
      <w:pPr>
        <w:spacing w:line="276" w:lineRule="auto"/>
        <w:jc w:val="both"/>
        <w:rPr>
          <w:lang w:val="es-ES"/>
        </w:rPr>
      </w:pPr>
    </w:p>
    <w:p w14:paraId="65E9B3CF" w14:textId="77777777" w:rsidR="004D0AC7" w:rsidRPr="00641939" w:rsidRDefault="004D0AC7" w:rsidP="004D0AC7">
      <w:pPr>
        <w:spacing w:line="276" w:lineRule="auto"/>
        <w:jc w:val="both"/>
        <w:rPr>
          <w:lang w:val="es-ES"/>
        </w:rPr>
      </w:pPr>
    </w:p>
    <w:p w14:paraId="51A3F506" w14:textId="77777777" w:rsidR="004D0AC7" w:rsidRPr="00641939" w:rsidRDefault="004D0AC7" w:rsidP="004D0AC7">
      <w:pPr>
        <w:numPr>
          <w:ilvl w:val="0"/>
          <w:numId w:val="33"/>
        </w:numPr>
        <w:suppressAutoHyphens/>
        <w:spacing w:line="276" w:lineRule="auto"/>
        <w:jc w:val="both"/>
        <w:rPr>
          <w:rFonts w:eastAsia="Aptos"/>
          <w:b/>
          <w:lang w:val="es-ES" w:eastAsia="pt-BR"/>
        </w:rPr>
      </w:pPr>
      <w:r w:rsidRPr="00641939">
        <w:rPr>
          <w:rFonts w:eastAsia="Aptos"/>
          <w:b/>
          <w:lang w:val="es-ES" w:eastAsia="pt-BR"/>
        </w:rPr>
        <w:lastRenderedPageBreak/>
        <w:t>Condiciones de pago</w:t>
      </w:r>
    </w:p>
    <w:p w14:paraId="19FBC571" w14:textId="77777777" w:rsidR="004D0AC7" w:rsidRPr="00641939" w:rsidRDefault="004D0AC7" w:rsidP="004D0AC7">
      <w:pPr>
        <w:spacing w:line="276" w:lineRule="auto"/>
        <w:jc w:val="both"/>
        <w:rPr>
          <w:lang w:val="es-ES"/>
        </w:rPr>
      </w:pPr>
      <w:r w:rsidRPr="00641939">
        <w:rPr>
          <w:lang w:val="es-ES"/>
        </w:rPr>
        <w:t xml:space="preserve">Los pagos debidos por los servicios prestados por la entidad/empresa contratada se realizarán conforme especificado en los documentos de habilitación técnica según el cronograma de pagos según lo expresado en los </w:t>
      </w:r>
      <w:proofErr w:type="spellStart"/>
      <w:r w:rsidRPr="00641939">
        <w:rPr>
          <w:lang w:val="es-ES"/>
        </w:rPr>
        <w:t>TdRs</w:t>
      </w:r>
      <w:proofErr w:type="spellEnd"/>
      <w:r w:rsidRPr="00641939">
        <w:rPr>
          <w:lang w:val="es-ES"/>
        </w:rPr>
        <w:t>.</w:t>
      </w:r>
    </w:p>
    <w:p w14:paraId="395A2AE3" w14:textId="77777777" w:rsidR="00F44820" w:rsidRPr="00641939" w:rsidRDefault="00F44820" w:rsidP="004D0AC7">
      <w:pPr>
        <w:spacing w:line="276" w:lineRule="auto"/>
        <w:jc w:val="both"/>
        <w:rPr>
          <w:lang w:val="es-ES"/>
        </w:rPr>
      </w:pPr>
    </w:p>
    <w:p w14:paraId="6AD246DB" w14:textId="77777777" w:rsidR="004D0AC7" w:rsidRPr="00641939" w:rsidRDefault="004D0AC7" w:rsidP="004D0AC7">
      <w:pPr>
        <w:numPr>
          <w:ilvl w:val="0"/>
          <w:numId w:val="33"/>
        </w:numPr>
        <w:suppressAutoHyphens/>
        <w:spacing w:line="276" w:lineRule="auto"/>
        <w:jc w:val="both"/>
        <w:rPr>
          <w:rFonts w:eastAsia="Aptos"/>
          <w:b/>
          <w:lang w:val="es-ES" w:eastAsia="pt-BR"/>
        </w:rPr>
      </w:pPr>
      <w:r w:rsidRPr="00641939">
        <w:rPr>
          <w:rFonts w:eastAsia="Aptos"/>
          <w:b/>
          <w:lang w:val="es-ES" w:eastAsia="pt-BR"/>
        </w:rPr>
        <w:t>Cancelación del proceso de licitación</w:t>
      </w:r>
    </w:p>
    <w:p w14:paraId="1FF5325A" w14:textId="77777777" w:rsidR="004D0AC7" w:rsidRDefault="004D0AC7" w:rsidP="004D0AC7">
      <w:pPr>
        <w:spacing w:line="276" w:lineRule="auto"/>
        <w:jc w:val="both"/>
        <w:rPr>
          <w:lang w:val="es-ES"/>
        </w:rPr>
      </w:pPr>
      <w:r w:rsidRPr="00641939">
        <w:rPr>
          <w:lang w:val="es-ES"/>
        </w:rPr>
        <w:t>La licitación podrá ser declarada desierta en los siguientes casos:</w:t>
      </w:r>
    </w:p>
    <w:p w14:paraId="255A2C9D" w14:textId="77777777" w:rsidR="004A0969" w:rsidRPr="00641939" w:rsidRDefault="004A0969" w:rsidP="004D0AC7">
      <w:pPr>
        <w:spacing w:line="276" w:lineRule="auto"/>
        <w:jc w:val="both"/>
        <w:rPr>
          <w:lang w:val="es-ES"/>
        </w:rPr>
      </w:pPr>
    </w:p>
    <w:p w14:paraId="1C9964AA" w14:textId="77777777" w:rsidR="004D0AC7" w:rsidRPr="00641939" w:rsidRDefault="004D0AC7" w:rsidP="004D0AC7">
      <w:pPr>
        <w:spacing w:line="276" w:lineRule="auto"/>
        <w:jc w:val="both"/>
        <w:rPr>
          <w:lang w:val="es-ES"/>
        </w:rPr>
      </w:pPr>
      <w:r w:rsidRPr="00641939">
        <w:rPr>
          <w:lang w:val="es-ES"/>
        </w:rPr>
        <w:t>- Se hayan recibido menos de 3 (tres) propuestas;</w:t>
      </w:r>
    </w:p>
    <w:p w14:paraId="43B7898D" w14:textId="77777777" w:rsidR="004D0AC7" w:rsidRPr="00641939" w:rsidRDefault="004D0AC7" w:rsidP="004D0AC7">
      <w:pPr>
        <w:spacing w:line="276" w:lineRule="auto"/>
        <w:jc w:val="both"/>
        <w:rPr>
          <w:lang w:val="es-ES"/>
        </w:rPr>
      </w:pPr>
      <w:r w:rsidRPr="00641939">
        <w:rPr>
          <w:lang w:val="es-ES"/>
        </w:rPr>
        <w:t>- Ningún licitante haya sido habilitado;</w:t>
      </w:r>
    </w:p>
    <w:p w14:paraId="7324BE1C" w14:textId="77777777" w:rsidR="004D0AC7" w:rsidRPr="00641939" w:rsidRDefault="004D0AC7" w:rsidP="004D0AC7">
      <w:pPr>
        <w:spacing w:line="276" w:lineRule="auto"/>
        <w:jc w:val="both"/>
        <w:rPr>
          <w:lang w:val="es-ES"/>
        </w:rPr>
      </w:pPr>
      <w:r w:rsidRPr="00641939">
        <w:rPr>
          <w:lang w:val="es-ES"/>
        </w:rPr>
        <w:t>- Exista evidencia de ofertas con precios muy por debajo del mercado o de descuentos muy por encima de los practicados en el mercado.</w:t>
      </w:r>
    </w:p>
    <w:p w14:paraId="5CBDFA94" w14:textId="77777777" w:rsidR="00F44820" w:rsidRPr="00641939" w:rsidRDefault="00F44820" w:rsidP="004D0AC7">
      <w:pPr>
        <w:spacing w:line="276" w:lineRule="auto"/>
        <w:jc w:val="both"/>
        <w:rPr>
          <w:lang w:val="es-ES"/>
        </w:rPr>
      </w:pPr>
    </w:p>
    <w:p w14:paraId="639E3AD8" w14:textId="5D802DA5" w:rsidR="004D0AC7" w:rsidRPr="00641939" w:rsidRDefault="004D0AC7" w:rsidP="004D0AC7">
      <w:pPr>
        <w:spacing w:line="276" w:lineRule="auto"/>
        <w:jc w:val="both"/>
        <w:rPr>
          <w:lang w:val="es-ES"/>
        </w:rPr>
      </w:pPr>
      <w:r w:rsidRPr="00641939">
        <w:rPr>
          <w:lang w:val="es-ES"/>
        </w:rPr>
        <w:t>En caso de cancelación del proceso, la SP/OTCA informará a los licitantes sin necesidad de justificar los motivos. Los licitantes no tendrán derecho a compensación alguna.</w:t>
      </w:r>
    </w:p>
    <w:p w14:paraId="196408BB" w14:textId="77777777" w:rsidR="00BC24A8" w:rsidRPr="00641939" w:rsidRDefault="00BC24A8" w:rsidP="004D0AC7">
      <w:pPr>
        <w:spacing w:line="276" w:lineRule="auto"/>
        <w:jc w:val="both"/>
        <w:rPr>
          <w:lang w:val="es-ES"/>
        </w:rPr>
      </w:pPr>
    </w:p>
    <w:p w14:paraId="48446847" w14:textId="77777777" w:rsidR="004D0AC7" w:rsidRPr="00641939" w:rsidRDefault="004D0AC7" w:rsidP="004D0AC7">
      <w:pPr>
        <w:spacing w:line="276" w:lineRule="auto"/>
        <w:jc w:val="both"/>
        <w:rPr>
          <w:lang w:val="es-ES"/>
        </w:rPr>
      </w:pPr>
      <w:r w:rsidRPr="00641939">
        <w:rPr>
          <w:lang w:val="es-ES"/>
        </w:rPr>
        <w:t>En caso de rescisión del contrato correspondiente, la empresa contratada recibirá únicamente el pago por los servicios efectivamente prestados a la SP/OTCA.</w:t>
      </w:r>
    </w:p>
    <w:p w14:paraId="7A9F08AE" w14:textId="5E0EB55F" w:rsidR="004D0AC7" w:rsidRPr="00641939" w:rsidRDefault="004D0AC7" w:rsidP="00497944">
      <w:pPr>
        <w:rPr>
          <w:b/>
          <w:u w:val="single"/>
          <w:lang w:val="es-ES"/>
        </w:rPr>
      </w:pPr>
    </w:p>
    <w:p w14:paraId="6082A852" w14:textId="217012C3" w:rsidR="00575D94" w:rsidRPr="00641939" w:rsidRDefault="004D0AC7" w:rsidP="004D0AC7">
      <w:pPr>
        <w:spacing w:after="160" w:line="259" w:lineRule="auto"/>
        <w:rPr>
          <w:b/>
          <w:u w:val="single"/>
          <w:lang w:val="es-ES"/>
        </w:rPr>
      </w:pPr>
      <w:r w:rsidRPr="00641939">
        <w:rPr>
          <w:b/>
          <w:u w:val="single"/>
          <w:lang w:val="es-ES"/>
        </w:rPr>
        <w:br w:type="page"/>
      </w:r>
    </w:p>
    <w:p w14:paraId="238E96DA" w14:textId="77777777" w:rsidR="00B77D72" w:rsidRPr="00641939" w:rsidRDefault="00B77D72" w:rsidP="00B77D72">
      <w:pPr>
        <w:jc w:val="center"/>
        <w:rPr>
          <w:b/>
          <w:bCs/>
          <w:lang w:val="es-ES"/>
        </w:rPr>
      </w:pPr>
      <w:r w:rsidRPr="00641939">
        <w:rPr>
          <w:b/>
          <w:bCs/>
          <w:lang w:val="es-ES"/>
        </w:rPr>
        <w:lastRenderedPageBreak/>
        <w:t>ANEXO 1 – TÉRMINOS DE REFERENCIA</w:t>
      </w:r>
    </w:p>
    <w:p w14:paraId="368F27DD" w14:textId="77777777" w:rsidR="00575E40" w:rsidRPr="00641939" w:rsidRDefault="00575E40" w:rsidP="00C95FA1">
      <w:pPr>
        <w:rPr>
          <w:b/>
          <w:u w:val="single"/>
          <w:lang w:val="es-ES"/>
        </w:rPr>
      </w:pPr>
    </w:p>
    <w:p w14:paraId="2CF91C9B" w14:textId="36DBEC50" w:rsidR="00575E40" w:rsidRPr="00641939" w:rsidRDefault="00575E40" w:rsidP="00497944">
      <w:pPr>
        <w:jc w:val="center"/>
        <w:rPr>
          <w:b/>
          <w:u w:val="single"/>
          <w:lang w:val="es-ES"/>
        </w:rPr>
      </w:pPr>
    </w:p>
    <w:p w14:paraId="6BCB3F8C" w14:textId="2E0590E1" w:rsidR="00575E40" w:rsidRPr="00641939" w:rsidRDefault="00C84EB7" w:rsidP="00497944">
      <w:pPr>
        <w:jc w:val="center"/>
        <w:rPr>
          <w:b/>
          <w:u w:val="single"/>
          <w:lang w:val="es-ES"/>
        </w:rPr>
      </w:pPr>
      <w:r w:rsidRPr="00641939">
        <w:rPr>
          <w:b/>
          <w:bCs/>
          <w:noProof/>
          <w:color w:val="000000"/>
          <w:u w:color="000000"/>
          <w:lang w:val="es-ES" w:eastAsia="es-EC"/>
        </w:rPr>
        <mc:AlternateContent>
          <mc:Choice Requires="wps">
            <w:drawing>
              <wp:anchor distT="0" distB="0" distL="114300" distR="114300" simplePos="0" relativeHeight="251658240" behindDoc="0" locked="0" layoutInCell="1" allowOverlap="1" wp14:anchorId="2801F11C" wp14:editId="07A4FAC3">
                <wp:simplePos x="0" y="0"/>
                <wp:positionH relativeFrom="column">
                  <wp:posOffset>-4482</wp:posOffset>
                </wp:positionH>
                <wp:positionV relativeFrom="paragraph">
                  <wp:posOffset>7620</wp:posOffset>
                </wp:positionV>
                <wp:extent cx="5680486" cy="2181225"/>
                <wp:effectExtent l="12700" t="12700" r="9525" b="15875"/>
                <wp:wrapNone/>
                <wp:docPr id="1329873542" name="Text Box 1"/>
                <wp:cNvGraphicFramePr/>
                <a:graphic xmlns:a="http://schemas.openxmlformats.org/drawingml/2006/main">
                  <a:graphicData uri="http://schemas.microsoft.com/office/word/2010/wordprocessingShape">
                    <wps:wsp>
                      <wps:cNvSpPr txBox="1"/>
                      <wps:spPr>
                        <a:xfrm>
                          <a:off x="0" y="0"/>
                          <a:ext cx="5680486" cy="2181225"/>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32466307" w14:textId="0DF7D75B" w:rsidR="007B0CC3" w:rsidRPr="00400B04" w:rsidRDefault="007B0CC3" w:rsidP="00575E40">
                            <w:pPr>
                              <w:jc w:val="center"/>
                              <w:rPr>
                                <w:rStyle w:val="Ninguno"/>
                                <w:rFonts w:ascii="Calibri" w:hAnsi="Calibri"/>
                                <w:b/>
                                <w:bCs/>
                                <w:i/>
                                <w:iCs/>
                                <w:sz w:val="36"/>
                                <w:szCs w:val="36"/>
                                <w:lang w:val="es-ES"/>
                              </w:rPr>
                            </w:pPr>
                            <w:r w:rsidRPr="00400B04">
                              <w:rPr>
                                <w:rStyle w:val="Ninguno"/>
                                <w:rFonts w:ascii="Calibri" w:hAnsi="Calibri"/>
                                <w:b/>
                                <w:bCs/>
                                <w:i/>
                                <w:iCs/>
                                <w:sz w:val="36"/>
                                <w:szCs w:val="36"/>
                                <w:lang w:val="es-ES"/>
                              </w:rPr>
                              <w:t xml:space="preserve">Proyecto </w:t>
                            </w:r>
                          </w:p>
                          <w:p w14:paraId="216F9E7F" w14:textId="7281E78F" w:rsidR="007B0CC3" w:rsidRPr="00400B04" w:rsidRDefault="007B0CC3" w:rsidP="00400B04">
                            <w:pPr>
                              <w:jc w:val="center"/>
                              <w:rPr>
                                <w:rFonts w:ascii="Calibri" w:hAnsi="Calibri"/>
                                <w:b/>
                                <w:bCs/>
                                <w:i/>
                                <w:iCs/>
                                <w:sz w:val="36"/>
                                <w:szCs w:val="36"/>
                                <w:lang w:val="es-ES"/>
                              </w:rPr>
                            </w:pPr>
                            <w:r w:rsidRPr="00400B04">
                              <w:rPr>
                                <w:rFonts w:ascii="Calibri" w:hAnsi="Calibri"/>
                                <w:b/>
                                <w:bCs/>
                                <w:i/>
                                <w:iCs/>
                                <w:sz w:val="36"/>
                                <w:szCs w:val="36"/>
                                <w:lang w:val="es-ES"/>
                              </w:rPr>
                              <w:t xml:space="preserve">Hacia una mejor comprensión de los </w:t>
                            </w:r>
                            <w:r>
                              <w:rPr>
                                <w:rFonts w:ascii="Calibri" w:hAnsi="Calibri"/>
                                <w:b/>
                                <w:bCs/>
                                <w:i/>
                                <w:iCs/>
                                <w:sz w:val="36"/>
                                <w:szCs w:val="36"/>
                                <w:lang w:val="es-ES"/>
                              </w:rPr>
                              <w:t>S</w:t>
                            </w:r>
                            <w:r w:rsidRPr="00400B04">
                              <w:rPr>
                                <w:rFonts w:ascii="Calibri" w:hAnsi="Calibri"/>
                                <w:b/>
                                <w:bCs/>
                                <w:i/>
                                <w:iCs/>
                                <w:sz w:val="36"/>
                                <w:szCs w:val="36"/>
                                <w:lang w:val="es-ES"/>
                              </w:rPr>
                              <w:t xml:space="preserve">istemas </w:t>
                            </w:r>
                            <w:r>
                              <w:rPr>
                                <w:rFonts w:ascii="Calibri" w:hAnsi="Calibri"/>
                                <w:b/>
                                <w:bCs/>
                                <w:i/>
                                <w:iCs/>
                                <w:sz w:val="36"/>
                                <w:szCs w:val="36"/>
                                <w:lang w:val="es-ES"/>
                              </w:rPr>
                              <w:t>A</w:t>
                            </w:r>
                            <w:r w:rsidRPr="00400B04">
                              <w:rPr>
                                <w:rFonts w:ascii="Calibri" w:hAnsi="Calibri"/>
                                <w:b/>
                                <w:bCs/>
                                <w:i/>
                                <w:iCs/>
                                <w:sz w:val="36"/>
                                <w:szCs w:val="36"/>
                                <w:lang w:val="es-ES"/>
                              </w:rPr>
                              <w:t xml:space="preserve">cuíferos </w:t>
                            </w:r>
                            <w:r>
                              <w:rPr>
                                <w:rFonts w:ascii="Calibri" w:hAnsi="Calibri"/>
                                <w:b/>
                                <w:bCs/>
                                <w:i/>
                                <w:iCs/>
                                <w:sz w:val="36"/>
                                <w:szCs w:val="36"/>
                                <w:lang w:val="es-ES"/>
                              </w:rPr>
                              <w:t>A</w:t>
                            </w:r>
                            <w:r w:rsidRPr="00400B04">
                              <w:rPr>
                                <w:rFonts w:ascii="Calibri" w:hAnsi="Calibri"/>
                                <w:b/>
                                <w:bCs/>
                                <w:i/>
                                <w:iCs/>
                                <w:sz w:val="36"/>
                                <w:szCs w:val="36"/>
                                <w:lang w:val="es-ES"/>
                              </w:rPr>
                              <w:t>mazónicos para su protección y gestión sostenible</w:t>
                            </w:r>
                          </w:p>
                          <w:p w14:paraId="4D590241" w14:textId="77777777" w:rsidR="007B0CC3" w:rsidRPr="00400B04" w:rsidRDefault="007B0CC3" w:rsidP="00575E40">
                            <w:pPr>
                              <w:jc w:val="center"/>
                              <w:rPr>
                                <w:rStyle w:val="Ninguno"/>
                                <w:rFonts w:ascii="Calibri" w:hAnsi="Calibri"/>
                                <w:sz w:val="36"/>
                                <w:szCs w:val="36"/>
                                <w:lang w:val="es-ES"/>
                              </w:rPr>
                            </w:pPr>
                            <w:r w:rsidRPr="00400B04">
                              <w:rPr>
                                <w:rStyle w:val="Ninguno"/>
                                <w:rFonts w:ascii="Calibri" w:hAnsi="Calibri"/>
                                <w:sz w:val="36"/>
                                <w:szCs w:val="36"/>
                                <w:lang w:val="es-ES"/>
                              </w:rPr>
                              <w:t>GEF ID 11108</w:t>
                            </w:r>
                          </w:p>
                          <w:p w14:paraId="399D73EC" w14:textId="77777777" w:rsidR="007B0CC3" w:rsidRDefault="007B0CC3" w:rsidP="00575E40">
                            <w:pPr>
                              <w:jc w:val="center"/>
                              <w:rPr>
                                <w:rStyle w:val="Ninguno"/>
                                <w:rFonts w:ascii="Calibri" w:hAnsi="Calibri"/>
                                <w:b/>
                                <w:bCs/>
                                <w:sz w:val="36"/>
                                <w:szCs w:val="36"/>
                                <w:lang w:val="es-ES"/>
                              </w:rPr>
                            </w:pPr>
                          </w:p>
                          <w:p w14:paraId="6BE6B0FE" w14:textId="7C9D4CEF" w:rsidR="007B0CC3" w:rsidRPr="00400B04" w:rsidRDefault="007B0CC3" w:rsidP="00575E40">
                            <w:pPr>
                              <w:jc w:val="center"/>
                              <w:rPr>
                                <w:rStyle w:val="Ninguno"/>
                                <w:rFonts w:ascii="Calibri" w:hAnsi="Calibri"/>
                                <w:b/>
                                <w:bCs/>
                                <w:sz w:val="36"/>
                                <w:szCs w:val="36"/>
                                <w:lang w:val="es-ES"/>
                              </w:rPr>
                            </w:pPr>
                            <w:r w:rsidRPr="00400B04">
                              <w:rPr>
                                <w:rStyle w:val="Ninguno"/>
                                <w:rFonts w:ascii="Calibri" w:hAnsi="Calibri"/>
                                <w:b/>
                                <w:bCs/>
                                <w:sz w:val="36"/>
                                <w:szCs w:val="36"/>
                                <w:lang w:val="es-ES"/>
                              </w:rPr>
                              <w:t>Componente 2</w:t>
                            </w:r>
                          </w:p>
                          <w:p w14:paraId="6AB85E0A" w14:textId="3B0B331C" w:rsidR="007B0CC3" w:rsidRPr="00400B04" w:rsidRDefault="007B0CC3" w:rsidP="00575E40">
                            <w:pPr>
                              <w:jc w:val="center"/>
                              <w:rPr>
                                <w:rStyle w:val="Ninguno"/>
                                <w:rFonts w:ascii="Calibri" w:hAnsi="Calibri"/>
                                <w:b/>
                                <w:bCs/>
                                <w:color w:val="00B050"/>
                                <w:sz w:val="36"/>
                                <w:szCs w:val="36"/>
                                <w:lang w:val="es-E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1F11C" id="_x0000_t202" coordsize="21600,21600" o:spt="202" path="m,l,21600r21600,l21600,xe">
                <v:stroke joinstyle="miter"/>
                <v:path gradientshapeok="t" o:connecttype="rect"/>
              </v:shapetype>
              <v:shape id="Text Box 1" o:spid="_x0000_s1026" type="#_x0000_t202" style="position:absolute;left:0;text-align:left;margin-left:-.35pt;margin-top:.6pt;width:447.3pt;height:17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gILwAIAAPYFAAAOAAAAZHJzL2Uyb0RvYy54bWysVMlu2zAQvRfoPxC8N5K8JLYROXASpCiQ&#10;JkGTImeaomwB3ErSttyv7yPlLWkvLXqRZoZv9uXyqlWSrIXzjdElLc5ySoTmpmr0oqTfX+4+jSjx&#10;gemKSaNFSbfC06vpxw+XGzsRPbM0shKOwIj2k40t6TIEO8kyz5dCMX9mrNB4rI1TLIB1i6xybAPr&#10;Sma9PD/PNsZV1hkuvIf0tnuk02S/rgUPj3XtRSCypIgtpK9L33n8ZtNLNlk4ZpcN34XB/iEKxRoN&#10;pwdTtywwsnLNb6ZUw53xpg5n3KjM1HXDRcoB2RT5u2yel8yKlAuK4+2hTP7/meUP6ydHmgq96/fG&#10;o4v+cNCjRDOFXr2INpBr05Iilmlj/QToZwt8aCGGyl7uIYzZt7VT8Y+8CN5R8O2hyNEYh3B4PsoH&#10;o3NKON56xajo9YbRTnZUt86Hz8IoEomSOnQxFZet733ooHtI9OaNbKq7RsrExMkRN9KRNUPP54si&#10;qcqV+mqqTjYe5nnqPFymQYvwFMAbS1KTDXIc50PkwRmGs5asC+QNzrvF/OAvz68jvgvyDUw1AZMu&#10;G1XSAfwfIpA6hi3SrHbpISrbr6KJWPOutokKWykiWOpvokbTUom7pHcxdJON1UPI+/lGlkkhAmtU&#10;6S91dyrHIP9Sv8sMSsm/0eGgr3ERUqVOkotkaOctso/k3FRbzJsz3eJ6y+8azMQ98+GJOWxqQeP1&#10;CY/41NKgX2ZHUbI07uef5BGPBcIrJRtsfkn9jxVzghL5RWO1BsOLYoxTccq4U2Z+yuiVujEYNASC&#10;6BLZHxXoLnFBJhZk7Yx6xaGaRc/gmebwX9KwJ29C1zkcOi5mswTCgbAs3Otny6P5WL449S/tK3N2&#10;txoBW/Vg9neCTd5tSIeNmtrMVsHUTVqfY2V3M4bjkuZ/dwjj9TrlE+p4rqe/AAAA//8DAFBLAwQU&#10;AAYACAAAACEAuvkAzNwAAAAHAQAADwAAAGRycy9kb3ducmV2LnhtbEyOTU7DMBCF90jcwRokdq1D&#10;G2ga4lQICQSLIigcYBoPSSC2o4ybBk7PsILl+9F7X7GZXKdGGrgN3sDFPAFFvgq29bWBt9e7WQaK&#10;I3qLXfBk4IsYNuXpSYG5DUf/QuMu1kpGPOdooImxz7XmqiGHPA89ecnew+AwihxqbQc8yrjr9CJJ&#10;rrTD1stDgz3dNlR97g7OwP3Dpds+Z7phpORxTJ8y/v5gY87PpptrUJGm+FeGX3xBh1KY9uHgLavO&#10;wGwlRbEXoCTN1ss1qL2BZZquQJeF/s9f/gAAAP//AwBQSwECLQAUAAYACAAAACEAtoM4kv4AAADh&#10;AQAAEwAAAAAAAAAAAAAAAAAAAAAAW0NvbnRlbnRfVHlwZXNdLnhtbFBLAQItABQABgAIAAAAIQA4&#10;/SH/1gAAAJQBAAALAAAAAAAAAAAAAAAAAC8BAABfcmVscy8ucmVsc1BLAQItABQABgAIAAAAIQDT&#10;lgILwAIAAPYFAAAOAAAAAAAAAAAAAAAAAC4CAABkcnMvZTJvRG9jLnhtbFBLAQItABQABgAIAAAA&#10;IQC6+QDM3AAAAAcBAAAPAAAAAAAAAAAAAAAAABoFAABkcnMvZG93bnJldi54bWxQSwUGAAAAAAQA&#10;BADzAAAAIwYAAAAA&#10;" fillcolor="#f2f2f2 [3052]" strokecolor="#00b050" strokeweight="1.5pt">
                <v:stroke miterlimit="4"/>
                <v:textbox inset="1.27mm,1.27mm,1.27mm,1.27mm">
                  <w:txbxContent>
                    <w:p w14:paraId="32466307" w14:textId="0DF7D75B" w:rsidR="007B0CC3" w:rsidRPr="00400B04" w:rsidRDefault="007B0CC3" w:rsidP="00575E40">
                      <w:pPr>
                        <w:jc w:val="center"/>
                        <w:rPr>
                          <w:rStyle w:val="Ninguno"/>
                          <w:rFonts w:ascii="Calibri" w:hAnsi="Calibri"/>
                          <w:b/>
                          <w:bCs/>
                          <w:i/>
                          <w:iCs/>
                          <w:sz w:val="36"/>
                          <w:szCs w:val="36"/>
                          <w:lang w:val="es-ES"/>
                        </w:rPr>
                      </w:pPr>
                      <w:r w:rsidRPr="00400B04">
                        <w:rPr>
                          <w:rStyle w:val="Ninguno"/>
                          <w:rFonts w:ascii="Calibri" w:hAnsi="Calibri"/>
                          <w:b/>
                          <w:bCs/>
                          <w:i/>
                          <w:iCs/>
                          <w:sz w:val="36"/>
                          <w:szCs w:val="36"/>
                          <w:lang w:val="es-ES"/>
                        </w:rPr>
                        <w:t xml:space="preserve">Proyecto </w:t>
                      </w:r>
                    </w:p>
                    <w:p w14:paraId="216F9E7F" w14:textId="7281E78F" w:rsidR="007B0CC3" w:rsidRPr="00400B04" w:rsidRDefault="007B0CC3" w:rsidP="00400B04">
                      <w:pPr>
                        <w:jc w:val="center"/>
                        <w:rPr>
                          <w:rFonts w:ascii="Calibri" w:hAnsi="Calibri"/>
                          <w:b/>
                          <w:bCs/>
                          <w:i/>
                          <w:iCs/>
                          <w:sz w:val="36"/>
                          <w:szCs w:val="36"/>
                          <w:lang w:val="es-ES"/>
                        </w:rPr>
                      </w:pPr>
                      <w:r w:rsidRPr="00400B04">
                        <w:rPr>
                          <w:rFonts w:ascii="Calibri" w:hAnsi="Calibri"/>
                          <w:b/>
                          <w:bCs/>
                          <w:i/>
                          <w:iCs/>
                          <w:sz w:val="36"/>
                          <w:szCs w:val="36"/>
                          <w:lang w:val="es-ES"/>
                        </w:rPr>
                        <w:t xml:space="preserve">Hacia una mejor comprensión de los </w:t>
                      </w:r>
                      <w:r>
                        <w:rPr>
                          <w:rFonts w:ascii="Calibri" w:hAnsi="Calibri"/>
                          <w:b/>
                          <w:bCs/>
                          <w:i/>
                          <w:iCs/>
                          <w:sz w:val="36"/>
                          <w:szCs w:val="36"/>
                          <w:lang w:val="es-ES"/>
                        </w:rPr>
                        <w:t>S</w:t>
                      </w:r>
                      <w:r w:rsidRPr="00400B04">
                        <w:rPr>
                          <w:rFonts w:ascii="Calibri" w:hAnsi="Calibri"/>
                          <w:b/>
                          <w:bCs/>
                          <w:i/>
                          <w:iCs/>
                          <w:sz w:val="36"/>
                          <w:szCs w:val="36"/>
                          <w:lang w:val="es-ES"/>
                        </w:rPr>
                        <w:t xml:space="preserve">istemas </w:t>
                      </w:r>
                      <w:r>
                        <w:rPr>
                          <w:rFonts w:ascii="Calibri" w:hAnsi="Calibri"/>
                          <w:b/>
                          <w:bCs/>
                          <w:i/>
                          <w:iCs/>
                          <w:sz w:val="36"/>
                          <w:szCs w:val="36"/>
                          <w:lang w:val="es-ES"/>
                        </w:rPr>
                        <w:t>A</w:t>
                      </w:r>
                      <w:r w:rsidRPr="00400B04">
                        <w:rPr>
                          <w:rFonts w:ascii="Calibri" w:hAnsi="Calibri"/>
                          <w:b/>
                          <w:bCs/>
                          <w:i/>
                          <w:iCs/>
                          <w:sz w:val="36"/>
                          <w:szCs w:val="36"/>
                          <w:lang w:val="es-ES"/>
                        </w:rPr>
                        <w:t xml:space="preserve">cuíferos </w:t>
                      </w:r>
                      <w:r>
                        <w:rPr>
                          <w:rFonts w:ascii="Calibri" w:hAnsi="Calibri"/>
                          <w:b/>
                          <w:bCs/>
                          <w:i/>
                          <w:iCs/>
                          <w:sz w:val="36"/>
                          <w:szCs w:val="36"/>
                          <w:lang w:val="es-ES"/>
                        </w:rPr>
                        <w:t>A</w:t>
                      </w:r>
                      <w:r w:rsidRPr="00400B04">
                        <w:rPr>
                          <w:rFonts w:ascii="Calibri" w:hAnsi="Calibri"/>
                          <w:b/>
                          <w:bCs/>
                          <w:i/>
                          <w:iCs/>
                          <w:sz w:val="36"/>
                          <w:szCs w:val="36"/>
                          <w:lang w:val="es-ES"/>
                        </w:rPr>
                        <w:t>mazónicos para su protección y gestión sostenible</w:t>
                      </w:r>
                    </w:p>
                    <w:p w14:paraId="4D590241" w14:textId="77777777" w:rsidR="007B0CC3" w:rsidRPr="00400B04" w:rsidRDefault="007B0CC3" w:rsidP="00575E40">
                      <w:pPr>
                        <w:jc w:val="center"/>
                        <w:rPr>
                          <w:rStyle w:val="Ninguno"/>
                          <w:rFonts w:ascii="Calibri" w:hAnsi="Calibri"/>
                          <w:sz w:val="36"/>
                          <w:szCs w:val="36"/>
                          <w:lang w:val="es-ES"/>
                        </w:rPr>
                      </w:pPr>
                      <w:r w:rsidRPr="00400B04">
                        <w:rPr>
                          <w:rStyle w:val="Ninguno"/>
                          <w:rFonts w:ascii="Calibri" w:hAnsi="Calibri"/>
                          <w:sz w:val="36"/>
                          <w:szCs w:val="36"/>
                          <w:lang w:val="es-ES"/>
                        </w:rPr>
                        <w:t>GEF ID 11108</w:t>
                      </w:r>
                    </w:p>
                    <w:p w14:paraId="399D73EC" w14:textId="77777777" w:rsidR="007B0CC3" w:rsidRDefault="007B0CC3" w:rsidP="00575E40">
                      <w:pPr>
                        <w:jc w:val="center"/>
                        <w:rPr>
                          <w:rStyle w:val="Ninguno"/>
                          <w:rFonts w:ascii="Calibri" w:hAnsi="Calibri"/>
                          <w:b/>
                          <w:bCs/>
                          <w:sz w:val="36"/>
                          <w:szCs w:val="36"/>
                          <w:lang w:val="es-ES"/>
                        </w:rPr>
                      </w:pPr>
                    </w:p>
                    <w:p w14:paraId="6BE6B0FE" w14:textId="7C9D4CEF" w:rsidR="007B0CC3" w:rsidRPr="00400B04" w:rsidRDefault="007B0CC3" w:rsidP="00575E40">
                      <w:pPr>
                        <w:jc w:val="center"/>
                        <w:rPr>
                          <w:rStyle w:val="Ninguno"/>
                          <w:rFonts w:ascii="Calibri" w:hAnsi="Calibri"/>
                          <w:b/>
                          <w:bCs/>
                          <w:sz w:val="36"/>
                          <w:szCs w:val="36"/>
                          <w:lang w:val="es-ES"/>
                        </w:rPr>
                      </w:pPr>
                      <w:r w:rsidRPr="00400B04">
                        <w:rPr>
                          <w:rStyle w:val="Ninguno"/>
                          <w:rFonts w:ascii="Calibri" w:hAnsi="Calibri"/>
                          <w:b/>
                          <w:bCs/>
                          <w:sz w:val="36"/>
                          <w:szCs w:val="36"/>
                          <w:lang w:val="es-ES"/>
                        </w:rPr>
                        <w:t>Componente 2</w:t>
                      </w:r>
                    </w:p>
                    <w:p w14:paraId="6AB85E0A" w14:textId="3B0B331C" w:rsidR="007B0CC3" w:rsidRPr="00400B04" w:rsidRDefault="007B0CC3" w:rsidP="00575E40">
                      <w:pPr>
                        <w:jc w:val="center"/>
                        <w:rPr>
                          <w:rStyle w:val="Ninguno"/>
                          <w:rFonts w:ascii="Calibri" w:hAnsi="Calibri"/>
                          <w:b/>
                          <w:bCs/>
                          <w:color w:val="00B050"/>
                          <w:sz w:val="36"/>
                          <w:szCs w:val="36"/>
                          <w:lang w:val="es-ES"/>
                        </w:rPr>
                      </w:pPr>
                    </w:p>
                  </w:txbxContent>
                </v:textbox>
              </v:shape>
            </w:pict>
          </mc:Fallback>
        </mc:AlternateContent>
      </w:r>
    </w:p>
    <w:p w14:paraId="6F51C482" w14:textId="77777777" w:rsidR="00575E40" w:rsidRPr="00641939" w:rsidRDefault="00575E40" w:rsidP="00497944">
      <w:pPr>
        <w:jc w:val="center"/>
        <w:rPr>
          <w:b/>
          <w:u w:val="single"/>
          <w:lang w:val="es-ES"/>
        </w:rPr>
      </w:pPr>
    </w:p>
    <w:p w14:paraId="2EECA996" w14:textId="77777777" w:rsidR="00575E40" w:rsidRPr="00641939" w:rsidRDefault="00575E40" w:rsidP="00497944">
      <w:pPr>
        <w:jc w:val="center"/>
        <w:rPr>
          <w:b/>
          <w:u w:val="single"/>
          <w:lang w:val="es-ES"/>
        </w:rPr>
      </w:pPr>
    </w:p>
    <w:p w14:paraId="4832AACC" w14:textId="77777777" w:rsidR="00575E40" w:rsidRPr="00641939" w:rsidRDefault="00575E40" w:rsidP="00497944">
      <w:pPr>
        <w:jc w:val="center"/>
        <w:rPr>
          <w:b/>
          <w:u w:val="single"/>
          <w:lang w:val="es-ES"/>
        </w:rPr>
      </w:pPr>
    </w:p>
    <w:p w14:paraId="5ACF1CA3" w14:textId="77777777" w:rsidR="00575E40" w:rsidRPr="00641939" w:rsidRDefault="00575E40" w:rsidP="00497944">
      <w:pPr>
        <w:jc w:val="center"/>
        <w:rPr>
          <w:b/>
          <w:u w:val="single"/>
          <w:lang w:val="es-ES"/>
        </w:rPr>
      </w:pPr>
    </w:p>
    <w:p w14:paraId="568A92D3" w14:textId="77777777" w:rsidR="00575E40" w:rsidRPr="00641939" w:rsidRDefault="00575E40" w:rsidP="00497944">
      <w:pPr>
        <w:jc w:val="center"/>
        <w:rPr>
          <w:b/>
          <w:u w:val="single"/>
          <w:lang w:val="es-ES"/>
        </w:rPr>
      </w:pPr>
    </w:p>
    <w:p w14:paraId="1D2F7AED" w14:textId="77777777" w:rsidR="00575E40" w:rsidRPr="00641939" w:rsidRDefault="00575E40" w:rsidP="00497944">
      <w:pPr>
        <w:jc w:val="center"/>
        <w:rPr>
          <w:b/>
          <w:u w:val="single"/>
          <w:lang w:val="es-ES"/>
        </w:rPr>
      </w:pPr>
    </w:p>
    <w:p w14:paraId="418B9A82" w14:textId="77777777" w:rsidR="00575E40" w:rsidRPr="00641939" w:rsidRDefault="00575E40" w:rsidP="00497944">
      <w:pPr>
        <w:jc w:val="center"/>
        <w:rPr>
          <w:b/>
          <w:u w:val="single"/>
          <w:lang w:val="es-ES"/>
        </w:rPr>
      </w:pPr>
    </w:p>
    <w:p w14:paraId="23B340D9" w14:textId="77777777" w:rsidR="00575E40" w:rsidRPr="00641939" w:rsidRDefault="00575E40" w:rsidP="00497944">
      <w:pPr>
        <w:jc w:val="center"/>
        <w:rPr>
          <w:b/>
          <w:u w:val="single"/>
          <w:lang w:val="es-ES"/>
        </w:rPr>
      </w:pPr>
    </w:p>
    <w:p w14:paraId="2ECB9395" w14:textId="7549E534" w:rsidR="00575E40" w:rsidRPr="00641939" w:rsidRDefault="00575E40" w:rsidP="00497944">
      <w:pPr>
        <w:jc w:val="center"/>
        <w:rPr>
          <w:b/>
          <w:u w:val="single"/>
          <w:lang w:val="es-ES"/>
        </w:rPr>
      </w:pPr>
    </w:p>
    <w:p w14:paraId="52E9914C" w14:textId="26BB8573" w:rsidR="00575E40" w:rsidRPr="00641939" w:rsidRDefault="00575E40" w:rsidP="00497944">
      <w:pPr>
        <w:jc w:val="center"/>
        <w:rPr>
          <w:b/>
          <w:u w:val="single"/>
          <w:lang w:val="es-ES"/>
        </w:rPr>
      </w:pPr>
    </w:p>
    <w:p w14:paraId="6577E61A" w14:textId="7E9785E9" w:rsidR="00575E40" w:rsidRPr="00641939" w:rsidRDefault="00575E40" w:rsidP="00497944">
      <w:pPr>
        <w:jc w:val="center"/>
        <w:rPr>
          <w:b/>
          <w:u w:val="single"/>
          <w:lang w:val="es-ES"/>
        </w:rPr>
      </w:pPr>
    </w:p>
    <w:p w14:paraId="43C356F3" w14:textId="612F5199" w:rsidR="00575E40" w:rsidRPr="00641939" w:rsidRDefault="00575E40" w:rsidP="00497944">
      <w:pPr>
        <w:jc w:val="center"/>
        <w:rPr>
          <w:b/>
          <w:u w:val="single"/>
          <w:lang w:val="es-ES"/>
        </w:rPr>
      </w:pPr>
    </w:p>
    <w:p w14:paraId="37EB8A82" w14:textId="32FE4FE7" w:rsidR="00575E40" w:rsidRPr="00641939" w:rsidRDefault="00575E40" w:rsidP="00497944">
      <w:pPr>
        <w:jc w:val="center"/>
        <w:rPr>
          <w:b/>
          <w:u w:val="single"/>
          <w:lang w:val="es-ES"/>
        </w:rPr>
      </w:pPr>
    </w:p>
    <w:p w14:paraId="622D7C16" w14:textId="5A8C46F6" w:rsidR="00575E40" w:rsidRPr="00641939" w:rsidRDefault="00575E40" w:rsidP="00497944">
      <w:pPr>
        <w:jc w:val="center"/>
        <w:rPr>
          <w:b/>
          <w:u w:val="single"/>
          <w:lang w:val="es-ES"/>
        </w:rPr>
      </w:pPr>
    </w:p>
    <w:p w14:paraId="10239FBC" w14:textId="676F65F2" w:rsidR="007A545F" w:rsidRPr="00641939" w:rsidRDefault="004D1F36" w:rsidP="00EC5913">
      <w:pPr>
        <w:jc w:val="center"/>
        <w:rPr>
          <w:b/>
          <w:u w:val="single"/>
          <w:lang w:val="es-ES"/>
        </w:rPr>
      </w:pPr>
      <w:r w:rsidRPr="00641939">
        <w:rPr>
          <w:b/>
          <w:bCs/>
          <w:noProof/>
          <w:color w:val="000000"/>
          <w:u w:color="000000"/>
          <w:lang w:val="es-ES" w:eastAsia="es-EC"/>
        </w:rPr>
        <mc:AlternateContent>
          <mc:Choice Requires="wps">
            <w:drawing>
              <wp:anchor distT="0" distB="0" distL="114300" distR="114300" simplePos="0" relativeHeight="251658241" behindDoc="0" locked="0" layoutInCell="1" allowOverlap="1" wp14:anchorId="1F997857" wp14:editId="28DAB189">
                <wp:simplePos x="0" y="0"/>
                <wp:positionH relativeFrom="margin">
                  <wp:posOffset>-5229</wp:posOffset>
                </wp:positionH>
                <wp:positionV relativeFrom="paragraph">
                  <wp:posOffset>340846</wp:posOffset>
                </wp:positionV>
                <wp:extent cx="5672268" cy="2000250"/>
                <wp:effectExtent l="12700" t="12700" r="17780" b="19050"/>
                <wp:wrapNone/>
                <wp:docPr id="1424929459" name="Text Box 1"/>
                <wp:cNvGraphicFramePr/>
                <a:graphic xmlns:a="http://schemas.openxmlformats.org/drawingml/2006/main">
                  <a:graphicData uri="http://schemas.microsoft.com/office/word/2010/wordprocessingShape">
                    <wps:wsp>
                      <wps:cNvSpPr txBox="1"/>
                      <wps:spPr>
                        <a:xfrm>
                          <a:off x="0" y="0"/>
                          <a:ext cx="5672268" cy="2000250"/>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1C70A296" w14:textId="73512E09" w:rsidR="007B0CC3" w:rsidRPr="00400B04" w:rsidRDefault="007B0CC3" w:rsidP="00510D2C">
                            <w:pPr>
                              <w:jc w:val="center"/>
                              <w:rPr>
                                <w:rFonts w:ascii="Calibri" w:hAnsi="Calibri"/>
                                <w:b/>
                                <w:bCs/>
                                <w:sz w:val="36"/>
                                <w:szCs w:val="36"/>
                                <w:lang w:val="es-ES"/>
                              </w:rPr>
                            </w:pPr>
                            <w:r w:rsidRPr="00400B04">
                              <w:rPr>
                                <w:rStyle w:val="Ninguno"/>
                                <w:rFonts w:ascii="Calibri" w:hAnsi="Calibri"/>
                                <w:b/>
                                <w:bCs/>
                                <w:sz w:val="36"/>
                                <w:szCs w:val="36"/>
                                <w:lang w:val="es-ES"/>
                              </w:rPr>
                              <w:t>Términos de Referencia (T</w:t>
                            </w:r>
                            <w:r>
                              <w:rPr>
                                <w:rStyle w:val="Ninguno"/>
                                <w:rFonts w:ascii="Calibri" w:hAnsi="Calibri"/>
                                <w:b/>
                                <w:bCs/>
                                <w:sz w:val="36"/>
                                <w:szCs w:val="36"/>
                                <w:lang w:val="es-ES"/>
                              </w:rPr>
                              <w:t>d</w:t>
                            </w:r>
                            <w:r w:rsidRPr="00400B04">
                              <w:rPr>
                                <w:rStyle w:val="Ninguno"/>
                                <w:rFonts w:ascii="Calibri" w:hAnsi="Calibri"/>
                                <w:b/>
                                <w:bCs/>
                                <w:sz w:val="36"/>
                                <w:szCs w:val="36"/>
                                <w:lang w:val="es-ES"/>
                              </w:rPr>
                              <w:t xml:space="preserve">R) </w:t>
                            </w:r>
                          </w:p>
                          <w:p w14:paraId="253AF495" w14:textId="77777777" w:rsidR="007B0CC3" w:rsidRPr="00400B04" w:rsidRDefault="007B0CC3" w:rsidP="00400B04">
                            <w:pPr>
                              <w:rPr>
                                <w:rFonts w:ascii="Calibri" w:hAnsi="Calibri"/>
                                <w:b/>
                                <w:bCs/>
                                <w:i/>
                                <w:iCs/>
                                <w:lang w:val="en-US"/>
                              </w:rPr>
                            </w:pPr>
                            <w:r w:rsidRPr="00400B04">
                              <w:rPr>
                                <w:rFonts w:ascii="Calibri" w:hAnsi="Calibri"/>
                                <w:b/>
                                <w:bCs/>
                                <w:i/>
                                <w:iCs/>
                                <w:lang w:val="es-ES"/>
                              </w:rPr>
                              <w:t xml:space="preserve">Resultado 2.1.1: </w:t>
                            </w:r>
                            <w:r w:rsidRPr="00400B04">
                              <w:rPr>
                                <w:rFonts w:ascii="Calibri" w:hAnsi="Calibri"/>
                                <w:i/>
                                <w:iCs/>
                                <w:lang w:val="es-ES"/>
                              </w:rPr>
                              <w:t>Evaluación y análisis de brechas de los marcos jurídicos y normativos, así como de las capacidades institucionales para la gestión de aguas subterráneas en la región y los países, incluyendo modelos de políticas y conjuntos de herramientas normativas para las reformas necesarias.</w:t>
                            </w:r>
                          </w:p>
                          <w:p w14:paraId="687AF783" w14:textId="77777777" w:rsidR="007B0CC3" w:rsidRPr="00400B04" w:rsidRDefault="007B0CC3" w:rsidP="00575E40">
                            <w:pPr>
                              <w:rPr>
                                <w:rStyle w:val="Ninguno"/>
                                <w:rFonts w:ascii="Calibri" w:hAnsi="Calibri"/>
                                <w:i/>
                                <w:iCs/>
                                <w:lang w:val="es-ES"/>
                              </w:rPr>
                            </w:pPr>
                          </w:p>
                          <w:p w14:paraId="0BA1D065" w14:textId="1F6A8CB7" w:rsidR="007B0CC3" w:rsidRPr="00400B04" w:rsidRDefault="007B0CC3" w:rsidP="00575E40">
                            <w:pPr>
                              <w:rPr>
                                <w:rStyle w:val="Ninguno"/>
                                <w:rFonts w:ascii="Calibri" w:hAnsi="Calibri"/>
                                <w:i/>
                                <w:iCs/>
                                <w:lang w:val="es-ES"/>
                              </w:rPr>
                            </w:pPr>
                            <w:r w:rsidRPr="00400B04">
                              <w:rPr>
                                <w:rStyle w:val="Ninguno"/>
                                <w:rFonts w:ascii="Calibri" w:hAnsi="Calibri"/>
                                <w:b/>
                                <w:bCs/>
                                <w:i/>
                                <w:iCs/>
                                <w:lang w:val="es-ES"/>
                              </w:rPr>
                              <w:t>Pro</w:t>
                            </w:r>
                            <w:r>
                              <w:rPr>
                                <w:rStyle w:val="Ninguno"/>
                                <w:rFonts w:ascii="Calibri" w:hAnsi="Calibri"/>
                                <w:b/>
                                <w:bCs/>
                                <w:i/>
                                <w:iCs/>
                                <w:lang w:val="es-ES"/>
                              </w:rPr>
                              <w:t>y</w:t>
                            </w:r>
                            <w:r w:rsidRPr="00400B04">
                              <w:rPr>
                                <w:rStyle w:val="Ninguno"/>
                                <w:rFonts w:ascii="Calibri" w:hAnsi="Calibri"/>
                                <w:b/>
                                <w:bCs/>
                                <w:i/>
                                <w:iCs/>
                                <w:lang w:val="es-ES"/>
                              </w:rPr>
                              <w:t>ect</w:t>
                            </w:r>
                            <w:r>
                              <w:rPr>
                                <w:rStyle w:val="Ninguno"/>
                                <w:rFonts w:ascii="Calibri" w:hAnsi="Calibri"/>
                                <w:b/>
                                <w:bCs/>
                                <w:i/>
                                <w:iCs/>
                                <w:lang w:val="es-ES"/>
                              </w:rPr>
                              <w:t>o</w:t>
                            </w:r>
                            <w:r w:rsidRPr="00400B04">
                              <w:rPr>
                                <w:rStyle w:val="Ninguno"/>
                                <w:rFonts w:ascii="Calibri" w:hAnsi="Calibri"/>
                                <w:b/>
                                <w:bCs/>
                                <w:i/>
                                <w:iCs/>
                                <w:lang w:val="es-ES"/>
                              </w:rPr>
                              <w:t xml:space="preserve"> No.: </w:t>
                            </w:r>
                            <w:r w:rsidRPr="00400B04">
                              <w:rPr>
                                <w:rStyle w:val="Ninguno"/>
                                <w:rFonts w:ascii="Calibri" w:hAnsi="Calibri"/>
                                <w:i/>
                                <w:iCs/>
                                <w:lang w:val="es-ES"/>
                              </w:rPr>
                              <w:t>GEF ID 11108</w:t>
                            </w:r>
                          </w:p>
                          <w:p w14:paraId="1698DDD5" w14:textId="5E8E6679" w:rsidR="007B0CC3" w:rsidRPr="00400B04" w:rsidRDefault="007B0CC3" w:rsidP="008A4835">
                            <w:pPr>
                              <w:rPr>
                                <w:rFonts w:ascii="Calibri" w:hAnsi="Calibri"/>
                                <w:b/>
                                <w:bCs/>
                                <w:i/>
                                <w:iCs/>
                                <w:lang w:val="es-ES"/>
                              </w:rPr>
                            </w:pPr>
                            <w:r w:rsidRPr="00400B04">
                              <w:rPr>
                                <w:rFonts w:ascii="Calibri" w:hAnsi="Calibri"/>
                                <w:b/>
                                <w:bCs/>
                                <w:i/>
                                <w:iCs/>
                                <w:lang w:val="es-ES"/>
                              </w:rPr>
                              <w:t>Agenc</w:t>
                            </w:r>
                            <w:r>
                              <w:rPr>
                                <w:rFonts w:ascii="Calibri" w:hAnsi="Calibri"/>
                                <w:b/>
                                <w:bCs/>
                                <w:i/>
                                <w:iCs/>
                                <w:lang w:val="es-ES"/>
                              </w:rPr>
                              <w:t>ia Financiadora</w:t>
                            </w:r>
                            <w:r w:rsidRPr="00400B04">
                              <w:rPr>
                                <w:rFonts w:ascii="Calibri" w:hAnsi="Calibri"/>
                                <w:b/>
                                <w:bCs/>
                                <w:i/>
                                <w:iCs/>
                                <w:lang w:val="es-ES"/>
                              </w:rPr>
                              <w:t xml:space="preserve">: </w:t>
                            </w:r>
                            <w:r>
                              <w:rPr>
                                <w:rFonts w:ascii="Calibri" w:hAnsi="Calibri"/>
                                <w:i/>
                                <w:iCs/>
                                <w:lang w:val="es-ES"/>
                              </w:rPr>
                              <w:t>BID</w:t>
                            </w:r>
                            <w:r w:rsidRPr="00400B04">
                              <w:rPr>
                                <w:rFonts w:ascii="Calibri" w:hAnsi="Calibri"/>
                                <w:i/>
                                <w:iCs/>
                                <w:lang w:val="es-ES"/>
                              </w:rPr>
                              <w:t>-</w:t>
                            </w:r>
                            <w:r>
                              <w:rPr>
                                <w:rFonts w:ascii="Calibri" w:hAnsi="Calibri"/>
                                <w:i/>
                                <w:iCs/>
                                <w:lang w:val="es-ES"/>
                              </w:rPr>
                              <w:t>PNUMA</w:t>
                            </w:r>
                          </w:p>
                          <w:p w14:paraId="0182F0ED" w14:textId="6620AC92" w:rsidR="007B0CC3" w:rsidRPr="00400B04" w:rsidRDefault="007B0CC3" w:rsidP="008A4835">
                            <w:pPr>
                              <w:rPr>
                                <w:rFonts w:ascii="Calibri" w:hAnsi="Calibri"/>
                                <w:i/>
                                <w:iCs/>
                                <w:lang w:val="es-ES"/>
                              </w:rPr>
                            </w:pPr>
                            <w:r>
                              <w:rPr>
                                <w:rFonts w:ascii="Calibri" w:hAnsi="Calibri"/>
                                <w:b/>
                                <w:bCs/>
                                <w:i/>
                                <w:iCs/>
                                <w:lang w:val="es-ES"/>
                              </w:rPr>
                              <w:t>Agencia Ejecutora</w:t>
                            </w:r>
                            <w:r w:rsidRPr="00400B04">
                              <w:rPr>
                                <w:rFonts w:ascii="Calibri" w:hAnsi="Calibri"/>
                                <w:b/>
                                <w:bCs/>
                                <w:i/>
                                <w:iCs/>
                                <w:lang w:val="es-ES"/>
                              </w:rPr>
                              <w:t xml:space="preserve">: </w:t>
                            </w:r>
                            <w:r>
                              <w:rPr>
                                <w:rFonts w:ascii="Calibri" w:hAnsi="Calibri"/>
                                <w:i/>
                                <w:iCs/>
                                <w:lang w:val="es-ES"/>
                              </w:rPr>
                              <w:t>Organización del Tratado de Cooperación Amazónica</w:t>
                            </w:r>
                            <w:r w:rsidRPr="00400B04">
                              <w:rPr>
                                <w:rFonts w:ascii="Calibri" w:hAnsi="Calibri"/>
                                <w:i/>
                                <w:iCs/>
                                <w:lang w:val="es-ES"/>
                              </w:rPr>
                              <w:t xml:space="preserve"> (O</w:t>
                            </w:r>
                            <w:r>
                              <w:rPr>
                                <w:rFonts w:ascii="Calibri" w:hAnsi="Calibri"/>
                                <w:i/>
                                <w:iCs/>
                                <w:lang w:val="es-ES"/>
                              </w:rPr>
                              <w:t>TCA</w:t>
                            </w:r>
                            <w:r w:rsidRPr="00400B04">
                              <w:rPr>
                                <w:rFonts w:ascii="Calibri" w:hAnsi="Calibri"/>
                                <w:i/>
                                <w:iCs/>
                                <w:lang w:val="es-ES"/>
                              </w:rPr>
                              <w:t>)</w:t>
                            </w:r>
                          </w:p>
                          <w:p w14:paraId="60E35685" w14:textId="3C7CB0D6" w:rsidR="007B0CC3" w:rsidRPr="00400B04" w:rsidRDefault="007B0CC3" w:rsidP="008A4835">
                            <w:pPr>
                              <w:rPr>
                                <w:rFonts w:ascii="Calibri" w:hAnsi="Calibri"/>
                                <w:lang w:val="es-E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97857" id="_x0000_s1027" type="#_x0000_t202" style="position:absolute;left:0;text-align:left;margin-left:-.4pt;margin-top:26.85pt;width:446.65pt;height:15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kUtwwIAAP0FAAAOAAAAZHJzL2Uyb0RvYy54bWysVE1PGzEQvVfqf7B8L7sJCZCIDQogqkoU&#10;UKHi7HjtZCV/1XaSpb++z95NSGkvVL3seuz5eDPzZs4vWq3IRvjQWFPRwVFJiTDc1o1ZVvT7082n&#10;M0pCZKZmyhpR0RcR6MXs44fzrZuKoV1ZVQtP4MSE6dZVdBWjmxZF4CuhWTiyThg8Sus1ixD9sqg9&#10;28K7VsWwLE+KrfW185aLEHB73T3SWfYvpeDxXsogIlEVBbaYvz5/F+lbzM7ZdOmZWzW8h8H+AYVm&#10;jUHQvatrFhlZ++YPV7rh3gYr4xG3urBSNlzkHJDNoHyTzeOKOZFzQXGC25cp/D+3/G7z4ElTo3ej&#10;4WgynIzGE0oM0+jVk2gjubQtGaQybV2YQvvRQT+2uIbJ7j7gMmXfSq/TH3kRvKPgL/siJ2ccl+OT&#10;0+HwBLTgeEMLy+E4t6F4NXc+xM/CapIOFfXoYi4u29yGCChQ3amkaMGqpr5plMpCYo64Up5sGHq+&#10;WA6yqVrrr7bu7iZjRE3Q4ScTLal30qEnZcgWOU5K4COcgZxSsQ7I7xH9crGPV5aXSb93fuhONxFM&#10;V42u6Ajx9wiUSbBF5mqXHlC54zq5SDXvaptP8UWJpKzMNyHRtFziLukeQ8dsjB4g7/iNLLNBUpSo&#10;0jtte5NXkO+07zKDUY5vTdzbG2yEXKmD5NIxtou2o+SOXwtbv4B23nbzGxy/aUCNWxbiA/MY2AFN&#10;Syje4yOVRdtsf6JkZf3Pv90nfcwRXinZYgFUNPxYMy8oUV8MJmw0Ph1gFOKh4A+FxaFg1vrKgm8A&#10;AnT5eHw2QJOJjyqLOEpv9TP21TxFhswMR/yKxt3xKnYNxL7jYj7PStgTjsVb8+h4cp+qmMj/1D4z&#10;7/oJiRiuO7tbF2z6ZlA63WRp7HwdrWzyFKVad5XtqYYdk8eg34dpiR3KWet1a89+AQAA//8DAFBL&#10;AwQUAAYACAAAACEAu+GLjt0AAAAIAQAADwAAAGRycy9kb3ducmV2LnhtbEyPwU7DMBBE70j8g7VI&#10;3KhDS1oTsqkQEggORVD4gG28xIHYjmI3DXw97gmOoxnNvCnXk+3EyENovUO4nGUg2NVet65BeH+7&#10;v1AgQiSnqfOOEb45wLo6PSmp0P7gXnncxkakEhcKQjAx9oWUoTZsKcx8zy55H36wFJMcGqkHOqRy&#10;28l5li2lpdalBUM93xmuv7Z7i/DwmNvNi5ImEGdP49WzCj+fAfH8bLq9ARF5in9hOOIndKgS087v&#10;nQ6iQziCR4R8sQKRbHU9z0HsEBZLtQJZlfL/geoXAAD//wMAUEsBAi0AFAAGAAgAAAAhALaDOJL+&#10;AAAA4QEAABMAAAAAAAAAAAAAAAAAAAAAAFtDb250ZW50X1R5cGVzXS54bWxQSwECLQAUAAYACAAA&#10;ACEAOP0h/9YAAACUAQAACwAAAAAAAAAAAAAAAAAvAQAAX3JlbHMvLnJlbHNQSwECLQAUAAYACAAA&#10;ACEAI/JFLcMCAAD9BQAADgAAAAAAAAAAAAAAAAAuAgAAZHJzL2Uyb0RvYy54bWxQSwECLQAUAAYA&#10;CAAAACEAu+GLjt0AAAAIAQAADwAAAAAAAAAAAAAAAAAdBQAAZHJzL2Rvd25yZXYueG1sUEsFBgAA&#10;AAAEAAQA8wAAACcGAAAAAA==&#10;" fillcolor="#f2f2f2 [3052]" strokecolor="#00b050" strokeweight="1.5pt">
                <v:stroke miterlimit="4"/>
                <v:textbox inset="1.27mm,1.27mm,1.27mm,1.27mm">
                  <w:txbxContent>
                    <w:p w14:paraId="1C70A296" w14:textId="73512E09" w:rsidR="007B0CC3" w:rsidRPr="00400B04" w:rsidRDefault="007B0CC3" w:rsidP="00510D2C">
                      <w:pPr>
                        <w:jc w:val="center"/>
                        <w:rPr>
                          <w:rFonts w:ascii="Calibri" w:hAnsi="Calibri"/>
                          <w:b/>
                          <w:bCs/>
                          <w:sz w:val="36"/>
                          <w:szCs w:val="36"/>
                          <w:lang w:val="es-ES"/>
                        </w:rPr>
                      </w:pPr>
                      <w:r w:rsidRPr="00400B04">
                        <w:rPr>
                          <w:rStyle w:val="Ninguno"/>
                          <w:rFonts w:ascii="Calibri" w:hAnsi="Calibri"/>
                          <w:b/>
                          <w:bCs/>
                          <w:sz w:val="36"/>
                          <w:szCs w:val="36"/>
                          <w:lang w:val="es-ES"/>
                        </w:rPr>
                        <w:t>Términos de Referencia (</w:t>
                      </w:r>
                      <w:proofErr w:type="spellStart"/>
                      <w:r w:rsidRPr="00400B04">
                        <w:rPr>
                          <w:rStyle w:val="Ninguno"/>
                          <w:rFonts w:ascii="Calibri" w:hAnsi="Calibri"/>
                          <w:b/>
                          <w:bCs/>
                          <w:sz w:val="36"/>
                          <w:szCs w:val="36"/>
                          <w:lang w:val="es-ES"/>
                        </w:rPr>
                        <w:t>T</w:t>
                      </w:r>
                      <w:r>
                        <w:rPr>
                          <w:rStyle w:val="Ninguno"/>
                          <w:rFonts w:ascii="Calibri" w:hAnsi="Calibri"/>
                          <w:b/>
                          <w:bCs/>
                          <w:sz w:val="36"/>
                          <w:szCs w:val="36"/>
                          <w:lang w:val="es-ES"/>
                        </w:rPr>
                        <w:t>d</w:t>
                      </w:r>
                      <w:r w:rsidRPr="00400B04">
                        <w:rPr>
                          <w:rStyle w:val="Ninguno"/>
                          <w:rFonts w:ascii="Calibri" w:hAnsi="Calibri"/>
                          <w:b/>
                          <w:bCs/>
                          <w:sz w:val="36"/>
                          <w:szCs w:val="36"/>
                          <w:lang w:val="es-ES"/>
                        </w:rPr>
                        <w:t>R</w:t>
                      </w:r>
                      <w:proofErr w:type="spellEnd"/>
                      <w:r w:rsidRPr="00400B04">
                        <w:rPr>
                          <w:rStyle w:val="Ninguno"/>
                          <w:rFonts w:ascii="Calibri" w:hAnsi="Calibri"/>
                          <w:b/>
                          <w:bCs/>
                          <w:sz w:val="36"/>
                          <w:szCs w:val="36"/>
                          <w:lang w:val="es-ES"/>
                        </w:rPr>
                        <w:t xml:space="preserve">) </w:t>
                      </w:r>
                    </w:p>
                    <w:p w14:paraId="253AF495" w14:textId="77777777" w:rsidR="007B0CC3" w:rsidRPr="00400B04" w:rsidRDefault="007B0CC3" w:rsidP="00400B04">
                      <w:pPr>
                        <w:rPr>
                          <w:rFonts w:ascii="Calibri" w:hAnsi="Calibri"/>
                          <w:b/>
                          <w:bCs/>
                          <w:i/>
                          <w:iCs/>
                          <w:lang w:val="en-US"/>
                        </w:rPr>
                      </w:pPr>
                      <w:r w:rsidRPr="00400B04">
                        <w:rPr>
                          <w:rFonts w:ascii="Calibri" w:hAnsi="Calibri"/>
                          <w:b/>
                          <w:bCs/>
                          <w:i/>
                          <w:iCs/>
                          <w:lang w:val="es-ES"/>
                        </w:rPr>
                        <w:t xml:space="preserve">Resultado 2.1.1: </w:t>
                      </w:r>
                      <w:r w:rsidRPr="00400B04">
                        <w:rPr>
                          <w:rFonts w:ascii="Calibri" w:hAnsi="Calibri"/>
                          <w:i/>
                          <w:iCs/>
                          <w:lang w:val="es-ES"/>
                        </w:rPr>
                        <w:t>Evaluación y análisis de brechas de los marcos jurídicos y normativos, así como de las capacidades institucionales para la gestión de aguas subterráneas en la región y los países, incluyendo modelos de políticas y conjuntos de herramientas normativas para las reformas necesarias.</w:t>
                      </w:r>
                    </w:p>
                    <w:p w14:paraId="687AF783" w14:textId="77777777" w:rsidR="007B0CC3" w:rsidRPr="00400B04" w:rsidRDefault="007B0CC3" w:rsidP="00575E40">
                      <w:pPr>
                        <w:rPr>
                          <w:rStyle w:val="Ninguno"/>
                          <w:rFonts w:ascii="Calibri" w:hAnsi="Calibri"/>
                          <w:i/>
                          <w:iCs/>
                          <w:lang w:val="es-ES"/>
                        </w:rPr>
                      </w:pPr>
                    </w:p>
                    <w:p w14:paraId="0BA1D065" w14:textId="1F6A8CB7" w:rsidR="007B0CC3" w:rsidRPr="00400B04" w:rsidRDefault="007B0CC3" w:rsidP="00575E40">
                      <w:pPr>
                        <w:rPr>
                          <w:rStyle w:val="Ninguno"/>
                          <w:rFonts w:ascii="Calibri" w:hAnsi="Calibri"/>
                          <w:i/>
                          <w:iCs/>
                          <w:lang w:val="es-ES"/>
                        </w:rPr>
                      </w:pPr>
                      <w:r w:rsidRPr="00400B04">
                        <w:rPr>
                          <w:rStyle w:val="Ninguno"/>
                          <w:rFonts w:ascii="Calibri" w:hAnsi="Calibri"/>
                          <w:b/>
                          <w:bCs/>
                          <w:i/>
                          <w:iCs/>
                          <w:lang w:val="es-ES"/>
                        </w:rPr>
                        <w:t>Pro</w:t>
                      </w:r>
                      <w:r>
                        <w:rPr>
                          <w:rStyle w:val="Ninguno"/>
                          <w:rFonts w:ascii="Calibri" w:hAnsi="Calibri"/>
                          <w:b/>
                          <w:bCs/>
                          <w:i/>
                          <w:iCs/>
                          <w:lang w:val="es-ES"/>
                        </w:rPr>
                        <w:t>y</w:t>
                      </w:r>
                      <w:r w:rsidRPr="00400B04">
                        <w:rPr>
                          <w:rStyle w:val="Ninguno"/>
                          <w:rFonts w:ascii="Calibri" w:hAnsi="Calibri"/>
                          <w:b/>
                          <w:bCs/>
                          <w:i/>
                          <w:iCs/>
                          <w:lang w:val="es-ES"/>
                        </w:rPr>
                        <w:t>ect</w:t>
                      </w:r>
                      <w:r>
                        <w:rPr>
                          <w:rStyle w:val="Ninguno"/>
                          <w:rFonts w:ascii="Calibri" w:hAnsi="Calibri"/>
                          <w:b/>
                          <w:bCs/>
                          <w:i/>
                          <w:iCs/>
                          <w:lang w:val="es-ES"/>
                        </w:rPr>
                        <w:t>o</w:t>
                      </w:r>
                      <w:r w:rsidRPr="00400B04">
                        <w:rPr>
                          <w:rStyle w:val="Ninguno"/>
                          <w:rFonts w:ascii="Calibri" w:hAnsi="Calibri"/>
                          <w:b/>
                          <w:bCs/>
                          <w:i/>
                          <w:iCs/>
                          <w:lang w:val="es-ES"/>
                        </w:rPr>
                        <w:t xml:space="preserve"> No.: </w:t>
                      </w:r>
                      <w:r w:rsidRPr="00400B04">
                        <w:rPr>
                          <w:rStyle w:val="Ninguno"/>
                          <w:rFonts w:ascii="Calibri" w:hAnsi="Calibri"/>
                          <w:i/>
                          <w:iCs/>
                          <w:lang w:val="es-ES"/>
                        </w:rPr>
                        <w:t>GEF ID 11108</w:t>
                      </w:r>
                    </w:p>
                    <w:p w14:paraId="1698DDD5" w14:textId="5E8E6679" w:rsidR="007B0CC3" w:rsidRPr="00400B04" w:rsidRDefault="007B0CC3" w:rsidP="008A4835">
                      <w:pPr>
                        <w:rPr>
                          <w:rFonts w:ascii="Calibri" w:hAnsi="Calibri"/>
                          <w:b/>
                          <w:bCs/>
                          <w:i/>
                          <w:iCs/>
                          <w:lang w:val="es-ES"/>
                        </w:rPr>
                      </w:pPr>
                      <w:r w:rsidRPr="00400B04">
                        <w:rPr>
                          <w:rFonts w:ascii="Calibri" w:hAnsi="Calibri"/>
                          <w:b/>
                          <w:bCs/>
                          <w:i/>
                          <w:iCs/>
                          <w:lang w:val="es-ES"/>
                        </w:rPr>
                        <w:t>Agenc</w:t>
                      </w:r>
                      <w:r>
                        <w:rPr>
                          <w:rFonts w:ascii="Calibri" w:hAnsi="Calibri"/>
                          <w:b/>
                          <w:bCs/>
                          <w:i/>
                          <w:iCs/>
                          <w:lang w:val="es-ES"/>
                        </w:rPr>
                        <w:t>ia Financiadora</w:t>
                      </w:r>
                      <w:r w:rsidRPr="00400B04">
                        <w:rPr>
                          <w:rFonts w:ascii="Calibri" w:hAnsi="Calibri"/>
                          <w:b/>
                          <w:bCs/>
                          <w:i/>
                          <w:iCs/>
                          <w:lang w:val="es-ES"/>
                        </w:rPr>
                        <w:t xml:space="preserve">: </w:t>
                      </w:r>
                      <w:r>
                        <w:rPr>
                          <w:rFonts w:ascii="Calibri" w:hAnsi="Calibri"/>
                          <w:i/>
                          <w:iCs/>
                          <w:lang w:val="es-ES"/>
                        </w:rPr>
                        <w:t>BID</w:t>
                      </w:r>
                      <w:r w:rsidRPr="00400B04">
                        <w:rPr>
                          <w:rFonts w:ascii="Calibri" w:hAnsi="Calibri"/>
                          <w:i/>
                          <w:iCs/>
                          <w:lang w:val="es-ES"/>
                        </w:rPr>
                        <w:t>-</w:t>
                      </w:r>
                      <w:r>
                        <w:rPr>
                          <w:rFonts w:ascii="Calibri" w:hAnsi="Calibri"/>
                          <w:i/>
                          <w:iCs/>
                          <w:lang w:val="es-ES"/>
                        </w:rPr>
                        <w:t>PNUMA</w:t>
                      </w:r>
                    </w:p>
                    <w:p w14:paraId="0182F0ED" w14:textId="6620AC92" w:rsidR="007B0CC3" w:rsidRPr="00400B04" w:rsidRDefault="007B0CC3" w:rsidP="008A4835">
                      <w:pPr>
                        <w:rPr>
                          <w:rFonts w:ascii="Calibri" w:hAnsi="Calibri"/>
                          <w:i/>
                          <w:iCs/>
                          <w:lang w:val="es-ES"/>
                        </w:rPr>
                      </w:pPr>
                      <w:r>
                        <w:rPr>
                          <w:rFonts w:ascii="Calibri" w:hAnsi="Calibri"/>
                          <w:b/>
                          <w:bCs/>
                          <w:i/>
                          <w:iCs/>
                          <w:lang w:val="es-ES"/>
                        </w:rPr>
                        <w:t>Agencia Ejecutora</w:t>
                      </w:r>
                      <w:r w:rsidRPr="00400B04">
                        <w:rPr>
                          <w:rFonts w:ascii="Calibri" w:hAnsi="Calibri"/>
                          <w:b/>
                          <w:bCs/>
                          <w:i/>
                          <w:iCs/>
                          <w:lang w:val="es-ES"/>
                        </w:rPr>
                        <w:t xml:space="preserve">: </w:t>
                      </w:r>
                      <w:r>
                        <w:rPr>
                          <w:rFonts w:ascii="Calibri" w:hAnsi="Calibri"/>
                          <w:i/>
                          <w:iCs/>
                          <w:lang w:val="es-ES"/>
                        </w:rPr>
                        <w:t>Organización del Tratado de Cooperación Amazónica</w:t>
                      </w:r>
                      <w:r w:rsidRPr="00400B04">
                        <w:rPr>
                          <w:rFonts w:ascii="Calibri" w:hAnsi="Calibri"/>
                          <w:i/>
                          <w:iCs/>
                          <w:lang w:val="es-ES"/>
                        </w:rPr>
                        <w:t xml:space="preserve"> (O</w:t>
                      </w:r>
                      <w:r>
                        <w:rPr>
                          <w:rFonts w:ascii="Calibri" w:hAnsi="Calibri"/>
                          <w:i/>
                          <w:iCs/>
                          <w:lang w:val="es-ES"/>
                        </w:rPr>
                        <w:t>TCA</w:t>
                      </w:r>
                      <w:r w:rsidRPr="00400B04">
                        <w:rPr>
                          <w:rFonts w:ascii="Calibri" w:hAnsi="Calibri"/>
                          <w:i/>
                          <w:iCs/>
                          <w:lang w:val="es-ES"/>
                        </w:rPr>
                        <w:t>)</w:t>
                      </w:r>
                    </w:p>
                    <w:p w14:paraId="60E35685" w14:textId="3C7CB0D6" w:rsidR="007B0CC3" w:rsidRPr="00400B04" w:rsidRDefault="007B0CC3" w:rsidP="008A4835">
                      <w:pPr>
                        <w:rPr>
                          <w:rFonts w:ascii="Calibri" w:hAnsi="Calibri"/>
                          <w:lang w:val="es-ES"/>
                        </w:rPr>
                      </w:pPr>
                    </w:p>
                  </w:txbxContent>
                </v:textbox>
                <w10:wrap anchorx="margin"/>
              </v:shape>
            </w:pict>
          </mc:Fallback>
        </mc:AlternateContent>
      </w:r>
      <w:r w:rsidR="007A545F" w:rsidRPr="00641939">
        <w:rPr>
          <w:b/>
          <w:u w:val="single"/>
          <w:lang w:val="es-ES"/>
        </w:rPr>
        <w:br w:type="page"/>
      </w:r>
    </w:p>
    <w:p w14:paraId="30BBDC9E" w14:textId="0E9F4B97" w:rsidR="00497944" w:rsidRPr="00641939" w:rsidRDefault="00497944" w:rsidP="00B83F9A">
      <w:pPr>
        <w:jc w:val="center"/>
        <w:rPr>
          <w:b/>
          <w:bCs/>
          <w:u w:val="single"/>
          <w:lang w:val="es-ES"/>
        </w:rPr>
      </w:pPr>
      <w:r w:rsidRPr="00641939">
        <w:rPr>
          <w:b/>
          <w:u w:val="single"/>
          <w:lang w:val="es-ES"/>
        </w:rPr>
        <w:lastRenderedPageBreak/>
        <w:t xml:space="preserve">TÉRMINOS DE REFERENCIA </w:t>
      </w:r>
      <w:bookmarkStart w:id="0" w:name="_Hlk220075626"/>
      <w:r w:rsidR="00C33B2F" w:rsidRPr="00641939">
        <w:rPr>
          <w:b/>
          <w:u w:val="single"/>
          <w:lang w:val="es-ES"/>
        </w:rPr>
        <w:br/>
      </w:r>
      <w:bookmarkEnd w:id="0"/>
      <w:r w:rsidR="00EA0AA2" w:rsidRPr="00641939">
        <w:rPr>
          <w:b/>
          <w:bCs/>
          <w:u w:val="single"/>
          <w:lang w:val="es-ES"/>
        </w:rPr>
        <w:t>Resultado 2.1.1: Evaluación y análisis de brechas de los marcos legales y regulatorios y las capacidades institucionales para la gestión de aguas subterráneas en la región y los países, incluyendo modelos de políticas y conjuntos de herramientas regulatorias para las reformas necesarias.</w:t>
      </w:r>
    </w:p>
    <w:p w14:paraId="6F7BC0BD" w14:textId="77777777" w:rsidR="00F22700" w:rsidRPr="00641939" w:rsidRDefault="00F22700" w:rsidP="00B83F9A">
      <w:pPr>
        <w:jc w:val="center"/>
        <w:rPr>
          <w:b/>
          <w:u w:val="single"/>
          <w:lang w:val="es-ES"/>
        </w:rPr>
      </w:pPr>
    </w:p>
    <w:p w14:paraId="449B9683" w14:textId="64379254" w:rsidR="00D55515" w:rsidRPr="00641939" w:rsidRDefault="00D33070">
      <w:pPr>
        <w:numPr>
          <w:ilvl w:val="0"/>
          <w:numId w:val="19"/>
        </w:numPr>
        <w:rPr>
          <w:b/>
          <w:u w:val="single"/>
          <w:lang w:val="es-ES"/>
        </w:rPr>
      </w:pPr>
      <w:r w:rsidRPr="00641939">
        <w:rPr>
          <w:b/>
          <w:u w:val="single"/>
          <w:lang w:val="es-ES"/>
        </w:rPr>
        <w:t>ANTECEDENTES</w:t>
      </w:r>
    </w:p>
    <w:p w14:paraId="5B62142B" w14:textId="77777777" w:rsidR="00D55515" w:rsidRPr="00641939" w:rsidRDefault="00D55515" w:rsidP="00B83F9A">
      <w:pPr>
        <w:jc w:val="both"/>
        <w:rPr>
          <w:lang w:val="es-ES"/>
        </w:rPr>
      </w:pPr>
    </w:p>
    <w:p w14:paraId="79FF2CC1" w14:textId="7146AF0B" w:rsidR="00497944" w:rsidRPr="00641939" w:rsidRDefault="00497944" w:rsidP="007B0CC3">
      <w:pPr>
        <w:spacing w:line="276" w:lineRule="auto"/>
        <w:jc w:val="both"/>
        <w:rPr>
          <w:lang w:val="es-ES"/>
        </w:rPr>
      </w:pPr>
      <w:r w:rsidRPr="00641939">
        <w:rPr>
          <w:lang w:val="es-ES"/>
        </w:rPr>
        <w:t xml:space="preserve">El proyecto </w:t>
      </w:r>
      <w:r w:rsidRPr="00641939">
        <w:rPr>
          <w:bCs/>
          <w:i/>
          <w:iCs/>
          <w:lang w:val="es-ES"/>
        </w:rPr>
        <w:t xml:space="preserve">“Hacia una mejor comprensión de los </w:t>
      </w:r>
      <w:r w:rsidR="00CC641F" w:rsidRPr="00641939">
        <w:rPr>
          <w:bCs/>
          <w:i/>
          <w:iCs/>
          <w:lang w:val="es-ES"/>
        </w:rPr>
        <w:t>S</w:t>
      </w:r>
      <w:r w:rsidRPr="00641939">
        <w:rPr>
          <w:bCs/>
          <w:i/>
          <w:iCs/>
          <w:lang w:val="es-ES"/>
        </w:rPr>
        <w:t xml:space="preserve">istemas </w:t>
      </w:r>
      <w:r w:rsidR="00CC641F" w:rsidRPr="00641939">
        <w:rPr>
          <w:bCs/>
          <w:i/>
          <w:iCs/>
          <w:lang w:val="es-ES"/>
        </w:rPr>
        <w:t>A</w:t>
      </w:r>
      <w:r w:rsidRPr="00641939">
        <w:rPr>
          <w:bCs/>
          <w:i/>
          <w:iCs/>
          <w:lang w:val="es-ES"/>
        </w:rPr>
        <w:t xml:space="preserve">cuíferos </w:t>
      </w:r>
      <w:r w:rsidR="00CC641F" w:rsidRPr="00641939">
        <w:rPr>
          <w:bCs/>
          <w:i/>
          <w:iCs/>
          <w:lang w:val="es-ES"/>
        </w:rPr>
        <w:t>A</w:t>
      </w:r>
      <w:r w:rsidRPr="00641939">
        <w:rPr>
          <w:bCs/>
          <w:i/>
          <w:iCs/>
          <w:lang w:val="es-ES"/>
        </w:rPr>
        <w:t>mazónicos para su protección y gestión sostenible”</w:t>
      </w:r>
      <w:r w:rsidRPr="00641939">
        <w:rPr>
          <w:lang w:val="es-ES"/>
        </w:rPr>
        <w:t>, financiado por el Fondo para el Medio Ambiente Mundial (GEF ID 11108), ejecutado por la Organización del Tratado de Cooperación Amazónica (</w:t>
      </w:r>
      <w:r w:rsidR="00400B04" w:rsidRPr="00641939">
        <w:rPr>
          <w:lang w:val="es-ES"/>
        </w:rPr>
        <w:t>OTCA</w:t>
      </w:r>
      <w:r w:rsidRPr="00641939">
        <w:rPr>
          <w:lang w:val="es-ES"/>
        </w:rPr>
        <w:t xml:space="preserve">) y con el Banco Interamericano de Desarrollo (BID) y el </w:t>
      </w:r>
      <w:r w:rsidR="00904581" w:rsidRPr="00641939">
        <w:rPr>
          <w:lang w:val="es-ES"/>
        </w:rPr>
        <w:t>Programa de las Naciones Unidas para el Medio Ambiente (PNUMA) como organismos ejecutores.</w:t>
      </w:r>
    </w:p>
    <w:p w14:paraId="55A2B80A" w14:textId="77777777" w:rsidR="00596538" w:rsidRPr="00641939" w:rsidRDefault="00596538" w:rsidP="007B0CC3">
      <w:pPr>
        <w:spacing w:line="276" w:lineRule="auto"/>
        <w:jc w:val="both"/>
        <w:rPr>
          <w:lang w:val="es-ES"/>
        </w:rPr>
      </w:pPr>
    </w:p>
    <w:p w14:paraId="33911642" w14:textId="48A1367B" w:rsidR="003607C1" w:rsidRPr="00641939" w:rsidRDefault="003607C1" w:rsidP="007B0CC3">
      <w:pPr>
        <w:spacing w:line="276" w:lineRule="auto"/>
        <w:jc w:val="both"/>
        <w:rPr>
          <w:lang w:val="es-ES"/>
        </w:rPr>
      </w:pPr>
      <w:r w:rsidRPr="00641939">
        <w:rPr>
          <w:lang w:val="es-ES"/>
        </w:rPr>
        <w:t xml:space="preserve">Bajo gran parte de la </w:t>
      </w:r>
      <w:r w:rsidR="00CC641F" w:rsidRPr="00641939">
        <w:rPr>
          <w:lang w:val="es-ES"/>
        </w:rPr>
        <w:t>C</w:t>
      </w:r>
      <w:r w:rsidRPr="00641939">
        <w:rPr>
          <w:lang w:val="es-ES"/>
        </w:rPr>
        <w:t xml:space="preserve">uenca </w:t>
      </w:r>
      <w:r w:rsidR="00CC641F" w:rsidRPr="00641939">
        <w:rPr>
          <w:lang w:val="es-ES"/>
        </w:rPr>
        <w:t>A</w:t>
      </w:r>
      <w:r w:rsidRPr="00641939">
        <w:rPr>
          <w:lang w:val="es-ES"/>
        </w:rPr>
        <w:t xml:space="preserve">mazónica se encuentran los Sistemas Acuíferos Amazónicos (SAA). Si bien se presume que subyacen a partes de Bolivia, Brasil, Colombia, Ecuador, Perú y Venezuela, su extensión y dinámica reales no se comprenden bien, y se prevé que podrían extenderse mucho más de lo que se conoce actualmente. La demanda de agua potable ha aumentado en la </w:t>
      </w:r>
      <w:r w:rsidR="00CC641F" w:rsidRPr="00641939">
        <w:rPr>
          <w:lang w:val="es-ES"/>
        </w:rPr>
        <w:t>C</w:t>
      </w:r>
      <w:r w:rsidRPr="00641939">
        <w:rPr>
          <w:lang w:val="es-ES"/>
        </w:rPr>
        <w:t xml:space="preserve">uenca </w:t>
      </w:r>
      <w:r w:rsidR="00CC641F" w:rsidRPr="00641939">
        <w:rPr>
          <w:lang w:val="es-ES"/>
        </w:rPr>
        <w:t>A</w:t>
      </w:r>
      <w:r w:rsidRPr="00641939">
        <w:rPr>
          <w:lang w:val="es-ES"/>
        </w:rPr>
        <w:t xml:space="preserve">mazónica y, a pesar del gran volumen de agua superficial en la región, todos los países utilizan ampliamente el agua subterránea como fuente alternativa de agua potable. El agua subterránea en la </w:t>
      </w:r>
      <w:r w:rsidR="00F10ADA" w:rsidRPr="00641939">
        <w:rPr>
          <w:lang w:val="es-ES"/>
        </w:rPr>
        <w:t>C</w:t>
      </w:r>
      <w:r w:rsidRPr="00641939">
        <w:rPr>
          <w:lang w:val="es-ES"/>
        </w:rPr>
        <w:t xml:space="preserve">uenca </w:t>
      </w:r>
      <w:r w:rsidR="00F10ADA" w:rsidRPr="00641939">
        <w:rPr>
          <w:lang w:val="es-ES"/>
        </w:rPr>
        <w:t>A</w:t>
      </w:r>
      <w:r w:rsidRPr="00641939">
        <w:rPr>
          <w:lang w:val="es-ES"/>
        </w:rPr>
        <w:t>mazónica desempeña un papel fundamental en los ciclos hidrológicos y ecológicos e influye considerablemente en los ecosistemas de la selva tropical y la variabilidad climática, especialmente durante la estación seca, donde la comprensión de las interacciones entre el agua superficial y subterránea es crucial. El agua subterránea se ve amenazada localmente por cambios globales como el cambio climático y los eventos extremos que afectan los niveles de los acuíferos, la recarga y los cambios en los regímenes de agua subterránea, así como por las actividades antropogénicas que afectan la calidad del agua de los acuíferos. Los cambios globales, combinados con el crecimiento demográfico y de las actividades económicas y la aparición de enfermedades (Covid-19), aumentan la dependencia del suministro de agua subterránea, lo que exige una estrategia de gestión sostenible y transfronteriza.</w:t>
      </w:r>
    </w:p>
    <w:p w14:paraId="07D6EC29" w14:textId="77777777" w:rsidR="00E57F7C" w:rsidRPr="00641939" w:rsidRDefault="00E57F7C" w:rsidP="007B0CC3">
      <w:pPr>
        <w:spacing w:line="276" w:lineRule="auto"/>
        <w:jc w:val="both"/>
        <w:rPr>
          <w:lang w:val="es-ES"/>
        </w:rPr>
      </w:pPr>
    </w:p>
    <w:p w14:paraId="600FB392" w14:textId="1ECC57CE" w:rsidR="003607C1" w:rsidRPr="00641939" w:rsidRDefault="003607C1" w:rsidP="007B0CC3">
      <w:pPr>
        <w:spacing w:line="276" w:lineRule="auto"/>
        <w:jc w:val="both"/>
        <w:rPr>
          <w:lang w:val="es-ES"/>
        </w:rPr>
      </w:pPr>
      <w:r w:rsidRPr="00641939">
        <w:rPr>
          <w:lang w:val="es-ES"/>
        </w:rPr>
        <w:t xml:space="preserve">El proyecto busca abordar cuatro barreras: 1) </w:t>
      </w:r>
      <w:r w:rsidRPr="00641939">
        <w:rPr>
          <w:i/>
          <w:iCs/>
          <w:lang w:val="es-ES"/>
        </w:rPr>
        <w:t>el conocimiento insuficiente de los acuíferos transfronterizos</w:t>
      </w:r>
      <w:r w:rsidRPr="00641939">
        <w:rPr>
          <w:lang w:val="es-ES"/>
        </w:rPr>
        <w:t xml:space="preserve">: </w:t>
      </w:r>
      <w:r w:rsidR="009D59F8" w:rsidRPr="00641939">
        <w:rPr>
          <w:lang w:val="es-ES"/>
        </w:rPr>
        <w:t xml:space="preserve">existe un conocimiento limitado de </w:t>
      </w:r>
      <w:r w:rsidRPr="00641939">
        <w:rPr>
          <w:lang w:val="es-ES"/>
        </w:rPr>
        <w:t xml:space="preserve">los límites, el comportamiento hidráulico y las interconexiones entre las formaciones geológicas regionales, entre los flujos de aguas superficiales y subterráneas y los peligros potenciales para las aguas subterráneas, 2) </w:t>
      </w:r>
      <w:r w:rsidRPr="00641939">
        <w:rPr>
          <w:i/>
          <w:iCs/>
          <w:lang w:val="es-ES"/>
        </w:rPr>
        <w:t>la falta de acuerdos para la gobernanza compartida de las aguas subterráneas</w:t>
      </w:r>
      <w:r w:rsidRPr="00641939">
        <w:rPr>
          <w:lang w:val="es-ES"/>
        </w:rPr>
        <w:t xml:space="preserve">: hay una brecha en los diferentes marcos políticos, legales, regulatorios e institucionales entre los países para la gestión de los sistemas de aguas subterráneas, así como la falta de comprensión de la importancia de la cooperación para abordar los desafíos que afectan a los </w:t>
      </w:r>
      <w:r w:rsidR="00144899" w:rsidRPr="00641939">
        <w:rPr>
          <w:lang w:val="es-ES"/>
        </w:rPr>
        <w:t>SAA</w:t>
      </w:r>
      <w:r w:rsidRPr="00641939">
        <w:rPr>
          <w:lang w:val="es-ES"/>
        </w:rPr>
        <w:t xml:space="preserve">, 3) </w:t>
      </w:r>
      <w:r w:rsidRPr="00641939">
        <w:rPr>
          <w:i/>
          <w:iCs/>
          <w:lang w:val="es-ES"/>
        </w:rPr>
        <w:t xml:space="preserve">la falta de una estrategia de </w:t>
      </w:r>
      <w:r w:rsidRPr="00641939">
        <w:rPr>
          <w:i/>
          <w:iCs/>
          <w:lang w:val="es-ES"/>
        </w:rPr>
        <w:lastRenderedPageBreak/>
        <w:t>protección común</w:t>
      </w:r>
      <w:r w:rsidRPr="00641939">
        <w:rPr>
          <w:lang w:val="es-ES"/>
        </w:rPr>
        <w:t xml:space="preserve">: los países han avanzado en la protección de las aguas subterráneas a través de estrategias nacionales, planes, proyectos y estudios técnicos, pero hasta ahora, no existe una estrategia común que esté coordinada entre esos países a escala de los </w:t>
      </w:r>
      <w:r w:rsidR="00144899" w:rsidRPr="00641939">
        <w:rPr>
          <w:lang w:val="es-ES"/>
        </w:rPr>
        <w:t>SAA</w:t>
      </w:r>
      <w:r w:rsidRPr="00641939">
        <w:rPr>
          <w:lang w:val="es-ES"/>
        </w:rPr>
        <w:t xml:space="preserve">, y 4) </w:t>
      </w:r>
      <w:r w:rsidRPr="00641939">
        <w:rPr>
          <w:i/>
          <w:iCs/>
          <w:lang w:val="es-ES"/>
        </w:rPr>
        <w:t xml:space="preserve">la falta de conciencia pública relacionada con la protección y el uso sostenible de los </w:t>
      </w:r>
      <w:r w:rsidR="00144899" w:rsidRPr="00641939">
        <w:rPr>
          <w:i/>
          <w:iCs/>
          <w:lang w:val="es-ES"/>
        </w:rPr>
        <w:t>SAA</w:t>
      </w:r>
      <w:r w:rsidRPr="00641939">
        <w:rPr>
          <w:lang w:val="es-ES"/>
        </w:rPr>
        <w:t xml:space="preserve">: hay una apreciación limitada de los múltiples servicios que los </w:t>
      </w:r>
      <w:r w:rsidR="00144899" w:rsidRPr="00641939">
        <w:rPr>
          <w:lang w:val="es-ES"/>
        </w:rPr>
        <w:t>SAA</w:t>
      </w:r>
      <w:r w:rsidRPr="00641939">
        <w:rPr>
          <w:lang w:val="es-ES"/>
        </w:rPr>
        <w:t xml:space="preserve"> proporcionan en todos los niveles (ecosistemas, sociedad, comunidad científica, etc.).</w:t>
      </w:r>
    </w:p>
    <w:p w14:paraId="3F214739" w14:textId="77777777" w:rsidR="00F22700" w:rsidRPr="00641939" w:rsidRDefault="00F22700" w:rsidP="00B83F9A">
      <w:pPr>
        <w:jc w:val="both"/>
        <w:rPr>
          <w:lang w:val="es-ES"/>
        </w:rPr>
      </w:pPr>
    </w:p>
    <w:p w14:paraId="2FC46A25" w14:textId="799E0B37" w:rsidR="004D767D" w:rsidRPr="00641939" w:rsidRDefault="00635EC5" w:rsidP="007B0CC3">
      <w:pPr>
        <w:spacing w:line="276" w:lineRule="auto"/>
        <w:jc w:val="both"/>
        <w:rPr>
          <w:lang w:val="es-ES"/>
        </w:rPr>
      </w:pPr>
      <w:r w:rsidRPr="00641939">
        <w:rPr>
          <w:lang w:val="es-ES"/>
        </w:rPr>
        <w:t>Para abordar estas cuatro barreras, el proyecto incluye cinco (5) componentes:</w:t>
      </w:r>
    </w:p>
    <w:p w14:paraId="150E10B8" w14:textId="70DF94DD" w:rsidR="00232D15" w:rsidRPr="00641939" w:rsidRDefault="00232D15" w:rsidP="007B0CC3">
      <w:pPr>
        <w:widowControl w:val="0"/>
        <w:pBdr>
          <w:top w:val="nil"/>
          <w:left w:val="nil"/>
          <w:bottom w:val="nil"/>
          <w:right w:val="nil"/>
          <w:between w:val="nil"/>
        </w:pBdr>
        <w:spacing w:line="276" w:lineRule="auto"/>
        <w:ind w:left="426" w:hanging="426"/>
        <w:jc w:val="both"/>
        <w:rPr>
          <w:b/>
          <w:lang w:val="es-ES"/>
        </w:rPr>
      </w:pPr>
      <w:r w:rsidRPr="00641939">
        <w:rPr>
          <w:b/>
          <w:lang w:val="es-ES"/>
        </w:rPr>
        <w:t xml:space="preserve">Componente 1: </w:t>
      </w:r>
      <w:r w:rsidRPr="00641939">
        <w:rPr>
          <w:lang w:val="es-ES"/>
        </w:rPr>
        <w:t>Consolidación y ampliación del conocimiento actual sobre el funcionamiento y las amenazas que enfrentan los Sistemas Acuíferos Amazónicos (SAA). Este componente incluye 5 resultados.</w:t>
      </w:r>
    </w:p>
    <w:p w14:paraId="3DBB2BC0" w14:textId="78A3FFEB" w:rsidR="00635EC5" w:rsidRPr="00641939" w:rsidRDefault="00FA1144" w:rsidP="007B0CC3">
      <w:pPr>
        <w:spacing w:line="276" w:lineRule="auto"/>
        <w:ind w:left="426" w:hanging="426"/>
        <w:jc w:val="both"/>
        <w:rPr>
          <w:rFonts w:eastAsia="Calibri"/>
          <w:lang w:val="es-ES"/>
        </w:rPr>
      </w:pPr>
      <w:r w:rsidRPr="00641939">
        <w:rPr>
          <w:rFonts w:eastAsia="Calibri"/>
          <w:b/>
          <w:bCs/>
          <w:lang w:val="es-ES"/>
        </w:rPr>
        <w:t xml:space="preserve">Componente 2: </w:t>
      </w:r>
      <w:r w:rsidRPr="00641939">
        <w:rPr>
          <w:rFonts w:eastAsia="Calibri"/>
          <w:lang w:val="es-ES"/>
        </w:rPr>
        <w:t xml:space="preserve">Hacia un sistema de gestión multinivel para el </w:t>
      </w:r>
      <w:r w:rsidR="00144899" w:rsidRPr="00641939">
        <w:rPr>
          <w:rFonts w:eastAsia="Calibri"/>
          <w:lang w:val="es-ES"/>
        </w:rPr>
        <w:t>SAA</w:t>
      </w:r>
      <w:r w:rsidRPr="00641939">
        <w:rPr>
          <w:rFonts w:eastAsia="Calibri"/>
          <w:lang w:val="es-ES"/>
        </w:rPr>
        <w:t xml:space="preserve">. </w:t>
      </w:r>
      <w:r w:rsidR="008D375E" w:rsidRPr="00641939">
        <w:rPr>
          <w:lang w:val="es-ES"/>
        </w:rPr>
        <w:t>Este componente incluye 4 resultados.</w:t>
      </w:r>
    </w:p>
    <w:p w14:paraId="57F0B22D" w14:textId="1727FEC6" w:rsidR="004C22F1" w:rsidRPr="00641939" w:rsidRDefault="00FA1144" w:rsidP="007B0CC3">
      <w:pPr>
        <w:spacing w:line="276" w:lineRule="auto"/>
        <w:ind w:left="426" w:hanging="426"/>
        <w:jc w:val="both"/>
        <w:rPr>
          <w:lang w:val="es-ES"/>
        </w:rPr>
      </w:pPr>
      <w:r w:rsidRPr="00641939">
        <w:rPr>
          <w:b/>
          <w:bCs/>
          <w:lang w:val="es-ES"/>
        </w:rPr>
        <w:t xml:space="preserve">Componente 3: </w:t>
      </w:r>
      <w:r w:rsidRPr="00641939">
        <w:rPr>
          <w:lang w:val="es-ES"/>
        </w:rPr>
        <w:t>Proyectos piloto para la mejora de la gestión transfronteriza de aguas subterráneas. Este componente incluye 8 proyectos piloto</w:t>
      </w:r>
      <w:r w:rsidR="00D33070" w:rsidRPr="00641939">
        <w:rPr>
          <w:lang w:val="es-ES"/>
        </w:rPr>
        <w:t xml:space="preserve"> (Anexo 2).</w:t>
      </w:r>
    </w:p>
    <w:p w14:paraId="13DFF843" w14:textId="605191A1" w:rsidR="00FA1144" w:rsidRPr="00641939" w:rsidRDefault="00FA1144" w:rsidP="007B0CC3">
      <w:pPr>
        <w:spacing w:line="276" w:lineRule="auto"/>
        <w:ind w:left="426" w:hanging="426"/>
        <w:jc w:val="both"/>
        <w:rPr>
          <w:lang w:val="es-ES"/>
        </w:rPr>
      </w:pPr>
      <w:r w:rsidRPr="00641939">
        <w:rPr>
          <w:b/>
          <w:bCs/>
          <w:lang w:val="es-ES"/>
        </w:rPr>
        <w:t xml:space="preserve">Componente 4: </w:t>
      </w:r>
      <w:r w:rsidRPr="00641939">
        <w:rPr>
          <w:lang w:val="es-ES"/>
        </w:rPr>
        <w:t xml:space="preserve">Desarrollo de un Programa de Acción Estratégica para </w:t>
      </w:r>
      <w:r w:rsidR="009D59F8" w:rsidRPr="00641939">
        <w:rPr>
          <w:lang w:val="es-ES"/>
        </w:rPr>
        <w:t>el</w:t>
      </w:r>
      <w:r w:rsidRPr="00641939">
        <w:rPr>
          <w:lang w:val="es-ES"/>
        </w:rPr>
        <w:t xml:space="preserve"> </w:t>
      </w:r>
      <w:r w:rsidR="00144899" w:rsidRPr="00641939">
        <w:rPr>
          <w:lang w:val="es-ES"/>
        </w:rPr>
        <w:t>SAA</w:t>
      </w:r>
      <w:r w:rsidRPr="00641939">
        <w:rPr>
          <w:lang w:val="es-ES"/>
        </w:rPr>
        <w:t xml:space="preserve">, incluyendo el plan de acción del país. Este componente incluye 3 </w:t>
      </w:r>
      <w:r w:rsidR="009D59F8" w:rsidRPr="00641939">
        <w:rPr>
          <w:lang w:val="es-ES"/>
        </w:rPr>
        <w:t>resultados</w:t>
      </w:r>
      <w:r w:rsidRPr="00641939">
        <w:rPr>
          <w:lang w:val="es-ES"/>
        </w:rPr>
        <w:t>.</w:t>
      </w:r>
    </w:p>
    <w:p w14:paraId="0EE703C2" w14:textId="1F17B3CD" w:rsidR="00E26F8E" w:rsidRPr="00641939" w:rsidRDefault="00FA1144" w:rsidP="007B0CC3">
      <w:pPr>
        <w:spacing w:line="276" w:lineRule="auto"/>
        <w:ind w:left="426" w:hanging="426"/>
        <w:jc w:val="both"/>
        <w:rPr>
          <w:lang w:val="es-ES"/>
        </w:rPr>
      </w:pPr>
      <w:r w:rsidRPr="00641939">
        <w:rPr>
          <w:b/>
          <w:bCs/>
          <w:lang w:val="es-ES"/>
        </w:rPr>
        <w:t xml:space="preserve">Componente 5: </w:t>
      </w:r>
      <w:r w:rsidRPr="00641939">
        <w:rPr>
          <w:lang w:val="es-ES"/>
        </w:rPr>
        <w:t xml:space="preserve">Fortalecimiento de la capacidad institucional, transversalización de la perspectiva de género, comunicación y sensibilización sobre el </w:t>
      </w:r>
      <w:r w:rsidR="00144899" w:rsidRPr="00641939">
        <w:rPr>
          <w:lang w:val="es-ES"/>
        </w:rPr>
        <w:t>SAA</w:t>
      </w:r>
      <w:r w:rsidRPr="00641939">
        <w:rPr>
          <w:lang w:val="es-ES"/>
        </w:rPr>
        <w:t>. Este componente incluye 4 resultados.</w:t>
      </w:r>
    </w:p>
    <w:p w14:paraId="329B7791" w14:textId="77777777" w:rsidR="00D55515" w:rsidRPr="00641939" w:rsidRDefault="00D55515" w:rsidP="00B83F9A">
      <w:pPr>
        <w:jc w:val="both"/>
        <w:rPr>
          <w:lang w:val="es-ES"/>
        </w:rPr>
      </w:pPr>
    </w:p>
    <w:p w14:paraId="21887FFA" w14:textId="2590EE1C" w:rsidR="00D55515" w:rsidRDefault="00D33070">
      <w:pPr>
        <w:numPr>
          <w:ilvl w:val="0"/>
          <w:numId w:val="19"/>
        </w:numPr>
        <w:rPr>
          <w:b/>
          <w:u w:val="single"/>
          <w:lang w:val="es-ES"/>
        </w:rPr>
      </w:pPr>
      <w:bookmarkStart w:id="1" w:name="_Hlk238113271"/>
      <w:r w:rsidRPr="00641939">
        <w:rPr>
          <w:b/>
          <w:u w:val="single"/>
          <w:lang w:val="es-ES"/>
        </w:rPr>
        <w:t>JUSTIFICACIÓN Y TEORÍA DEL CAMBIO</w:t>
      </w:r>
    </w:p>
    <w:p w14:paraId="440B7C3E" w14:textId="77777777" w:rsidR="007B0CC3" w:rsidRPr="00641939" w:rsidRDefault="007B0CC3" w:rsidP="007B0CC3">
      <w:pPr>
        <w:ind w:left="360"/>
        <w:rPr>
          <w:b/>
          <w:u w:val="single"/>
          <w:lang w:val="es-ES"/>
        </w:rPr>
      </w:pPr>
    </w:p>
    <w:bookmarkEnd w:id="1"/>
    <w:p w14:paraId="42472D22" w14:textId="5F415A83" w:rsidR="00290DBA" w:rsidRPr="00641939" w:rsidRDefault="00290DBA" w:rsidP="007B0CC3">
      <w:pPr>
        <w:spacing w:line="276" w:lineRule="auto"/>
        <w:jc w:val="both"/>
        <w:rPr>
          <w:lang w:val="es-ES"/>
        </w:rPr>
      </w:pPr>
      <w:r w:rsidRPr="00641939">
        <w:rPr>
          <w:lang w:val="es-ES"/>
        </w:rPr>
        <w:t>Debido a la contaminación de las aguas superficiales, tanto natural como provocada por el ser humano, el agua subterránea se ha convertido en la única fuente de agua de calidad aceptable para muchos pueblos indígenas y comunidades locales que viven en zonas ribereñas. El agua subterránea también es esencial para la seguridad alimentaria, ya que se utiliza para el riego agrícola y el suministro de agua para la industria.</w:t>
      </w:r>
    </w:p>
    <w:p w14:paraId="6B082903" w14:textId="77777777" w:rsidR="00290DBA" w:rsidRPr="00641939" w:rsidRDefault="00290DBA" w:rsidP="007B0CC3">
      <w:pPr>
        <w:spacing w:line="276" w:lineRule="auto"/>
        <w:ind w:left="360"/>
        <w:jc w:val="both"/>
        <w:rPr>
          <w:lang w:val="es-ES"/>
        </w:rPr>
      </w:pPr>
    </w:p>
    <w:p w14:paraId="3F9B5708" w14:textId="5C2944EB" w:rsidR="00290DBA" w:rsidRPr="00641939" w:rsidRDefault="00290DBA" w:rsidP="007B0CC3">
      <w:pPr>
        <w:spacing w:line="276" w:lineRule="auto"/>
        <w:jc w:val="both"/>
        <w:rPr>
          <w:lang w:val="es-ES"/>
        </w:rPr>
      </w:pPr>
      <w:r w:rsidRPr="00641939">
        <w:rPr>
          <w:lang w:val="es-ES"/>
        </w:rPr>
        <w:t xml:space="preserve">Los países de la </w:t>
      </w:r>
      <w:r w:rsidR="00F10ADA" w:rsidRPr="00641939">
        <w:rPr>
          <w:lang w:val="es-ES"/>
        </w:rPr>
        <w:t>C</w:t>
      </w:r>
      <w:r w:rsidRPr="00641939">
        <w:rPr>
          <w:lang w:val="es-ES"/>
        </w:rPr>
        <w:t xml:space="preserve">uenca </w:t>
      </w:r>
      <w:r w:rsidR="00F10ADA" w:rsidRPr="00641939">
        <w:rPr>
          <w:lang w:val="es-ES"/>
        </w:rPr>
        <w:t>A</w:t>
      </w:r>
      <w:r w:rsidRPr="00641939">
        <w:rPr>
          <w:lang w:val="es-ES"/>
        </w:rPr>
        <w:t>mazónica tienen una gran responsabilidad en la protección de los sistemas de aguas subterráneas que contribuyen a los flujos en toda la cuenca, desempeñan un papel fundamental en los ciclos hidrológicos y ecológicos, y constituyen un recurso estratégico para la humanidad. Sin embargo, la expansión de la frontera agrícola, el desarrollo de infraestructuras a gran escala, la deforestación, la minería ilegal y otras presiones amenazan los bosques, los recursos hídricos y las comunidades de la región.</w:t>
      </w:r>
    </w:p>
    <w:p w14:paraId="4423332F" w14:textId="77777777" w:rsidR="00290DBA" w:rsidRPr="00641939" w:rsidRDefault="00290DBA" w:rsidP="007B0CC3">
      <w:pPr>
        <w:spacing w:line="276" w:lineRule="auto"/>
        <w:ind w:left="360"/>
        <w:jc w:val="both"/>
        <w:rPr>
          <w:lang w:val="es-ES"/>
        </w:rPr>
      </w:pPr>
    </w:p>
    <w:p w14:paraId="4566940A" w14:textId="0E55A1AE" w:rsidR="00290DBA" w:rsidRPr="00641939" w:rsidRDefault="00290DBA" w:rsidP="007B0CC3">
      <w:pPr>
        <w:spacing w:line="276" w:lineRule="auto"/>
        <w:jc w:val="both"/>
        <w:rPr>
          <w:lang w:val="es-ES"/>
        </w:rPr>
      </w:pPr>
      <w:r w:rsidRPr="00641939">
        <w:rPr>
          <w:lang w:val="es-ES"/>
        </w:rPr>
        <w:t xml:space="preserve">El Proyecto de Sistemas Acuíferos Amazónicos (SAA) se creó para fortalecer los marcos nacionales y regionales de protección y uso sostenible de los sistemas acuíferos amazónicos. Esto </w:t>
      </w:r>
      <w:r w:rsidRPr="00641939">
        <w:rPr>
          <w:lang w:val="es-ES"/>
        </w:rPr>
        <w:lastRenderedPageBreak/>
        <w:t>se logrará mediante el fomento del diálogo y la celebración de acuerdos para coordinar acciones, armonizar enfoques e intercambiar información; establecer y mantener redes de monitoreo de aguas subterráneas; actualizar periódicamente los mapas de peligros, vulnerabilidad y riesgos; mejorar la gestión de las aguas subterráneas; y elaborar recomendaciones para la asignación y protección de las aguas subterráneas de acuerdo con las prioridades de cada país.</w:t>
      </w:r>
    </w:p>
    <w:p w14:paraId="09DF3CD1" w14:textId="77777777" w:rsidR="00290DBA" w:rsidRPr="00641939" w:rsidRDefault="00290DBA" w:rsidP="007B0CC3">
      <w:pPr>
        <w:spacing w:line="276" w:lineRule="auto"/>
        <w:ind w:left="360"/>
        <w:jc w:val="both"/>
        <w:rPr>
          <w:lang w:val="es-ES"/>
        </w:rPr>
      </w:pPr>
    </w:p>
    <w:p w14:paraId="0B4A1E13" w14:textId="41CA34EA" w:rsidR="00290DBA" w:rsidRPr="00641939" w:rsidRDefault="00290DBA" w:rsidP="007B0CC3">
      <w:pPr>
        <w:spacing w:line="276" w:lineRule="auto"/>
        <w:jc w:val="both"/>
        <w:rPr>
          <w:lang w:val="es-ES"/>
        </w:rPr>
      </w:pPr>
      <w:r w:rsidRPr="00641939">
        <w:rPr>
          <w:lang w:val="es-ES"/>
        </w:rPr>
        <w:t xml:space="preserve">Sin una evaluación adecuada y actualizada de las características de los </w:t>
      </w:r>
      <w:r w:rsidR="00F10ADA" w:rsidRPr="00641939">
        <w:rPr>
          <w:lang w:val="es-ES"/>
        </w:rPr>
        <w:t xml:space="preserve">Sistemas Acuíferos Amazónicos (SAA) </w:t>
      </w:r>
      <w:r w:rsidRPr="00641939">
        <w:rPr>
          <w:lang w:val="es-ES"/>
        </w:rPr>
        <w:t xml:space="preserve">que permita diseñar estrategias sostenibles para su uso y gestión, y sin marcos jurídicos, normativos e institucionales apropiados para las aguas subterráneas, los objetivos mundiales de desarrollo socioeconómico, incluidas las metas 6.4 y 6.6 de los Objetivos de Desarrollo Sostenible, seguirán siendo inalcanzables. Además, la degradación de los recursos hídricos y los acuíferos corre el riesgo de volverse irreversible. Este problema es particularmente urgente porque, en los últimos años, la contribución de las aguas subterráneas a los ecosistemas acuáticos ha cobrado mayor importancia durante los periodos recurrentes de sequía en la </w:t>
      </w:r>
      <w:r w:rsidR="00F10ADA" w:rsidRPr="00641939">
        <w:rPr>
          <w:lang w:val="es-ES"/>
        </w:rPr>
        <w:t>C</w:t>
      </w:r>
      <w:r w:rsidRPr="00641939">
        <w:rPr>
          <w:lang w:val="es-ES"/>
        </w:rPr>
        <w:t xml:space="preserve">uenca </w:t>
      </w:r>
      <w:r w:rsidR="00F10ADA" w:rsidRPr="00641939">
        <w:rPr>
          <w:lang w:val="es-ES"/>
        </w:rPr>
        <w:t>A</w:t>
      </w:r>
      <w:r w:rsidRPr="00641939">
        <w:rPr>
          <w:lang w:val="es-ES"/>
        </w:rPr>
        <w:t>mazónica.</w:t>
      </w:r>
    </w:p>
    <w:p w14:paraId="492549ED" w14:textId="77777777" w:rsidR="00290DBA" w:rsidRPr="00641939" w:rsidRDefault="00290DBA" w:rsidP="007B0CC3">
      <w:pPr>
        <w:spacing w:line="276" w:lineRule="auto"/>
        <w:ind w:left="360"/>
        <w:jc w:val="both"/>
        <w:rPr>
          <w:lang w:val="es-ES"/>
        </w:rPr>
      </w:pPr>
    </w:p>
    <w:p w14:paraId="35707B98" w14:textId="0D7FFB2B" w:rsidR="00290DBA" w:rsidRPr="00641939" w:rsidRDefault="00290DBA" w:rsidP="007B0CC3">
      <w:pPr>
        <w:spacing w:line="276" w:lineRule="auto"/>
        <w:jc w:val="both"/>
        <w:rPr>
          <w:lang w:val="es-ES"/>
        </w:rPr>
      </w:pPr>
      <w:r w:rsidRPr="00641939">
        <w:rPr>
          <w:lang w:val="es-ES"/>
        </w:rPr>
        <w:t xml:space="preserve">Por lo tanto, la sostenibilidad a largo plazo de los recursos hídricos y la salud de los ecosistemas en la </w:t>
      </w:r>
      <w:r w:rsidR="00F10ADA" w:rsidRPr="00641939">
        <w:rPr>
          <w:lang w:val="es-ES"/>
        </w:rPr>
        <w:t>Cuenca Amazónica</w:t>
      </w:r>
      <w:r w:rsidRPr="00641939">
        <w:rPr>
          <w:lang w:val="es-ES"/>
        </w:rPr>
        <w:t xml:space="preserve"> solo se puede lograr mediante una comprensión adecuada y compartida de las aguas subterráneas regionales, sus características y las amenazas que enfrentan en múltiples escalas y entre los principales actores involucrados. También requerirá el establecimiento de un marco de cooperación multinivel para estos sistemas acuíferos transfronterizos amazónicos —entre los más grandes del mundo— para garantizar la seguridad hídrica de las poblaciones que dependen de ellos y proteger los sistemas </w:t>
      </w:r>
      <w:proofErr w:type="spellStart"/>
      <w:r w:rsidRPr="00641939">
        <w:rPr>
          <w:lang w:val="es-ES"/>
        </w:rPr>
        <w:t>ecohidrológicos</w:t>
      </w:r>
      <w:proofErr w:type="spellEnd"/>
      <w:r w:rsidRPr="00641939">
        <w:rPr>
          <w:lang w:val="es-ES"/>
        </w:rPr>
        <w:t xml:space="preserve"> amazónicos y los medios de subsistencia asociados. </w:t>
      </w:r>
    </w:p>
    <w:p w14:paraId="3A91DBE1" w14:textId="77777777" w:rsidR="00290DBA" w:rsidRPr="00641939" w:rsidRDefault="00290DBA" w:rsidP="007B0CC3">
      <w:pPr>
        <w:spacing w:line="276" w:lineRule="auto"/>
        <w:ind w:left="360"/>
        <w:jc w:val="both"/>
        <w:rPr>
          <w:lang w:val="es-ES"/>
        </w:rPr>
      </w:pPr>
    </w:p>
    <w:p w14:paraId="37425501" w14:textId="6FDD5CEA" w:rsidR="00290DBA" w:rsidRPr="00641939" w:rsidRDefault="00290DBA" w:rsidP="007B0CC3">
      <w:pPr>
        <w:spacing w:line="276" w:lineRule="auto"/>
        <w:jc w:val="both"/>
        <w:rPr>
          <w:lang w:val="es-ES"/>
        </w:rPr>
      </w:pPr>
      <w:r w:rsidRPr="00641939">
        <w:rPr>
          <w:lang w:val="es-ES"/>
        </w:rPr>
        <w:t>En consecuencia, este estudio debe ir más allá del reconocimiento general de las deficiencias en la gobernanza y centrarse en una evaluación verificada y orientada a la implementación. Examinará tanto el marco formal —</w:t>
      </w:r>
      <w:r w:rsidR="00144899" w:rsidRPr="00641939">
        <w:rPr>
          <w:lang w:val="es-ES"/>
        </w:rPr>
        <w:t>normas,</w:t>
      </w:r>
      <w:r w:rsidRPr="00641939">
        <w:rPr>
          <w:lang w:val="es-ES"/>
        </w:rPr>
        <w:t xml:space="preserve"> mandatos y procedimientos de </w:t>
      </w:r>
      <w:r w:rsidR="00632BEF" w:rsidRPr="00641939">
        <w:rPr>
          <w:lang w:val="es-ES"/>
        </w:rPr>
        <w:t xml:space="preserve">reglas de derecho </w:t>
      </w:r>
      <w:r w:rsidRPr="00641939">
        <w:rPr>
          <w:lang w:val="es-ES"/>
        </w:rPr>
        <w:t>— como su aplicación práctica, incluyendo las capacidades de facto, la coordinación, la financiación, el uso de la información, el cumplimiento y la aplicación de la ley. El estudio también evaluará cómo se distribuyen los beneficios, los costos y los riesgos relacionados con las aguas subterráneas y si la igualdad de género, los pueblos indígenas, las comunidades locales y otros grupos vulnerables se reflejan de manera significativa en los mecanismos de gobernanza.</w:t>
      </w:r>
    </w:p>
    <w:p w14:paraId="1216D394" w14:textId="77777777" w:rsidR="00894741" w:rsidRPr="00641939" w:rsidRDefault="00894741" w:rsidP="007B0CC3">
      <w:pPr>
        <w:spacing w:line="276" w:lineRule="auto"/>
        <w:ind w:left="360"/>
        <w:jc w:val="both"/>
        <w:rPr>
          <w:lang w:val="es-ES"/>
        </w:rPr>
      </w:pPr>
    </w:p>
    <w:p w14:paraId="06C3D897" w14:textId="3AE13191" w:rsidR="00290DBA" w:rsidRPr="00641939" w:rsidRDefault="00290DBA" w:rsidP="007B0CC3">
      <w:pPr>
        <w:spacing w:line="276" w:lineRule="auto"/>
        <w:jc w:val="both"/>
        <w:rPr>
          <w:lang w:val="es-ES"/>
        </w:rPr>
      </w:pPr>
      <w:r w:rsidRPr="00641939">
        <w:rPr>
          <w:lang w:val="es-ES"/>
        </w:rPr>
        <w:t xml:space="preserve">Esta consultoría es oportuna y esencial, ya que sus evidencias y recomendaciones son necesarias para la elaboración del Libro Blanco y el Programa de Acción Estratégica </w:t>
      </w:r>
      <w:r w:rsidR="00596538" w:rsidRPr="00641939">
        <w:rPr>
          <w:lang w:val="es-ES"/>
        </w:rPr>
        <w:t xml:space="preserve">(PAE). Sin un marco analítico común, conclusiones nacionales validadas e instrumentos de reforma prácticos, estos productos posteriores podrían resultar demasiado generales para orientar eficazmente la reforma </w:t>
      </w:r>
      <w:r w:rsidR="00596538" w:rsidRPr="00641939">
        <w:rPr>
          <w:lang w:val="es-ES"/>
        </w:rPr>
        <w:lastRenderedPageBreak/>
        <w:t>jurídica, el fortalecimiento institucional, la inversión, el seguimiento y la cooperación transfronteriza.</w:t>
      </w:r>
    </w:p>
    <w:p w14:paraId="6A212497" w14:textId="77777777" w:rsidR="00290DBA" w:rsidRPr="00641939" w:rsidRDefault="00290DBA" w:rsidP="007B0CC3">
      <w:pPr>
        <w:spacing w:line="276" w:lineRule="auto"/>
        <w:ind w:left="360"/>
        <w:jc w:val="both"/>
        <w:rPr>
          <w:lang w:val="es-ES"/>
        </w:rPr>
      </w:pPr>
    </w:p>
    <w:p w14:paraId="2258C870" w14:textId="77777777" w:rsidR="00290DBA" w:rsidRPr="00641939" w:rsidRDefault="00290DBA" w:rsidP="007B0CC3">
      <w:pPr>
        <w:spacing w:line="276" w:lineRule="auto"/>
        <w:jc w:val="both"/>
        <w:rPr>
          <w:lang w:val="es-ES"/>
        </w:rPr>
      </w:pPr>
      <w:r w:rsidRPr="00641939">
        <w:rPr>
          <w:lang w:val="es-ES"/>
        </w:rPr>
        <w:t>El estudio aportará valor al proporcionar:</w:t>
      </w:r>
    </w:p>
    <w:p w14:paraId="430E3147" w14:textId="77777777" w:rsidR="00290DBA" w:rsidRPr="00641939" w:rsidRDefault="00290DBA" w:rsidP="007B0CC3">
      <w:pPr>
        <w:numPr>
          <w:ilvl w:val="0"/>
          <w:numId w:val="20"/>
        </w:numPr>
        <w:tabs>
          <w:tab w:val="clear" w:pos="720"/>
        </w:tabs>
        <w:spacing w:line="276" w:lineRule="auto"/>
        <w:ind w:left="426" w:hanging="426"/>
        <w:jc w:val="both"/>
        <w:rPr>
          <w:lang w:val="es-ES"/>
        </w:rPr>
      </w:pPr>
      <w:r w:rsidRPr="00641939">
        <w:rPr>
          <w:lang w:val="es-ES"/>
        </w:rPr>
        <w:t>Una base de referencia nacional y regional comparable que identifique las deficiencias legales, políticas, institucionales y de implementación;</w:t>
      </w:r>
    </w:p>
    <w:p w14:paraId="12853A4D" w14:textId="4D3A1597" w:rsidR="00290DBA" w:rsidRPr="00641939" w:rsidRDefault="00290DBA" w:rsidP="007B0CC3">
      <w:pPr>
        <w:numPr>
          <w:ilvl w:val="0"/>
          <w:numId w:val="20"/>
        </w:numPr>
        <w:tabs>
          <w:tab w:val="clear" w:pos="720"/>
        </w:tabs>
        <w:spacing w:line="276" w:lineRule="auto"/>
        <w:ind w:left="426" w:hanging="426"/>
        <w:jc w:val="both"/>
        <w:rPr>
          <w:lang w:val="es-ES"/>
        </w:rPr>
      </w:pPr>
      <w:r w:rsidRPr="00641939">
        <w:rPr>
          <w:lang w:val="es-ES"/>
        </w:rPr>
        <w:t xml:space="preserve">Una clara distinción entre </w:t>
      </w:r>
      <w:r w:rsidR="00632BEF" w:rsidRPr="00641939">
        <w:rPr>
          <w:lang w:val="es-ES"/>
        </w:rPr>
        <w:t>las brechas en</w:t>
      </w:r>
      <w:r w:rsidRPr="00641939">
        <w:rPr>
          <w:lang w:val="es-ES"/>
        </w:rPr>
        <w:t xml:space="preserve"> normas aplicables, los déficits de capacidad institucional y las deficiencias en la implementación o el cumplimiento;</w:t>
      </w:r>
    </w:p>
    <w:p w14:paraId="1C1A56B8" w14:textId="77777777" w:rsidR="00290DBA" w:rsidRPr="00641939" w:rsidRDefault="00290DBA" w:rsidP="007B0CC3">
      <w:pPr>
        <w:numPr>
          <w:ilvl w:val="0"/>
          <w:numId w:val="20"/>
        </w:numPr>
        <w:tabs>
          <w:tab w:val="clear" w:pos="720"/>
        </w:tabs>
        <w:spacing w:line="276" w:lineRule="auto"/>
        <w:ind w:left="426" w:hanging="426"/>
        <w:jc w:val="both"/>
        <w:rPr>
          <w:lang w:val="es-ES"/>
        </w:rPr>
      </w:pPr>
      <w:r w:rsidRPr="00641939">
        <w:rPr>
          <w:lang w:val="es-ES"/>
        </w:rPr>
        <w:t>Prioridades propias de cada país que reconozcan las diferencias en los sistemas jurídicos, las estructuras administrativas y los niveles de preparación;</w:t>
      </w:r>
    </w:p>
    <w:p w14:paraId="397D93E8" w14:textId="77777777" w:rsidR="00290DBA" w:rsidRPr="00641939" w:rsidRDefault="00290DBA" w:rsidP="007B0CC3">
      <w:pPr>
        <w:numPr>
          <w:ilvl w:val="0"/>
          <w:numId w:val="20"/>
        </w:numPr>
        <w:tabs>
          <w:tab w:val="clear" w:pos="720"/>
        </w:tabs>
        <w:spacing w:line="276" w:lineRule="auto"/>
        <w:ind w:left="426" w:hanging="426"/>
        <w:jc w:val="both"/>
        <w:rPr>
          <w:lang w:val="es-ES"/>
        </w:rPr>
      </w:pPr>
      <w:r w:rsidRPr="00641939">
        <w:rPr>
          <w:lang w:val="es-ES"/>
        </w:rPr>
        <w:t>Una perspectiva sustantiva de equidad, igualdad de género e interculturalidad adecuada para la gobernanza de las aguas subterráneas;</w:t>
      </w:r>
    </w:p>
    <w:p w14:paraId="219FF490" w14:textId="77777777" w:rsidR="00290DBA" w:rsidRPr="00641939" w:rsidRDefault="00290DBA" w:rsidP="007B0CC3">
      <w:pPr>
        <w:numPr>
          <w:ilvl w:val="0"/>
          <w:numId w:val="20"/>
        </w:numPr>
        <w:tabs>
          <w:tab w:val="clear" w:pos="720"/>
        </w:tabs>
        <w:spacing w:line="276" w:lineRule="auto"/>
        <w:ind w:left="426" w:hanging="426"/>
        <w:jc w:val="both"/>
        <w:rPr>
          <w:lang w:val="es-ES"/>
        </w:rPr>
      </w:pPr>
      <w:r w:rsidRPr="00641939">
        <w:rPr>
          <w:lang w:val="es-ES"/>
        </w:rPr>
        <w:t>Modelos de políticas y opciones regulatorias adaptables, junto con hojas de ruta secuenciadas para la reforma y el fortalecimiento de capacidades; y</w:t>
      </w:r>
    </w:p>
    <w:p w14:paraId="10760485" w14:textId="7408D05B" w:rsidR="00290DBA" w:rsidRPr="00641939" w:rsidRDefault="00290DBA" w:rsidP="007B0CC3">
      <w:pPr>
        <w:numPr>
          <w:ilvl w:val="0"/>
          <w:numId w:val="20"/>
        </w:numPr>
        <w:tabs>
          <w:tab w:val="clear" w:pos="720"/>
        </w:tabs>
        <w:spacing w:line="276" w:lineRule="auto"/>
        <w:ind w:left="426" w:hanging="426"/>
        <w:jc w:val="both"/>
        <w:rPr>
          <w:lang w:val="es-ES"/>
        </w:rPr>
      </w:pPr>
      <w:r w:rsidRPr="00641939">
        <w:rPr>
          <w:lang w:val="es-ES"/>
        </w:rPr>
        <w:t xml:space="preserve">Aportaciones directas y rastreables al Libro Blanco (Resultado 2.1.2), al Programa de Acción Estratégica </w:t>
      </w:r>
      <w:r w:rsidR="00596538" w:rsidRPr="00641939">
        <w:rPr>
          <w:lang w:val="es-ES"/>
        </w:rPr>
        <w:t>(Componente 4) y a los componentes relacionados del proyecto.</w:t>
      </w:r>
    </w:p>
    <w:p w14:paraId="6686D31F" w14:textId="77777777" w:rsidR="00290DBA" w:rsidRPr="00641939" w:rsidRDefault="00290DBA" w:rsidP="00B83F9A">
      <w:pPr>
        <w:ind w:left="720"/>
        <w:jc w:val="both"/>
        <w:rPr>
          <w:lang w:val="es-ES"/>
        </w:rPr>
      </w:pPr>
    </w:p>
    <w:p w14:paraId="5720887A" w14:textId="6F50A861" w:rsidR="00290DBA" w:rsidRPr="00641939" w:rsidRDefault="00D33070">
      <w:pPr>
        <w:numPr>
          <w:ilvl w:val="0"/>
          <w:numId w:val="19"/>
        </w:numPr>
        <w:rPr>
          <w:b/>
          <w:u w:val="single"/>
          <w:lang w:val="es-ES"/>
        </w:rPr>
      </w:pPr>
      <w:r w:rsidRPr="00641939">
        <w:rPr>
          <w:b/>
          <w:u w:val="single"/>
          <w:lang w:val="es-ES"/>
        </w:rPr>
        <w:t>OBJETIVOS DE LA CONSULTORÍA</w:t>
      </w:r>
    </w:p>
    <w:p w14:paraId="378971CF" w14:textId="77777777" w:rsidR="00290DBA" w:rsidRPr="00641939" w:rsidRDefault="00290DBA" w:rsidP="00B83F9A">
      <w:pPr>
        <w:ind w:left="360"/>
        <w:rPr>
          <w:b/>
          <w:u w:val="single"/>
          <w:lang w:val="es-ES"/>
        </w:rPr>
      </w:pPr>
    </w:p>
    <w:p w14:paraId="16208F68" w14:textId="394861F6" w:rsidR="00290DBA" w:rsidRPr="00641939" w:rsidRDefault="00290DBA">
      <w:pPr>
        <w:numPr>
          <w:ilvl w:val="1"/>
          <w:numId w:val="19"/>
        </w:numPr>
        <w:ind w:left="567" w:hanging="567"/>
        <w:rPr>
          <w:b/>
          <w:u w:val="single"/>
          <w:lang w:val="es-ES"/>
        </w:rPr>
      </w:pPr>
      <w:r w:rsidRPr="00641939">
        <w:rPr>
          <w:b/>
          <w:u w:val="single"/>
          <w:lang w:val="es-ES"/>
        </w:rPr>
        <w:t>Objetivo general</w:t>
      </w:r>
    </w:p>
    <w:p w14:paraId="39225A24" w14:textId="77777777" w:rsidR="00290DBA" w:rsidRPr="00641939" w:rsidRDefault="00290DBA" w:rsidP="00B83F9A">
      <w:pPr>
        <w:ind w:left="792"/>
        <w:rPr>
          <w:b/>
          <w:u w:val="single"/>
          <w:lang w:val="es-ES"/>
        </w:rPr>
      </w:pPr>
    </w:p>
    <w:p w14:paraId="7A2A4F83" w14:textId="6350120B" w:rsidR="00290DBA" w:rsidRPr="00641939" w:rsidRDefault="00290DBA" w:rsidP="007B0CC3">
      <w:pPr>
        <w:spacing w:line="276" w:lineRule="auto"/>
        <w:ind w:left="567"/>
        <w:jc w:val="both"/>
        <w:rPr>
          <w:lang w:val="es-ES"/>
        </w:rPr>
      </w:pPr>
      <w:r w:rsidRPr="00641939">
        <w:rPr>
          <w:lang w:val="es-ES"/>
        </w:rPr>
        <w:t xml:space="preserve">Proporcionar una evaluación validada a nivel regional y nacional de los marcos legales y regulatorios, las políticas públicas, las capacidades institucionales, los mecanismos de gobernanza de la información y las dimensiones socioeconómicas de la gestión de las aguas subterráneas, y traducir las deficiencias identificadas en modelos de políticas y herramientas regulatorias adaptables y hojas de ruta de reforma priorizadas que apoyen la gestión coordinada, equitativa y sostenible de los </w:t>
      </w:r>
      <w:r w:rsidR="00F10ADA" w:rsidRPr="00641939">
        <w:rPr>
          <w:lang w:val="es-ES"/>
        </w:rPr>
        <w:t>S</w:t>
      </w:r>
      <w:r w:rsidRPr="00641939">
        <w:rPr>
          <w:lang w:val="es-ES"/>
        </w:rPr>
        <w:t xml:space="preserve">istemas </w:t>
      </w:r>
      <w:r w:rsidR="00F10ADA" w:rsidRPr="00641939">
        <w:rPr>
          <w:lang w:val="es-ES"/>
        </w:rPr>
        <w:t>A</w:t>
      </w:r>
      <w:r w:rsidRPr="00641939">
        <w:rPr>
          <w:lang w:val="es-ES"/>
        </w:rPr>
        <w:t xml:space="preserve">cuíferos </w:t>
      </w:r>
      <w:r w:rsidR="00F10ADA" w:rsidRPr="00641939">
        <w:rPr>
          <w:lang w:val="es-ES"/>
        </w:rPr>
        <w:t>A</w:t>
      </w:r>
      <w:r w:rsidRPr="00641939">
        <w:rPr>
          <w:lang w:val="es-ES"/>
        </w:rPr>
        <w:t>mazónicos.</w:t>
      </w:r>
    </w:p>
    <w:p w14:paraId="122C3553" w14:textId="77777777" w:rsidR="00290DBA" w:rsidRPr="00641939" w:rsidRDefault="00290DBA" w:rsidP="00B83F9A">
      <w:pPr>
        <w:ind w:left="720"/>
        <w:jc w:val="both"/>
        <w:rPr>
          <w:lang w:val="es-ES"/>
        </w:rPr>
      </w:pPr>
    </w:p>
    <w:p w14:paraId="44394069" w14:textId="40AD4F8A" w:rsidR="00290DBA" w:rsidRPr="00641939" w:rsidRDefault="00290DBA">
      <w:pPr>
        <w:numPr>
          <w:ilvl w:val="1"/>
          <w:numId w:val="19"/>
        </w:numPr>
        <w:ind w:left="567" w:hanging="567"/>
        <w:rPr>
          <w:b/>
          <w:u w:val="single"/>
          <w:lang w:val="es-ES"/>
        </w:rPr>
      </w:pPr>
      <w:r w:rsidRPr="00641939">
        <w:rPr>
          <w:b/>
          <w:u w:val="single"/>
          <w:lang w:val="es-ES"/>
        </w:rPr>
        <w:t>Objetivos específicos</w:t>
      </w:r>
    </w:p>
    <w:p w14:paraId="4503B7A5" w14:textId="77777777" w:rsidR="00290DBA" w:rsidRPr="00641939" w:rsidRDefault="00290DBA" w:rsidP="00B83F9A">
      <w:pPr>
        <w:ind w:left="792"/>
        <w:rPr>
          <w:b/>
          <w:u w:val="single"/>
          <w:lang w:val="es-ES"/>
        </w:rPr>
      </w:pPr>
    </w:p>
    <w:p w14:paraId="6368E4AB" w14:textId="77777777" w:rsidR="00290DBA" w:rsidRPr="00641939" w:rsidRDefault="00290DBA" w:rsidP="007B0CC3">
      <w:pPr>
        <w:numPr>
          <w:ilvl w:val="0"/>
          <w:numId w:val="21"/>
        </w:numPr>
        <w:tabs>
          <w:tab w:val="clear" w:pos="720"/>
        </w:tabs>
        <w:spacing w:line="276" w:lineRule="auto"/>
        <w:ind w:left="851" w:hanging="284"/>
        <w:jc w:val="both"/>
        <w:rPr>
          <w:lang w:val="es-ES"/>
        </w:rPr>
      </w:pPr>
      <w:r w:rsidRPr="00641939">
        <w:rPr>
          <w:lang w:val="es-ES"/>
        </w:rPr>
        <w:t>Inventariar y evaluar los instrumentos jurídicos, reglamentarios y de política pública pertinentes a nivel subnacional, nacional, regional y supranacional, incluyendo su jerarquía, coherencia, aplicabilidad e implementación;</w:t>
      </w:r>
    </w:p>
    <w:p w14:paraId="4A195CDF" w14:textId="77777777" w:rsidR="00290DBA" w:rsidRPr="00641939" w:rsidRDefault="00290DBA" w:rsidP="007B0CC3">
      <w:pPr>
        <w:numPr>
          <w:ilvl w:val="0"/>
          <w:numId w:val="21"/>
        </w:numPr>
        <w:tabs>
          <w:tab w:val="clear" w:pos="720"/>
        </w:tabs>
        <w:spacing w:line="276" w:lineRule="auto"/>
        <w:ind w:left="851" w:hanging="284"/>
        <w:jc w:val="both"/>
        <w:rPr>
          <w:lang w:val="es-ES"/>
        </w:rPr>
      </w:pPr>
      <w:r w:rsidRPr="00641939">
        <w:rPr>
          <w:lang w:val="es-ES"/>
        </w:rPr>
        <w:t>Mapear las instituciones, los mandatos, los procesos de toma de decisiones, los acuerdos de coordinación, las capacidades técnicas y financieras, los mecanismos de rendición de cuentas y supervisión, y los flujos de información sobre aguas subterráneas;</w:t>
      </w:r>
    </w:p>
    <w:p w14:paraId="4A0CAE4E" w14:textId="77777777" w:rsidR="00290DBA" w:rsidRPr="00641939" w:rsidRDefault="00290DBA" w:rsidP="007B0CC3">
      <w:pPr>
        <w:numPr>
          <w:ilvl w:val="0"/>
          <w:numId w:val="21"/>
        </w:numPr>
        <w:tabs>
          <w:tab w:val="clear" w:pos="720"/>
        </w:tabs>
        <w:spacing w:line="276" w:lineRule="auto"/>
        <w:ind w:left="851" w:hanging="284"/>
        <w:jc w:val="both"/>
        <w:rPr>
          <w:lang w:val="es-ES"/>
        </w:rPr>
      </w:pPr>
      <w:r w:rsidRPr="00641939">
        <w:rPr>
          <w:lang w:val="es-ES"/>
        </w:rPr>
        <w:t xml:space="preserve">Evaluar el uso del agua subterránea y la dependencia socioeconómica, los impactos distributivos, las desigualdades de género, la vulnerabilidad y las perspectivas de </w:t>
      </w:r>
      <w:r w:rsidRPr="00641939">
        <w:rPr>
          <w:lang w:val="es-ES"/>
        </w:rPr>
        <w:lastRenderedPageBreak/>
        <w:t>derechos, conocimientos y gobernanza de los pueblos indígenas y las comunidades locales;</w:t>
      </w:r>
    </w:p>
    <w:p w14:paraId="6387B143" w14:textId="77777777" w:rsidR="00290DBA" w:rsidRPr="00641939" w:rsidRDefault="00290DBA" w:rsidP="007B0CC3">
      <w:pPr>
        <w:numPr>
          <w:ilvl w:val="0"/>
          <w:numId w:val="21"/>
        </w:numPr>
        <w:tabs>
          <w:tab w:val="clear" w:pos="720"/>
        </w:tabs>
        <w:spacing w:line="276" w:lineRule="auto"/>
        <w:ind w:left="851" w:hanging="284"/>
        <w:jc w:val="both"/>
        <w:rPr>
          <w:lang w:val="es-ES"/>
        </w:rPr>
      </w:pPr>
      <w:r w:rsidRPr="00641939">
        <w:rPr>
          <w:lang w:val="es-ES"/>
        </w:rPr>
        <w:t>Identificar y priorizar las brechas, las superposiciones, las contradicciones, las limitaciones de implementación, las necesidades de capacidad, los riesgos y las oportunidades a nivel nacional y regional, utilizando criterios transparentes;</w:t>
      </w:r>
    </w:p>
    <w:p w14:paraId="67A849C1" w14:textId="77777777" w:rsidR="00290DBA" w:rsidRPr="00641939" w:rsidRDefault="00290DBA" w:rsidP="007B0CC3">
      <w:pPr>
        <w:numPr>
          <w:ilvl w:val="0"/>
          <w:numId w:val="21"/>
        </w:numPr>
        <w:tabs>
          <w:tab w:val="clear" w:pos="720"/>
        </w:tabs>
        <w:spacing w:line="276" w:lineRule="auto"/>
        <w:ind w:left="851" w:hanging="284"/>
        <w:jc w:val="both"/>
        <w:rPr>
          <w:lang w:val="es-ES"/>
        </w:rPr>
      </w:pPr>
      <w:r w:rsidRPr="00641939">
        <w:rPr>
          <w:lang w:val="es-ES"/>
        </w:rPr>
        <w:t>Comparar las buenas prácticas pertinentes y preparar modelos de políticas y opciones regulatorias adaptables, medidas de fortalecimiento institucional y hojas de ruta de reforma secuenciadas; y</w:t>
      </w:r>
    </w:p>
    <w:p w14:paraId="453A915A" w14:textId="67193A01" w:rsidR="00290DBA" w:rsidRPr="00641939" w:rsidRDefault="00290DBA" w:rsidP="007B0CC3">
      <w:pPr>
        <w:numPr>
          <w:ilvl w:val="0"/>
          <w:numId w:val="21"/>
        </w:numPr>
        <w:tabs>
          <w:tab w:val="clear" w:pos="720"/>
        </w:tabs>
        <w:spacing w:line="276" w:lineRule="auto"/>
        <w:ind w:left="851" w:hanging="284"/>
        <w:jc w:val="both"/>
        <w:rPr>
          <w:lang w:val="es-ES"/>
        </w:rPr>
      </w:pPr>
      <w:r w:rsidRPr="00641939">
        <w:rPr>
          <w:lang w:val="es-ES"/>
        </w:rPr>
        <w:t>Validar la evaluación y las recomendaciones con las partes interesadas pertinentes y proporcionar información verificable para el Libro Blanco, el Programa de Acción Estratégica y los resultados del proyecto relacionados.</w:t>
      </w:r>
    </w:p>
    <w:p w14:paraId="0FCADB9A" w14:textId="77777777" w:rsidR="00290DBA" w:rsidRPr="00641939" w:rsidRDefault="00290DBA" w:rsidP="00B83F9A">
      <w:pPr>
        <w:jc w:val="both"/>
        <w:rPr>
          <w:lang w:val="es-ES"/>
        </w:rPr>
      </w:pPr>
    </w:p>
    <w:p w14:paraId="65135126" w14:textId="54BC4EA1" w:rsidR="00290DBA" w:rsidRPr="00641939" w:rsidRDefault="00D33070">
      <w:pPr>
        <w:numPr>
          <w:ilvl w:val="0"/>
          <w:numId w:val="19"/>
        </w:numPr>
        <w:rPr>
          <w:b/>
          <w:u w:val="single"/>
          <w:lang w:val="es-ES"/>
        </w:rPr>
      </w:pPr>
      <w:r w:rsidRPr="00641939">
        <w:rPr>
          <w:b/>
          <w:u w:val="single"/>
          <w:lang w:val="es-ES"/>
        </w:rPr>
        <w:t>INFORMES Y PRODUCTOS PREVISTOS</w:t>
      </w:r>
    </w:p>
    <w:p w14:paraId="7AD65D2B" w14:textId="77777777" w:rsidR="00290DBA" w:rsidRPr="00641939" w:rsidRDefault="00290DBA" w:rsidP="00B83F9A">
      <w:pPr>
        <w:rPr>
          <w:b/>
          <w:u w:val="single"/>
          <w:lang w:val="es-ES"/>
        </w:rPr>
      </w:pPr>
    </w:p>
    <w:p w14:paraId="17DF229C" w14:textId="62322FE0" w:rsidR="00EF3E76" w:rsidRPr="007B0CC3" w:rsidRDefault="003A4491">
      <w:pPr>
        <w:numPr>
          <w:ilvl w:val="1"/>
          <w:numId w:val="19"/>
        </w:numPr>
        <w:ind w:left="567" w:hanging="567"/>
        <w:rPr>
          <w:b/>
          <w:lang w:val="es-ES"/>
        </w:rPr>
      </w:pPr>
      <w:r w:rsidRPr="007B0CC3">
        <w:rPr>
          <w:b/>
          <w:lang w:val="es-ES"/>
        </w:rPr>
        <w:t xml:space="preserve">Componente 2, Resultado 2.1.1 Hacia un sistema de gestión multinivel para el </w:t>
      </w:r>
      <w:r w:rsidR="00144899" w:rsidRPr="007B0CC3">
        <w:rPr>
          <w:b/>
          <w:lang w:val="es-ES"/>
        </w:rPr>
        <w:t>SAA</w:t>
      </w:r>
      <w:r w:rsidRPr="007B0CC3">
        <w:rPr>
          <w:b/>
          <w:lang w:val="es-ES"/>
        </w:rPr>
        <w:t>.</w:t>
      </w:r>
    </w:p>
    <w:p w14:paraId="2BA99792" w14:textId="77777777" w:rsidR="003E653D" w:rsidRPr="00641939" w:rsidRDefault="003E653D" w:rsidP="00B83F9A">
      <w:pPr>
        <w:ind w:left="792"/>
        <w:rPr>
          <w:b/>
          <w:u w:val="single"/>
          <w:lang w:val="es-ES"/>
        </w:rPr>
      </w:pPr>
    </w:p>
    <w:p w14:paraId="2A6B47E8" w14:textId="228CD9AE" w:rsidR="00922477" w:rsidRPr="00641939" w:rsidRDefault="00254781" w:rsidP="00B83F9A">
      <w:pPr>
        <w:ind w:left="567"/>
        <w:jc w:val="both"/>
        <w:rPr>
          <w:lang w:val="es-ES"/>
        </w:rPr>
      </w:pPr>
      <w:r w:rsidRPr="00641939">
        <w:rPr>
          <w:b/>
          <w:bCs/>
          <w:lang w:val="es-ES"/>
        </w:rPr>
        <w:t>Resultado</w:t>
      </w:r>
      <w:r w:rsidR="00922477" w:rsidRPr="00641939">
        <w:rPr>
          <w:b/>
          <w:bCs/>
          <w:lang w:val="es-ES"/>
        </w:rPr>
        <w:t xml:space="preserve"> 1</w:t>
      </w:r>
      <w:r w:rsidR="00922477" w:rsidRPr="00641939">
        <w:rPr>
          <w:lang w:val="es-ES"/>
        </w:rPr>
        <w:t>: Elementos acordados para promover la cooperación transfronteriza y la gestión coordinada de las aguas subterráneas a nivel regional y nacional.</w:t>
      </w:r>
    </w:p>
    <w:p w14:paraId="2AF236B8" w14:textId="77777777" w:rsidR="00F22700" w:rsidRPr="00641939" w:rsidRDefault="00F22700" w:rsidP="00B83F9A">
      <w:pPr>
        <w:ind w:left="567"/>
        <w:jc w:val="both"/>
        <w:rPr>
          <w:lang w:val="es-ES"/>
        </w:rPr>
      </w:pPr>
    </w:p>
    <w:p w14:paraId="4B3EDDD6" w14:textId="5F1B4451" w:rsidR="00FB5F9B" w:rsidRPr="00641939" w:rsidRDefault="00FB5F9B" w:rsidP="00B83F9A">
      <w:pPr>
        <w:ind w:left="567"/>
        <w:jc w:val="both"/>
        <w:rPr>
          <w:lang w:val="es-ES"/>
        </w:rPr>
      </w:pPr>
      <w:r w:rsidRPr="00641939">
        <w:rPr>
          <w:b/>
          <w:bCs/>
          <w:lang w:val="es-ES"/>
        </w:rPr>
        <w:t xml:space="preserve">El Componente 2 </w:t>
      </w:r>
      <w:r w:rsidRPr="00641939">
        <w:rPr>
          <w:lang w:val="es-ES"/>
        </w:rPr>
        <w:t>se centra en desarrollar un análisis diagnóstico del marco jurídico, normativo y las capacidades institucionales existentes para la gestión de aguas subterráneas, con el fin de elaborar un Libro Blanco, considerado un insumo clave (junto con el TDA</w:t>
      </w:r>
      <w:r w:rsidR="00CE769F" w:rsidRPr="00641939">
        <w:rPr>
          <w:lang w:val="es-ES"/>
        </w:rPr>
        <w:t>, Componente 1</w:t>
      </w:r>
      <w:r w:rsidRPr="00641939">
        <w:rPr>
          <w:lang w:val="es-ES"/>
        </w:rPr>
        <w:t xml:space="preserve">) para el </w:t>
      </w:r>
      <w:r w:rsidR="00144899" w:rsidRPr="00641939">
        <w:rPr>
          <w:lang w:val="es-ES"/>
        </w:rPr>
        <w:t>PAE</w:t>
      </w:r>
      <w:r w:rsidRPr="00641939">
        <w:rPr>
          <w:lang w:val="es-ES"/>
        </w:rPr>
        <w:t xml:space="preserve"> (Componente 4). Este Libro Blanco también reflejará la dinámica de la gestión de la información sobre aguas subterráneas en cada país, así como los aspectos socioculturales y de género relacionados con dicha gestión, proponiendo oportunidades de mejora. El Resultado 2.3 se desarrollará en las etapas iniciales del proyecto para fundamentar los estudios científicos, las zonas prioritarias (si las hubiera, Componente 1) y los proyectos piloto (Componente 3) sobre los protocolos regionales acordados para el monitoreo de aguas subterráneas, que también incluyen las directrices para la interoperabilidad del sistema de monitoreo en el </w:t>
      </w:r>
      <w:r w:rsidR="00BB1200" w:rsidRPr="00641939">
        <w:rPr>
          <w:lang w:val="es-ES"/>
        </w:rPr>
        <w:t>ORA</w:t>
      </w:r>
      <w:r w:rsidRPr="00641939">
        <w:rPr>
          <w:lang w:val="es-ES"/>
        </w:rPr>
        <w:t xml:space="preserve"> (Observatorio Regional de la Amazonía). El Resultado 2.4 busca desarrollar una hoja de ruta institucional, de políticas públicas y jurídica centrada en Surinam y Guyana, para complementar así el fortalecimiento de la gestión de aguas subterráneas en ambos países, iniciado por el </w:t>
      </w:r>
      <w:r w:rsidR="00144899" w:rsidRPr="00641939">
        <w:rPr>
          <w:lang w:val="es-ES"/>
        </w:rPr>
        <w:t>PAE</w:t>
      </w:r>
      <w:r w:rsidRPr="00641939">
        <w:rPr>
          <w:lang w:val="es-ES"/>
        </w:rPr>
        <w:t xml:space="preserve"> mencionado en el GEF 9770. Con base en los Resultados 2.1 y 2.2, este proyecto desarrollará la hoja de ruta que se incorporará al </w:t>
      </w:r>
      <w:r w:rsidR="00144899" w:rsidRPr="00641939">
        <w:rPr>
          <w:lang w:val="es-ES"/>
        </w:rPr>
        <w:t>PAE</w:t>
      </w:r>
      <w:r w:rsidRPr="00641939">
        <w:rPr>
          <w:lang w:val="es-ES"/>
        </w:rPr>
        <w:t xml:space="preserve"> (Componente 4). Este esfuerzo busca superar las barreras 1 y 2.</w:t>
      </w:r>
    </w:p>
    <w:p w14:paraId="55823437" w14:textId="77777777" w:rsidR="008201E7" w:rsidRPr="00641939" w:rsidRDefault="008201E7" w:rsidP="00B83F9A">
      <w:pPr>
        <w:ind w:left="567"/>
        <w:jc w:val="both"/>
        <w:rPr>
          <w:lang w:val="es-ES"/>
        </w:rPr>
      </w:pPr>
    </w:p>
    <w:p w14:paraId="2C0CD2B0" w14:textId="1220AD09" w:rsidR="00C873CE" w:rsidRPr="00641939" w:rsidRDefault="00C873CE" w:rsidP="00B83F9A">
      <w:pPr>
        <w:ind w:left="567"/>
        <w:jc w:val="both"/>
        <w:rPr>
          <w:bCs/>
          <w:lang w:val="es-ES"/>
        </w:rPr>
      </w:pPr>
      <w:r w:rsidRPr="00641939">
        <w:rPr>
          <w:b/>
          <w:lang w:val="es-ES"/>
        </w:rPr>
        <w:t xml:space="preserve">Resultado 2.1.1: </w:t>
      </w:r>
      <w:r w:rsidRPr="00641939">
        <w:rPr>
          <w:bCs/>
          <w:lang w:val="es-ES"/>
        </w:rPr>
        <w:t>Evaluación y análisis de las deficiencias de los marcos jurídicos y normativos, así como de las capacidades institucionales para la gestión de las aguas subterráneas en la región y los países, incluyendo modelos de políticas y reglamentos, y conjuntos de herramientas para las reformas necesarias.</w:t>
      </w:r>
    </w:p>
    <w:p w14:paraId="72B1CA76" w14:textId="75F794EC" w:rsidR="00C873CE" w:rsidRPr="00641939" w:rsidRDefault="00C873CE">
      <w:pPr>
        <w:pStyle w:val="ListParagraph"/>
        <w:numPr>
          <w:ilvl w:val="0"/>
          <w:numId w:val="16"/>
        </w:numPr>
        <w:ind w:left="851" w:hanging="284"/>
        <w:jc w:val="both"/>
        <w:rPr>
          <w:bCs/>
          <w:lang w:val="es-ES"/>
        </w:rPr>
      </w:pPr>
      <w:r w:rsidRPr="00641939">
        <w:rPr>
          <w:b/>
          <w:lang w:val="es-ES"/>
        </w:rPr>
        <w:lastRenderedPageBreak/>
        <w:t xml:space="preserve">Actividad </w:t>
      </w:r>
      <w:r w:rsidR="00144899" w:rsidRPr="00641939">
        <w:rPr>
          <w:b/>
          <w:lang w:val="es-ES"/>
        </w:rPr>
        <w:t>2.1.1.1:</w:t>
      </w:r>
      <w:r w:rsidRPr="00641939">
        <w:rPr>
          <w:bCs/>
          <w:lang w:val="es-ES"/>
        </w:rPr>
        <w:t xml:space="preserve"> Evaluación del marco institucional, legal, normativo y de políticas públicas en materia de gestión de aguas subterráneas, a nivel nacional y regional.</w:t>
      </w:r>
    </w:p>
    <w:p w14:paraId="7C35D0EA" w14:textId="7EB054EA" w:rsidR="00C873CE" w:rsidRPr="00641939" w:rsidRDefault="00C873CE">
      <w:pPr>
        <w:pStyle w:val="ListParagraph"/>
        <w:numPr>
          <w:ilvl w:val="0"/>
          <w:numId w:val="16"/>
        </w:numPr>
        <w:ind w:left="851" w:hanging="284"/>
        <w:jc w:val="both"/>
        <w:rPr>
          <w:bCs/>
          <w:lang w:val="es-ES"/>
        </w:rPr>
      </w:pPr>
      <w:r w:rsidRPr="00641939">
        <w:rPr>
          <w:b/>
          <w:lang w:val="es-ES"/>
        </w:rPr>
        <w:t xml:space="preserve">Actividad </w:t>
      </w:r>
      <w:r w:rsidR="00144899" w:rsidRPr="00641939">
        <w:rPr>
          <w:b/>
          <w:lang w:val="es-ES"/>
        </w:rPr>
        <w:t>2.1.1.2:</w:t>
      </w:r>
      <w:r w:rsidRPr="00641939">
        <w:rPr>
          <w:bCs/>
          <w:lang w:val="es-ES"/>
        </w:rPr>
        <w:t xml:space="preserve"> Análisis institucional para identificar fortalezas, debilidades y deficiencias en la gestión de aguas subterráneas, a nivel nacional y regional, con especial atención al nivel de toma de decisiones, la gobernanza y la gestión de la información de las instituciones públicas.</w:t>
      </w:r>
    </w:p>
    <w:p w14:paraId="5B4FD664" w14:textId="700B6FD9" w:rsidR="00C873CE" w:rsidRPr="00641939" w:rsidRDefault="00C873CE">
      <w:pPr>
        <w:pStyle w:val="ListParagraph"/>
        <w:numPr>
          <w:ilvl w:val="0"/>
          <w:numId w:val="16"/>
        </w:numPr>
        <w:ind w:left="851" w:hanging="284"/>
        <w:jc w:val="both"/>
        <w:rPr>
          <w:bCs/>
          <w:lang w:val="es-ES"/>
        </w:rPr>
      </w:pPr>
      <w:r w:rsidRPr="00641939">
        <w:rPr>
          <w:b/>
          <w:lang w:val="es-ES"/>
        </w:rPr>
        <w:t xml:space="preserve">Actividad </w:t>
      </w:r>
      <w:r w:rsidR="00144899" w:rsidRPr="00641939">
        <w:rPr>
          <w:b/>
          <w:lang w:val="es-ES"/>
        </w:rPr>
        <w:t>2.1.1.3:</w:t>
      </w:r>
      <w:r w:rsidRPr="00641939">
        <w:rPr>
          <w:bCs/>
          <w:lang w:val="es-ES"/>
        </w:rPr>
        <w:t xml:space="preserve"> Análisis socioeconómico relacionado con el uso de aguas subterráneas, con especial atención a las desigualdades económicas y de género, y en particular al análisis relacionado con las minorías étnicas.</w:t>
      </w:r>
    </w:p>
    <w:p w14:paraId="4360A956" w14:textId="77777777" w:rsidR="001B6A81" w:rsidRPr="00641939" w:rsidRDefault="001B6A81" w:rsidP="00B83F9A">
      <w:pPr>
        <w:pStyle w:val="ListParagraph"/>
        <w:ind w:left="851" w:hanging="284"/>
        <w:jc w:val="both"/>
        <w:rPr>
          <w:bCs/>
          <w:lang w:val="es-ES"/>
        </w:rPr>
      </w:pPr>
    </w:p>
    <w:p w14:paraId="69CDC76C" w14:textId="017C9647" w:rsidR="00497944" w:rsidRPr="007B0CC3" w:rsidRDefault="00497944">
      <w:pPr>
        <w:numPr>
          <w:ilvl w:val="1"/>
          <w:numId w:val="19"/>
        </w:numPr>
        <w:ind w:left="567" w:hanging="567"/>
        <w:rPr>
          <w:b/>
          <w:lang w:val="es-ES"/>
        </w:rPr>
      </w:pPr>
      <w:r w:rsidRPr="007B0CC3">
        <w:rPr>
          <w:b/>
          <w:lang w:val="es-ES"/>
        </w:rPr>
        <w:t>Productos y resultados esperados (en formato PDF y documentos editables)</w:t>
      </w:r>
    </w:p>
    <w:p w14:paraId="0BBD8D83" w14:textId="77777777" w:rsidR="0075587F" w:rsidRPr="00641939" w:rsidRDefault="0075587F" w:rsidP="00B83F9A">
      <w:pPr>
        <w:jc w:val="both"/>
        <w:rPr>
          <w:b/>
          <w:lang w:val="es-ES"/>
        </w:rPr>
      </w:pPr>
    </w:p>
    <w:p w14:paraId="18D030B4" w14:textId="3FF3EC50" w:rsidR="0001414D" w:rsidRPr="00641939" w:rsidRDefault="0001414D" w:rsidP="00B83F9A">
      <w:pPr>
        <w:jc w:val="both"/>
        <w:rPr>
          <w:bCs/>
          <w:lang w:val="es-ES"/>
        </w:rPr>
      </w:pPr>
      <w:r w:rsidRPr="00641939">
        <w:rPr>
          <w:b/>
          <w:lang w:val="es-ES"/>
        </w:rPr>
        <w:t xml:space="preserve">PRODUCTO 1: </w:t>
      </w:r>
      <w:r w:rsidRPr="00641939">
        <w:rPr>
          <w:lang w:val="es-ES"/>
        </w:rPr>
        <w:t>Plan de trabajo que incluye el cronograma y una descripción detallada de la metodología de trabajo, junto con los recursos que se utilizarán para lograr el objetivo contratado.</w:t>
      </w:r>
    </w:p>
    <w:p w14:paraId="59FB8DA4" w14:textId="2784D43D" w:rsidR="00662B77" w:rsidRPr="00641939" w:rsidRDefault="00662B77" w:rsidP="00B83F9A">
      <w:pPr>
        <w:jc w:val="both"/>
        <w:rPr>
          <w:bCs/>
          <w:lang w:val="es-ES"/>
        </w:rPr>
      </w:pPr>
      <w:r w:rsidRPr="00641939">
        <w:rPr>
          <w:bCs/>
          <w:lang w:val="es-ES"/>
        </w:rPr>
        <w:t xml:space="preserve">La consultora deberá presentar el plan de trabajo en formato de informe, detallando la metodología necesaria para alcanzar los objetivos generales y específicos (de todos los productos) de estos Términos de </w:t>
      </w:r>
      <w:r w:rsidR="00144899" w:rsidRPr="00641939">
        <w:rPr>
          <w:bCs/>
          <w:lang w:val="es-ES"/>
        </w:rPr>
        <w:t>Referencia.</w:t>
      </w:r>
      <w:r w:rsidRPr="00641939">
        <w:rPr>
          <w:bCs/>
          <w:lang w:val="es-ES"/>
        </w:rPr>
        <w:t xml:space="preserve"> El plan de trabajo deberá incluir, como mínimo, las siguientes secciones:</w:t>
      </w:r>
    </w:p>
    <w:p w14:paraId="4C1023FD" w14:textId="77777777" w:rsidR="00F5615A" w:rsidRPr="00641939" w:rsidRDefault="00F5615A" w:rsidP="00B83F9A">
      <w:pPr>
        <w:jc w:val="both"/>
        <w:rPr>
          <w:bCs/>
          <w:lang w:val="es-ES"/>
        </w:rPr>
      </w:pPr>
    </w:p>
    <w:p w14:paraId="2F35BCF1" w14:textId="1CA001CB" w:rsidR="00662B77" w:rsidRPr="00641939" w:rsidRDefault="00D84530">
      <w:pPr>
        <w:pStyle w:val="ListParagraph"/>
        <w:numPr>
          <w:ilvl w:val="1"/>
          <w:numId w:val="5"/>
        </w:numPr>
        <w:jc w:val="both"/>
        <w:rPr>
          <w:bCs/>
          <w:lang w:val="es-ES"/>
        </w:rPr>
      </w:pPr>
      <w:r w:rsidRPr="00641939">
        <w:rPr>
          <w:bCs/>
          <w:lang w:val="es-ES"/>
        </w:rPr>
        <w:t>Metodología de evaluación/interpretación para inventariar/revisar información nacional y regional sobre los productos.</w:t>
      </w:r>
    </w:p>
    <w:p w14:paraId="5D3E212C" w14:textId="63BCCECA" w:rsidR="001A6F62" w:rsidRPr="00641939" w:rsidRDefault="001A6F62">
      <w:pPr>
        <w:pStyle w:val="ListParagraph"/>
        <w:numPr>
          <w:ilvl w:val="1"/>
          <w:numId w:val="5"/>
        </w:numPr>
        <w:jc w:val="both"/>
        <w:rPr>
          <w:bCs/>
          <w:lang w:val="es-ES"/>
        </w:rPr>
      </w:pPr>
      <w:r w:rsidRPr="00641939">
        <w:rPr>
          <w:bCs/>
          <w:lang w:val="es-ES"/>
        </w:rPr>
        <w:t>Metodología detallada para los productos solicitados a nivel regional y nacional, y cómo están interrelacionados, para así poder elaborar una hoja de ruta para el Libro Blanco.</w:t>
      </w:r>
    </w:p>
    <w:p w14:paraId="4DBC63CF" w14:textId="5AADDD6F" w:rsidR="0097239A" w:rsidRPr="00641939" w:rsidRDefault="002A4013">
      <w:pPr>
        <w:pStyle w:val="ListParagraph"/>
        <w:numPr>
          <w:ilvl w:val="1"/>
          <w:numId w:val="5"/>
        </w:numPr>
        <w:jc w:val="both"/>
        <w:rPr>
          <w:bCs/>
          <w:lang w:val="es-ES"/>
        </w:rPr>
      </w:pPr>
      <w:r w:rsidRPr="00641939">
        <w:rPr>
          <w:bCs/>
          <w:lang w:val="es-ES"/>
        </w:rPr>
        <w:t>Cronograma detallado de actividades (informes), incluyendo un plan de reuniones con los países (si es posible, especificar las posibles solicitudes de información). Todos los productos requieren un taller de validación con los países miembros</w:t>
      </w:r>
      <w:r w:rsidR="00BC7024" w:rsidRPr="00641939">
        <w:rPr>
          <w:bCs/>
          <w:lang w:val="es-ES"/>
        </w:rPr>
        <w:t xml:space="preserve"> (PM)</w:t>
      </w:r>
      <w:r w:rsidRPr="00641939">
        <w:rPr>
          <w:bCs/>
          <w:lang w:val="es-ES"/>
        </w:rPr>
        <w:t>. Los informes (en inglés y español) deben enviarse a los países con al menos dos semanas de anticipación; por lo tanto, la planificación de las reuniones con los países para cada producto debe diseñarse cuidadosamente.</w:t>
      </w:r>
    </w:p>
    <w:p w14:paraId="1D916B13" w14:textId="77777777" w:rsidR="00EB3FB6" w:rsidRPr="00641939" w:rsidRDefault="00EB3FB6" w:rsidP="00EB3FB6">
      <w:pPr>
        <w:jc w:val="both"/>
        <w:rPr>
          <w:bCs/>
          <w:lang w:val="es-ES"/>
        </w:rPr>
      </w:pPr>
    </w:p>
    <w:p w14:paraId="6DBFBED2" w14:textId="77777777" w:rsidR="00EB3FB6" w:rsidRPr="00641939" w:rsidRDefault="00EB3FB6" w:rsidP="00EB3FB6">
      <w:pPr>
        <w:jc w:val="both"/>
        <w:rPr>
          <w:bCs/>
          <w:lang w:val="es-ES"/>
        </w:rPr>
      </w:pPr>
      <w:r w:rsidRPr="00641939">
        <w:rPr>
          <w:bCs/>
          <w:lang w:val="es-ES"/>
        </w:rPr>
        <w:t>Notas:</w:t>
      </w:r>
    </w:p>
    <w:p w14:paraId="70087174" w14:textId="58067F74" w:rsidR="00EB3FB6" w:rsidRPr="00641939" w:rsidRDefault="00EB3FB6">
      <w:pPr>
        <w:pStyle w:val="ListParagraph"/>
        <w:numPr>
          <w:ilvl w:val="0"/>
          <w:numId w:val="23"/>
        </w:numPr>
        <w:jc w:val="both"/>
        <w:rPr>
          <w:bCs/>
          <w:lang w:val="es-ES"/>
        </w:rPr>
      </w:pPr>
      <w:r w:rsidRPr="00641939">
        <w:rPr>
          <w:bCs/>
          <w:lang w:val="es-ES"/>
        </w:rPr>
        <w:t>Los productos derivados de los esfuerzos en curso (el Libro Blanco de RADA, los documentos de PAE relacionados con el servicio) se compartirán con los consultores.</w:t>
      </w:r>
    </w:p>
    <w:p w14:paraId="0EF55007" w14:textId="221326DC" w:rsidR="00EB3FB6" w:rsidRPr="00641939" w:rsidRDefault="00EB3FB6">
      <w:pPr>
        <w:pStyle w:val="ListParagraph"/>
        <w:numPr>
          <w:ilvl w:val="0"/>
          <w:numId w:val="23"/>
        </w:numPr>
        <w:jc w:val="both"/>
        <w:rPr>
          <w:bCs/>
          <w:lang w:val="es-ES"/>
        </w:rPr>
      </w:pPr>
      <w:r w:rsidRPr="00641939">
        <w:rPr>
          <w:bCs/>
          <w:lang w:val="es-ES"/>
        </w:rPr>
        <w:t xml:space="preserve">Datos e información de los países: el plan de trabajo y los productos derivados deben incluir la interacción con los ocho países miembros de la </w:t>
      </w:r>
      <w:r w:rsidR="00400B04" w:rsidRPr="00641939">
        <w:rPr>
          <w:bCs/>
          <w:lang w:val="es-ES"/>
        </w:rPr>
        <w:t>OTCA</w:t>
      </w:r>
      <w:r w:rsidRPr="00641939">
        <w:rPr>
          <w:bCs/>
          <w:lang w:val="es-ES"/>
        </w:rPr>
        <w:t xml:space="preserve"> a través de la </w:t>
      </w:r>
      <w:r w:rsidR="00400B04" w:rsidRPr="00641939">
        <w:rPr>
          <w:bCs/>
          <w:lang w:val="es-ES"/>
        </w:rPr>
        <w:t>UCP</w:t>
      </w:r>
      <w:r w:rsidRPr="00641939">
        <w:rPr>
          <w:bCs/>
          <w:lang w:val="es-ES"/>
        </w:rPr>
        <w:t>. Los datos nacionales, los mapas y las interpretaciones deben coordinarse con los expertos o puntos focales designados oficialmente para cada país, o bien, ser revisados por ellos. Asimismo, se debe documentar cualquier información faltante o diferencias técnicas sin resolver.</w:t>
      </w:r>
    </w:p>
    <w:p w14:paraId="1624F58E" w14:textId="77777777" w:rsidR="00EB3FB6" w:rsidRPr="00641939" w:rsidRDefault="00EB3FB6" w:rsidP="00EB3FB6">
      <w:pPr>
        <w:jc w:val="both"/>
        <w:rPr>
          <w:bCs/>
          <w:lang w:val="es-ES"/>
        </w:rPr>
      </w:pPr>
    </w:p>
    <w:p w14:paraId="7371B7A4" w14:textId="05E924E3" w:rsidR="0001414D" w:rsidRPr="00641939" w:rsidRDefault="0001414D" w:rsidP="00B83F9A">
      <w:pPr>
        <w:jc w:val="both"/>
        <w:rPr>
          <w:b/>
          <w:lang w:val="es-ES"/>
        </w:rPr>
      </w:pPr>
    </w:p>
    <w:p w14:paraId="223D8E67" w14:textId="3CEB0FD4" w:rsidR="00A32BCE" w:rsidRPr="00641939" w:rsidRDefault="00A32BCE" w:rsidP="00B83F9A">
      <w:pPr>
        <w:jc w:val="both"/>
        <w:rPr>
          <w:bCs/>
          <w:lang w:val="es-ES"/>
        </w:rPr>
      </w:pPr>
      <w:r w:rsidRPr="00641939">
        <w:rPr>
          <w:b/>
          <w:lang w:val="es-ES"/>
        </w:rPr>
        <w:t xml:space="preserve">PRODUCTO 2: </w:t>
      </w:r>
      <w:r w:rsidR="00FB7879" w:rsidRPr="00641939">
        <w:rPr>
          <w:bCs/>
          <w:lang w:val="es-ES"/>
        </w:rPr>
        <w:t xml:space="preserve">Evaluación del marco jurídico, normativo y de políticas públicas en materia de gestión de aguas subterráneas a nivel nacional y regional. </w:t>
      </w:r>
      <w:r w:rsidR="00FB7879" w:rsidRPr="00641939">
        <w:rPr>
          <w:bCs/>
          <w:i/>
          <w:iCs/>
          <w:lang w:val="es-ES"/>
        </w:rPr>
        <w:t xml:space="preserve">Identificación detallada de las políticas públicas, el marco jurídico y normativo (incluida la perspectiva de género) que se refieren a la protección, conservación y gestión de aguas subterráneas a nivel subnacional, nacional y </w:t>
      </w:r>
      <w:r w:rsidR="00FB7879" w:rsidRPr="00641939">
        <w:rPr>
          <w:bCs/>
          <w:i/>
          <w:iCs/>
          <w:lang w:val="es-ES"/>
        </w:rPr>
        <w:lastRenderedPageBreak/>
        <w:t xml:space="preserve">supranacional (p. ej., Comunidad Andina de Naciones). Determinar si, en ausencia de normas de nivel superior, existen normas normativas y legales que deban considerarse. Elaborar una lista de hallazgos, conclusiones y recomendaciones. </w:t>
      </w:r>
      <w:r w:rsidR="00EE6916" w:rsidRPr="00641939">
        <w:rPr>
          <w:bCs/>
          <w:lang w:val="es-ES"/>
        </w:rPr>
        <w:t>(Actividad 2.1.1.1).</w:t>
      </w:r>
    </w:p>
    <w:p w14:paraId="5E0900BE" w14:textId="77777777" w:rsidR="00C87E65" w:rsidRPr="00641939" w:rsidRDefault="00C87E65" w:rsidP="00B83F9A">
      <w:pPr>
        <w:jc w:val="both"/>
        <w:rPr>
          <w:bCs/>
          <w:i/>
          <w:iCs/>
          <w:lang w:val="es-ES"/>
        </w:rPr>
      </w:pPr>
    </w:p>
    <w:p w14:paraId="268D8694" w14:textId="37634B8E" w:rsidR="00E069F3" w:rsidRPr="00641939" w:rsidRDefault="00E069F3" w:rsidP="00B83F9A">
      <w:pPr>
        <w:pStyle w:val="ListBullet"/>
        <w:numPr>
          <w:ilvl w:val="0"/>
          <w:numId w:val="0"/>
        </w:numPr>
        <w:spacing w:line="240" w:lineRule="auto"/>
        <w:ind w:left="360" w:hanging="360"/>
        <w:jc w:val="both"/>
        <w:rPr>
          <w:rFonts w:ascii="Times New Roman" w:eastAsiaTheme="minorHAnsi" w:hAnsi="Times New Roman"/>
          <w:kern w:val="2"/>
          <w:lang w:val="es-ES"/>
          <w14:ligatures w14:val="standardContextual"/>
        </w:rPr>
      </w:pPr>
      <w:r w:rsidRPr="00641939">
        <w:rPr>
          <w:rFonts w:ascii="Times New Roman" w:eastAsiaTheme="minorHAnsi" w:hAnsi="Times New Roman"/>
          <w:kern w:val="2"/>
          <w:lang w:val="es-ES"/>
          <w14:ligatures w14:val="standardContextual"/>
        </w:rPr>
        <w:t xml:space="preserve">El informe correspondiente a este producto </w:t>
      </w:r>
      <w:r w:rsidR="00CE769F" w:rsidRPr="00641939">
        <w:rPr>
          <w:rFonts w:ascii="Times New Roman" w:eastAsiaTheme="minorHAnsi" w:hAnsi="Times New Roman"/>
          <w:kern w:val="2"/>
          <w:lang w:val="es-ES"/>
          <w14:ligatures w14:val="standardContextual"/>
        </w:rPr>
        <w:t>debería</w:t>
      </w:r>
      <w:r w:rsidRPr="00641939">
        <w:rPr>
          <w:rFonts w:ascii="Times New Roman" w:eastAsiaTheme="minorHAnsi" w:hAnsi="Times New Roman"/>
          <w:kern w:val="2"/>
          <w:lang w:val="es-ES"/>
          <w14:ligatures w14:val="standardContextual"/>
        </w:rPr>
        <w:t xml:space="preserve"> contener las siguientes secciones (a </w:t>
      </w:r>
      <w:r w:rsidR="00144899" w:rsidRPr="00641939">
        <w:rPr>
          <w:rFonts w:ascii="Times New Roman" w:eastAsiaTheme="minorHAnsi" w:hAnsi="Times New Roman"/>
          <w:kern w:val="2"/>
          <w:lang w:val="es-ES"/>
          <w14:ligatures w14:val="standardContextual"/>
        </w:rPr>
        <w:t>continuación,</w:t>
      </w:r>
      <w:r w:rsidRPr="00641939">
        <w:rPr>
          <w:rFonts w:ascii="Times New Roman" w:eastAsiaTheme="minorHAnsi" w:hAnsi="Times New Roman"/>
          <w:kern w:val="2"/>
          <w:lang w:val="es-ES"/>
          <w14:ligatures w14:val="standardContextual"/>
        </w:rPr>
        <w:t xml:space="preserve"> se proporciona una descripción parcial, pero no exhaustiva):</w:t>
      </w:r>
    </w:p>
    <w:p w14:paraId="2858DDF4" w14:textId="77777777" w:rsidR="00F5615A" w:rsidRPr="00641939" w:rsidRDefault="00F5615A" w:rsidP="00B83F9A">
      <w:pPr>
        <w:pStyle w:val="ListBullet"/>
        <w:numPr>
          <w:ilvl w:val="0"/>
          <w:numId w:val="0"/>
        </w:numPr>
        <w:spacing w:line="240" w:lineRule="auto"/>
        <w:ind w:left="360" w:hanging="360"/>
        <w:jc w:val="both"/>
        <w:rPr>
          <w:rFonts w:ascii="Times New Roman" w:eastAsiaTheme="minorHAnsi" w:hAnsi="Times New Roman"/>
          <w:kern w:val="2"/>
          <w:lang w:val="es-ES"/>
          <w14:ligatures w14:val="standardContextual"/>
        </w:rPr>
      </w:pPr>
    </w:p>
    <w:p w14:paraId="04BD1B7C" w14:textId="478D1E96" w:rsidR="00C0244F" w:rsidRPr="00641939" w:rsidRDefault="002D26EA">
      <w:pPr>
        <w:pStyle w:val="ListBullet"/>
        <w:numPr>
          <w:ilvl w:val="1"/>
          <w:numId w:val="4"/>
        </w:numPr>
        <w:spacing w:line="240" w:lineRule="auto"/>
        <w:jc w:val="both"/>
        <w:rPr>
          <w:rFonts w:ascii="Times New Roman" w:hAnsi="Times New Roman"/>
          <w:lang w:val="es-ES"/>
        </w:rPr>
      </w:pPr>
      <w:r w:rsidRPr="00641939">
        <w:rPr>
          <w:rFonts w:ascii="Times New Roman" w:hAnsi="Times New Roman"/>
          <w:b/>
          <w:bCs/>
          <w:lang w:val="es-ES"/>
        </w:rPr>
        <w:t>Metodología de evaluación de políticas y resumen detallado de las aportaciones de los países</w:t>
      </w:r>
      <w:r w:rsidR="00F219E8" w:rsidRPr="00641939">
        <w:rPr>
          <w:rFonts w:ascii="Times New Roman" w:hAnsi="Times New Roman"/>
          <w:lang w:val="es-ES"/>
        </w:rPr>
        <w:t>: Establecer el marco analítico y el alcance de las preguntas de investigación; jurisdicciones e instituciones cubiertas; jerarquía jurídica; criterios para evaluar la relevancia, las deficiencias, los conflictos y la aplicabilidad; indicadores específicos de aguas subterráneas; enfoque de género e inclusión social; metodología para revisar los instrumentos nacionales, regionales y supranacionales, y describir la matriz de evaluación.</w:t>
      </w:r>
    </w:p>
    <w:p w14:paraId="45E9BC3D" w14:textId="23BDE87F" w:rsidR="00385E2E" w:rsidRPr="00641939" w:rsidRDefault="002D26EA">
      <w:pPr>
        <w:pStyle w:val="ListBullet"/>
        <w:numPr>
          <w:ilvl w:val="1"/>
          <w:numId w:val="4"/>
        </w:numPr>
        <w:spacing w:line="240" w:lineRule="auto"/>
        <w:jc w:val="both"/>
        <w:rPr>
          <w:rFonts w:ascii="Times New Roman" w:hAnsi="Times New Roman"/>
          <w:lang w:val="es-ES"/>
        </w:rPr>
      </w:pPr>
      <w:r w:rsidRPr="00641939">
        <w:rPr>
          <w:rFonts w:ascii="Times New Roman" w:hAnsi="Times New Roman"/>
          <w:b/>
          <w:bCs/>
          <w:lang w:val="es-ES"/>
        </w:rPr>
        <w:t>Inventario y mapeo exhaustivos del marco jurídico, regulatorio y de políticas públicas</w:t>
      </w:r>
      <w:r w:rsidR="00C0244F" w:rsidRPr="00641939">
        <w:rPr>
          <w:rFonts w:ascii="Times New Roman" w:hAnsi="Times New Roman"/>
          <w:lang w:val="es-ES"/>
        </w:rPr>
        <w:t xml:space="preserve">: creación del inventario autorizado de instrumentos que rigen las aguas subterráneas, </w:t>
      </w:r>
      <w:r w:rsidR="0068130D" w:rsidRPr="00641939">
        <w:rPr>
          <w:rFonts w:ascii="Times New Roman" w:hAnsi="Times New Roman"/>
          <w:lang w:val="es-ES"/>
        </w:rPr>
        <w:t xml:space="preserve">constitución </w:t>
      </w:r>
      <w:r w:rsidR="004B03CB" w:rsidRPr="00641939">
        <w:rPr>
          <w:rFonts w:ascii="Times New Roman" w:hAnsi="Times New Roman"/>
          <w:lang w:val="es-ES"/>
        </w:rPr>
        <w:t xml:space="preserve">, leyes, reglamentos, decretos, normas técnicas, políticas, planes, estrategias, instrumentos institucionales e instrumentos judiciales/administrativos cuando corresponda; niveles nacional, subnacional y supranacional; instituciones responsables; alcance; estado; vínculos entre instrumentos </w:t>
      </w:r>
      <w:r w:rsidR="004B03CB" w:rsidRPr="00641939">
        <w:rPr>
          <w:rFonts w:ascii="Times New Roman" w:hAnsi="Times New Roman"/>
          <w:lang w:val="es-ES"/>
        </w:rPr>
        <w:tab/>
      </w:r>
      <w:r w:rsidR="00376D23" w:rsidRPr="00641939">
        <w:rPr>
          <w:rFonts w:ascii="Times New Roman" w:hAnsi="Times New Roman"/>
          <w:lang w:val="es-ES"/>
        </w:rPr>
        <w:t xml:space="preserve">jurídicos/políticos. </w:t>
      </w:r>
      <w:r w:rsidR="00194303" w:rsidRPr="00641939">
        <w:rPr>
          <w:rFonts w:ascii="Times New Roman" w:hAnsi="Times New Roman"/>
          <w:i/>
          <w:iCs/>
          <w:lang w:val="es-ES"/>
        </w:rPr>
        <w:t>Proporcionar base de datos y mapa de jerarquía jurídica.</w:t>
      </w:r>
    </w:p>
    <w:p w14:paraId="5E81054C" w14:textId="0E951F74" w:rsidR="009E68FD" w:rsidRPr="00641939" w:rsidRDefault="009E68FD">
      <w:pPr>
        <w:pStyle w:val="ListBullet"/>
        <w:numPr>
          <w:ilvl w:val="1"/>
          <w:numId w:val="4"/>
        </w:numPr>
        <w:spacing w:line="240" w:lineRule="auto"/>
        <w:jc w:val="both"/>
        <w:rPr>
          <w:rFonts w:ascii="Times New Roman" w:hAnsi="Times New Roman"/>
          <w:lang w:val="es-ES"/>
        </w:rPr>
      </w:pPr>
      <w:r w:rsidRPr="00641939">
        <w:rPr>
          <w:rFonts w:ascii="Times New Roman" w:hAnsi="Times New Roman"/>
          <w:b/>
          <w:bCs/>
          <w:lang w:val="es-ES"/>
        </w:rPr>
        <w:t xml:space="preserve">Análisis de brechas y coherencia en la gobernanza del agua </w:t>
      </w:r>
      <w:r w:rsidR="00144899" w:rsidRPr="00641939">
        <w:rPr>
          <w:rFonts w:ascii="Times New Roman" w:hAnsi="Times New Roman"/>
          <w:b/>
          <w:bCs/>
          <w:lang w:val="es-ES"/>
        </w:rPr>
        <w:t>subterránea:</w:t>
      </w:r>
      <w:r w:rsidRPr="00641939">
        <w:rPr>
          <w:rFonts w:ascii="Times New Roman" w:hAnsi="Times New Roman"/>
          <w:lang w:val="es-ES"/>
        </w:rPr>
        <w:t xml:space="preserve"> determinar qué regula realmente el marco existente y qué no regula: protección, conservación, extracción, asignación, licenciamiento, monitoreo, recarga, contaminación, calidad, ecosistemas, sequía, cambio climático, datos/información, cumplimiento, sanciones, acuíferos transfronterizos, participación, comunidades indígenas/locales, género; superposiciones, contradicciones, brechas y debilidades en la implementación. </w:t>
      </w:r>
      <w:r w:rsidR="00C50087" w:rsidRPr="00641939">
        <w:rPr>
          <w:rFonts w:ascii="Times New Roman" w:hAnsi="Times New Roman"/>
          <w:i/>
          <w:iCs/>
          <w:lang w:val="es-ES"/>
        </w:rPr>
        <w:t>Proporcionar una matriz de análisis de brechas.</w:t>
      </w:r>
    </w:p>
    <w:p w14:paraId="708A05CB" w14:textId="3FE2BFB9" w:rsidR="00CB1143" w:rsidRPr="00641939" w:rsidRDefault="00951935">
      <w:pPr>
        <w:pStyle w:val="ListBullet"/>
        <w:numPr>
          <w:ilvl w:val="1"/>
          <w:numId w:val="4"/>
        </w:numPr>
        <w:spacing w:line="240" w:lineRule="auto"/>
        <w:jc w:val="both"/>
        <w:rPr>
          <w:rFonts w:ascii="Times New Roman" w:hAnsi="Times New Roman"/>
          <w:i/>
          <w:iCs/>
          <w:lang w:val="es-ES"/>
        </w:rPr>
      </w:pPr>
      <w:r w:rsidRPr="00641939">
        <w:rPr>
          <w:rFonts w:ascii="Times New Roman" w:hAnsi="Times New Roman"/>
          <w:b/>
          <w:bCs/>
          <w:lang w:val="es-ES"/>
        </w:rPr>
        <w:t xml:space="preserve">Evaluación de políticas y leyes con perspectiva de </w:t>
      </w:r>
      <w:r w:rsidR="00144899" w:rsidRPr="00641939">
        <w:rPr>
          <w:rFonts w:ascii="Times New Roman" w:hAnsi="Times New Roman"/>
          <w:b/>
          <w:bCs/>
          <w:lang w:val="es-ES"/>
        </w:rPr>
        <w:t>género:</w:t>
      </w:r>
      <w:r w:rsidR="000E16A8" w:rsidRPr="00641939">
        <w:rPr>
          <w:rFonts w:ascii="Times New Roman" w:hAnsi="Times New Roman"/>
          <w:lang w:val="es-ES"/>
        </w:rPr>
        <w:t xml:space="preserve"> hacer del género un componente sustantivo en lugar de un anexo; disposiciones sobre igualdad de género; impactos diferenciados en mujeres y hombres; participación y toma de decisiones; acceso al agua y la tierra; trabajo doméstico/no remunerado relacionado con el agua; mujeres rurales e indígenas; acceso a la información y la justicia; datos desagregados por género; mecanismos institucionales. </w:t>
      </w:r>
      <w:r w:rsidR="00F226F5" w:rsidRPr="00641939">
        <w:rPr>
          <w:rFonts w:ascii="Times New Roman" w:hAnsi="Times New Roman"/>
          <w:i/>
          <w:iCs/>
          <w:lang w:val="es-ES"/>
        </w:rPr>
        <w:t>Proporcionar una matriz de evaluación de género.</w:t>
      </w:r>
    </w:p>
    <w:p w14:paraId="33118F08" w14:textId="1CB696A5" w:rsidR="006C0C9A" w:rsidRPr="00641939" w:rsidRDefault="00951935">
      <w:pPr>
        <w:pStyle w:val="ListBullet"/>
        <w:numPr>
          <w:ilvl w:val="1"/>
          <w:numId w:val="4"/>
        </w:numPr>
        <w:spacing w:line="240" w:lineRule="auto"/>
        <w:jc w:val="both"/>
        <w:rPr>
          <w:rFonts w:ascii="Times New Roman" w:hAnsi="Times New Roman"/>
          <w:lang w:val="es-ES"/>
        </w:rPr>
      </w:pPr>
      <w:r w:rsidRPr="00641939">
        <w:rPr>
          <w:rFonts w:ascii="Times New Roman" w:hAnsi="Times New Roman"/>
          <w:b/>
          <w:bCs/>
          <w:lang w:val="es-ES"/>
        </w:rPr>
        <w:t>Evaluación comparativa e identificación de estándares aplicables de nivel superior e inferior</w:t>
      </w:r>
      <w:r w:rsidR="0086462C" w:rsidRPr="00641939">
        <w:rPr>
          <w:rFonts w:ascii="Times New Roman" w:hAnsi="Times New Roman"/>
          <w:lang w:val="es-ES"/>
        </w:rPr>
        <w:t xml:space="preserve">: determinar qué debe aplicarse cuando no existen normas específicas sobre aguas subterráneas o estas son incompletas; instrumentos supranacionales/regionales; normas nacionales; reglamentos subnacionales; normas ambientales, hídricas, de uso del suelo, sanitarias, climáticas, de biodiversidad y de contaminación que puedan regular indirectamente las aguas subterráneas; principios que puedan subsanar lagunas normativas; y puntos de referencia de buenas prácticas. </w:t>
      </w:r>
      <w:r w:rsidR="008D185D" w:rsidRPr="00641939">
        <w:rPr>
          <w:rFonts w:ascii="Times New Roman" w:hAnsi="Times New Roman"/>
          <w:i/>
          <w:iCs/>
          <w:lang w:val="es-ES"/>
        </w:rPr>
        <w:t>Proporcionar una matriz de aplicabilidad/puntos de referencia.</w:t>
      </w:r>
    </w:p>
    <w:p w14:paraId="1513B81F" w14:textId="2F91AED1" w:rsidR="00951935" w:rsidRPr="00641939" w:rsidRDefault="005B1BC8">
      <w:pPr>
        <w:pStyle w:val="ListBullet"/>
        <w:numPr>
          <w:ilvl w:val="1"/>
          <w:numId w:val="4"/>
        </w:numPr>
        <w:spacing w:line="240" w:lineRule="auto"/>
        <w:jc w:val="both"/>
        <w:rPr>
          <w:rFonts w:ascii="Times New Roman" w:hAnsi="Times New Roman"/>
          <w:lang w:val="es-ES"/>
        </w:rPr>
      </w:pPr>
      <w:r w:rsidRPr="00641939">
        <w:rPr>
          <w:rFonts w:ascii="Times New Roman" w:hAnsi="Times New Roman"/>
          <w:b/>
          <w:bCs/>
          <w:lang w:val="es-ES"/>
        </w:rPr>
        <w:t xml:space="preserve">Hallazgos, conclusiones, recomendaciones y hoja de </w:t>
      </w:r>
      <w:r w:rsidR="00144899" w:rsidRPr="00641939">
        <w:rPr>
          <w:rFonts w:ascii="Times New Roman" w:hAnsi="Times New Roman"/>
          <w:b/>
          <w:bCs/>
          <w:lang w:val="es-ES"/>
        </w:rPr>
        <w:t>ruta:</w:t>
      </w:r>
      <w:r w:rsidR="0086462C" w:rsidRPr="00641939">
        <w:rPr>
          <w:rFonts w:ascii="Times New Roman" w:hAnsi="Times New Roman"/>
          <w:lang w:val="es-ES"/>
        </w:rPr>
        <w:t xml:space="preserve"> convertir la evaluación jurídica en reformas concretas; hallazgos prioritarios; deficiencias jurídicas e </w:t>
      </w:r>
      <w:r w:rsidR="0086462C" w:rsidRPr="00641939">
        <w:rPr>
          <w:rFonts w:ascii="Times New Roman" w:hAnsi="Times New Roman"/>
          <w:lang w:val="es-ES"/>
        </w:rPr>
        <w:lastRenderedPageBreak/>
        <w:t xml:space="preserve">institucionales; conclusiones; recomendaciones priorizadas por urgencia y viabilidad; propuestas de reformas jurídicas/políticas; responsabilidades institucionales; acciones a corto, mediano y largo plazo. </w:t>
      </w:r>
      <w:r w:rsidR="008D185D" w:rsidRPr="00641939">
        <w:rPr>
          <w:rFonts w:ascii="Times New Roman" w:hAnsi="Times New Roman"/>
          <w:i/>
          <w:iCs/>
          <w:lang w:val="es-ES"/>
        </w:rPr>
        <w:t>Proporcionar una hoja de ruta para la reforma a nivel regional y nacional.</w:t>
      </w:r>
    </w:p>
    <w:p w14:paraId="4B467DFD" w14:textId="77777777" w:rsidR="006C0C9A" w:rsidRPr="00641939" w:rsidRDefault="006C0C9A" w:rsidP="00B83F9A">
      <w:pPr>
        <w:pStyle w:val="ListBullet"/>
        <w:numPr>
          <w:ilvl w:val="0"/>
          <w:numId w:val="0"/>
        </w:numPr>
        <w:spacing w:line="240" w:lineRule="auto"/>
        <w:ind w:left="792"/>
        <w:jc w:val="both"/>
        <w:rPr>
          <w:rFonts w:ascii="Times New Roman" w:hAnsi="Times New Roman"/>
          <w:lang w:val="es-ES"/>
        </w:rPr>
      </w:pPr>
    </w:p>
    <w:p w14:paraId="40A1B880" w14:textId="28136E47" w:rsidR="00333CBE" w:rsidRPr="00641939" w:rsidRDefault="006D0481" w:rsidP="00B83F9A">
      <w:pPr>
        <w:pStyle w:val="ListBullet"/>
        <w:numPr>
          <w:ilvl w:val="0"/>
          <w:numId w:val="0"/>
        </w:numPr>
        <w:spacing w:line="240" w:lineRule="auto"/>
        <w:ind w:left="360" w:hanging="360"/>
        <w:jc w:val="both"/>
        <w:rPr>
          <w:rFonts w:ascii="Times New Roman" w:hAnsi="Times New Roman"/>
          <w:lang w:val="es-ES"/>
        </w:rPr>
      </w:pPr>
      <w:r w:rsidRPr="00641939">
        <w:rPr>
          <w:rFonts w:ascii="Times New Roman" w:hAnsi="Times New Roman"/>
          <w:lang w:val="es-ES"/>
        </w:rPr>
        <w:t>Nota: Proporcione un informe ejecutivo en forma de presentación (PowerPoint o similar) a los países.</w:t>
      </w:r>
    </w:p>
    <w:p w14:paraId="365E22A0" w14:textId="2A0B69A3" w:rsidR="00EE6916" w:rsidRPr="00641939" w:rsidRDefault="00A32BCE" w:rsidP="00B83F9A">
      <w:pPr>
        <w:jc w:val="both"/>
        <w:rPr>
          <w:b/>
          <w:lang w:val="es-ES"/>
        </w:rPr>
      </w:pPr>
      <w:r w:rsidRPr="00641939">
        <w:rPr>
          <w:b/>
          <w:lang w:val="es-ES"/>
        </w:rPr>
        <w:t xml:space="preserve">PRODUCTO 3: </w:t>
      </w:r>
      <w:r w:rsidR="00236805" w:rsidRPr="00641939">
        <w:rPr>
          <w:bCs/>
          <w:lang w:val="es-ES"/>
        </w:rPr>
        <w:t xml:space="preserve">Análisis institucional para identificar fortalezas, debilidades, oportunidades y deficiencias en la gestión de aguas subterráneas a nivel nacional y regional, con especial atención a la toma de decisiones, la gobernanza y la gestión de la información de las instituciones públicas. </w:t>
      </w:r>
      <w:r w:rsidR="00236805" w:rsidRPr="00641939">
        <w:rPr>
          <w:bCs/>
          <w:i/>
          <w:iCs/>
          <w:lang w:val="es-ES"/>
        </w:rPr>
        <w:t>Identificación detallada de las funciones, capacidades, responsabilidades, fortalezas, debilidades y deficiencias institucionales nacionales y regionales en materia de gestión de aguas subterráneas, con énfasis en la toma de decisiones y la gobernanza interinstitucional y multiactor.</w:t>
      </w:r>
      <w:r w:rsidR="00236805" w:rsidRPr="00641939">
        <w:rPr>
          <w:bCs/>
          <w:lang w:val="es-ES"/>
        </w:rPr>
        <w:t xml:space="preserve"> </w:t>
      </w:r>
      <w:r w:rsidR="00236805" w:rsidRPr="00641939">
        <w:rPr>
          <w:bCs/>
          <w:i/>
          <w:iCs/>
          <w:lang w:val="es-ES"/>
        </w:rPr>
        <w:t xml:space="preserve">Identificar la gestión de la información relacionada con el conocimiento, la conservación y el monitoreo de las aguas subterráneas por parte de las instituciones públicas nacionales y regionales. Elaborar una lista de conclusiones y recomendaciones. </w:t>
      </w:r>
      <w:r w:rsidR="00236805" w:rsidRPr="00641939">
        <w:rPr>
          <w:bCs/>
          <w:lang w:val="es-ES"/>
        </w:rPr>
        <w:t>(Actividad 2.1.1.2).</w:t>
      </w:r>
      <w:r w:rsidR="00EE6916" w:rsidRPr="00641939">
        <w:rPr>
          <w:b/>
          <w:lang w:val="es-ES"/>
        </w:rPr>
        <w:t xml:space="preserve"> </w:t>
      </w:r>
    </w:p>
    <w:p w14:paraId="23099706" w14:textId="77777777" w:rsidR="008201E7" w:rsidRPr="00641939" w:rsidRDefault="008201E7" w:rsidP="00B83F9A">
      <w:pPr>
        <w:jc w:val="both"/>
        <w:rPr>
          <w:b/>
          <w:lang w:val="es-ES"/>
        </w:rPr>
      </w:pPr>
    </w:p>
    <w:p w14:paraId="7504580E" w14:textId="22D36532" w:rsidR="00730D61" w:rsidRPr="00641939" w:rsidRDefault="00730D61" w:rsidP="00B83F9A">
      <w:pPr>
        <w:jc w:val="both"/>
        <w:rPr>
          <w:lang w:val="es-ES"/>
        </w:rPr>
      </w:pPr>
      <w:r w:rsidRPr="00641939">
        <w:rPr>
          <w:lang w:val="es-ES"/>
        </w:rPr>
        <w:t xml:space="preserve">El informe correspondiente a este producto </w:t>
      </w:r>
      <w:r w:rsidR="00CE769F" w:rsidRPr="00641939">
        <w:rPr>
          <w:lang w:val="es-ES"/>
        </w:rPr>
        <w:t>debería</w:t>
      </w:r>
      <w:r w:rsidRPr="00641939">
        <w:rPr>
          <w:lang w:val="es-ES"/>
        </w:rPr>
        <w:t xml:space="preserve"> contener las siguientes secciones (</w:t>
      </w:r>
      <w:r w:rsidR="00C5107D" w:rsidRPr="00641939">
        <w:rPr>
          <w:rFonts w:eastAsiaTheme="minorHAnsi"/>
          <w:kern w:val="2"/>
          <w:lang w:val="es-ES"/>
          <w14:ligatures w14:val="standardContextual"/>
        </w:rPr>
        <w:t xml:space="preserve">a </w:t>
      </w:r>
      <w:r w:rsidR="00144899" w:rsidRPr="00641939">
        <w:rPr>
          <w:rFonts w:eastAsiaTheme="minorHAnsi"/>
          <w:kern w:val="2"/>
          <w:lang w:val="es-ES"/>
          <w14:ligatures w14:val="standardContextual"/>
        </w:rPr>
        <w:t>continuación,</w:t>
      </w:r>
      <w:r w:rsidR="00C5107D" w:rsidRPr="00641939">
        <w:rPr>
          <w:rFonts w:eastAsiaTheme="minorHAnsi"/>
          <w:kern w:val="2"/>
          <w:lang w:val="es-ES"/>
          <w14:ligatures w14:val="standardContextual"/>
        </w:rPr>
        <w:t xml:space="preserve"> se proporciona una descripción parcial, pero no exhaustiva)</w:t>
      </w:r>
      <w:r w:rsidRPr="00641939">
        <w:rPr>
          <w:lang w:val="es-ES"/>
        </w:rPr>
        <w:t>:</w:t>
      </w:r>
    </w:p>
    <w:p w14:paraId="00833F66" w14:textId="77777777" w:rsidR="003E653D" w:rsidRPr="00641939" w:rsidRDefault="003E653D" w:rsidP="00B83F9A">
      <w:pPr>
        <w:jc w:val="both"/>
        <w:rPr>
          <w:lang w:val="es-ES"/>
        </w:rPr>
      </w:pPr>
    </w:p>
    <w:p w14:paraId="43E96A34" w14:textId="0AC9042A" w:rsidR="005D0709" w:rsidRPr="00641939" w:rsidRDefault="00B165CC">
      <w:pPr>
        <w:pStyle w:val="ListBullet"/>
        <w:numPr>
          <w:ilvl w:val="1"/>
          <w:numId w:val="9"/>
        </w:numPr>
        <w:spacing w:line="240" w:lineRule="auto"/>
        <w:jc w:val="both"/>
        <w:rPr>
          <w:rFonts w:ascii="Times New Roman" w:hAnsi="Times New Roman"/>
          <w:lang w:val="es-ES"/>
        </w:rPr>
      </w:pPr>
      <w:r w:rsidRPr="00641939">
        <w:rPr>
          <w:rFonts w:ascii="Times New Roman" w:hAnsi="Times New Roman"/>
          <w:b/>
          <w:bCs/>
          <w:lang w:val="es-ES"/>
        </w:rPr>
        <w:t>Metodología de análisis institucional</w:t>
      </w:r>
      <w:r w:rsidR="00A02485" w:rsidRPr="00641939">
        <w:rPr>
          <w:rFonts w:ascii="Times New Roman" w:hAnsi="Times New Roman"/>
          <w:lang w:val="es-ES"/>
        </w:rPr>
        <w:t xml:space="preserve">: Identificación y clasificación de instituciones públicas nacionales y regionales con funciones, responsabilidades o competencias relacionadas con el agua subterránea; definición del alcance institucional, geográfico y temático de la evaluación; metodología para: 1) evaluar las funciones, mandatos, capacidades, fortalezas, debilidades y brechas institucionales; metodología para evaluar los procesos de toma de decisiones y la coordinación institucional; 2) para evaluar la gobernanza interinstitucional y multiactor </w:t>
      </w:r>
      <w:r w:rsidR="008E2A0B" w:rsidRPr="00641939">
        <w:rPr>
          <w:rFonts w:ascii="Times New Roman" w:hAnsi="Times New Roman"/>
          <w:lang w:val="es-ES"/>
        </w:rPr>
        <w:t xml:space="preserve">; 3) para evaluar el conocimiento, el monitoreo y la gestión de la información sobre </w:t>
      </w:r>
      <w:r w:rsidR="00F10ADA" w:rsidRPr="00641939">
        <w:rPr>
          <w:rFonts w:ascii="Times New Roman" w:hAnsi="Times New Roman"/>
          <w:lang w:val="es-ES"/>
        </w:rPr>
        <w:t>el</w:t>
      </w:r>
      <w:r w:rsidR="008E2A0B" w:rsidRPr="00641939">
        <w:rPr>
          <w:rFonts w:ascii="Times New Roman" w:hAnsi="Times New Roman"/>
          <w:lang w:val="es-ES"/>
        </w:rPr>
        <w:t xml:space="preserve"> agua subterránea; 4) consulta y entrevista con las partes interesadas. Describir los criterios para priorizar las brechas institucionales y las recomendaciones. </w:t>
      </w:r>
      <w:r w:rsidR="00F94BC5" w:rsidRPr="00641939">
        <w:rPr>
          <w:rFonts w:ascii="Times New Roman" w:hAnsi="Times New Roman"/>
          <w:i/>
          <w:iCs/>
          <w:lang w:val="es-ES"/>
        </w:rPr>
        <w:t>Proporcionar la matriz de evaluación.</w:t>
      </w:r>
    </w:p>
    <w:p w14:paraId="57EAB0DB" w14:textId="5E8EB66F" w:rsidR="0057398B" w:rsidRPr="00641939" w:rsidRDefault="00F6650B">
      <w:pPr>
        <w:pStyle w:val="ListBullet"/>
        <w:numPr>
          <w:ilvl w:val="1"/>
          <w:numId w:val="9"/>
        </w:numPr>
        <w:spacing w:line="240" w:lineRule="auto"/>
        <w:jc w:val="both"/>
        <w:rPr>
          <w:rFonts w:ascii="Times New Roman" w:hAnsi="Times New Roman"/>
          <w:i/>
          <w:iCs/>
          <w:lang w:val="es-ES"/>
        </w:rPr>
      </w:pPr>
      <w:r w:rsidRPr="00641939">
        <w:rPr>
          <w:rFonts w:ascii="Times New Roman" w:hAnsi="Times New Roman"/>
          <w:b/>
          <w:bCs/>
          <w:lang w:val="es-ES"/>
        </w:rPr>
        <w:t>Mapeo institucional, funciones, responsabilidades y evaluación de capacidades</w:t>
      </w:r>
      <w:r w:rsidRPr="00641939">
        <w:rPr>
          <w:rFonts w:ascii="Times New Roman" w:hAnsi="Times New Roman"/>
          <w:lang w:val="es-ES"/>
        </w:rPr>
        <w:t xml:space="preserve">: Mandatos y funciones institucionales; responsabilidades legales y administrativas relacionadas con </w:t>
      </w:r>
      <w:r w:rsidR="00F10ADA" w:rsidRPr="00641939">
        <w:rPr>
          <w:rFonts w:ascii="Times New Roman" w:hAnsi="Times New Roman"/>
          <w:lang w:val="es-ES"/>
        </w:rPr>
        <w:t>las</w:t>
      </w:r>
      <w:r w:rsidRPr="00641939">
        <w:rPr>
          <w:rFonts w:ascii="Times New Roman" w:hAnsi="Times New Roman"/>
          <w:lang w:val="es-ES"/>
        </w:rPr>
        <w:t xml:space="preserve"> agua</w:t>
      </w:r>
      <w:r w:rsidR="00F10ADA" w:rsidRPr="00641939">
        <w:rPr>
          <w:rFonts w:ascii="Times New Roman" w:hAnsi="Times New Roman"/>
          <w:lang w:val="es-ES"/>
        </w:rPr>
        <w:t>s</w:t>
      </w:r>
      <w:r w:rsidRPr="00641939">
        <w:rPr>
          <w:rFonts w:ascii="Times New Roman" w:hAnsi="Times New Roman"/>
          <w:lang w:val="es-ES"/>
        </w:rPr>
        <w:t xml:space="preserve"> subterránea</w:t>
      </w:r>
      <w:r w:rsidR="00F10ADA" w:rsidRPr="00641939">
        <w:rPr>
          <w:rFonts w:ascii="Times New Roman" w:hAnsi="Times New Roman"/>
          <w:lang w:val="es-ES"/>
        </w:rPr>
        <w:t>s</w:t>
      </w:r>
      <w:r w:rsidRPr="00641939">
        <w:rPr>
          <w:rFonts w:ascii="Times New Roman" w:hAnsi="Times New Roman"/>
          <w:lang w:val="es-ES"/>
        </w:rPr>
        <w:t xml:space="preserve">; autoridad y competencias para la toma de decisiones; alcance territorial de las responsabilidades; relaciones institucionales y mecanismos de presentación de informes; recursos humanos y experiencia técnica; capacidades financieras y presupuestarias; infraestructura y equipamiento; capacidades técnicas y operativas; procedimientos y mecanismos institucionales existentes; actividades actuales relacionadas con </w:t>
      </w:r>
      <w:r w:rsidR="00F10ADA" w:rsidRPr="00641939">
        <w:rPr>
          <w:rFonts w:ascii="Times New Roman" w:hAnsi="Times New Roman"/>
          <w:lang w:val="es-ES"/>
        </w:rPr>
        <w:t>las</w:t>
      </w:r>
      <w:r w:rsidRPr="00641939">
        <w:rPr>
          <w:rFonts w:ascii="Times New Roman" w:hAnsi="Times New Roman"/>
          <w:lang w:val="es-ES"/>
        </w:rPr>
        <w:t xml:space="preserve"> agua</w:t>
      </w:r>
      <w:r w:rsidR="00F10ADA" w:rsidRPr="00641939">
        <w:rPr>
          <w:rFonts w:ascii="Times New Roman" w:hAnsi="Times New Roman"/>
          <w:lang w:val="es-ES"/>
        </w:rPr>
        <w:t>s</w:t>
      </w:r>
      <w:r w:rsidRPr="00641939">
        <w:rPr>
          <w:rFonts w:ascii="Times New Roman" w:hAnsi="Times New Roman"/>
          <w:lang w:val="es-ES"/>
        </w:rPr>
        <w:t xml:space="preserve"> subterránea</w:t>
      </w:r>
      <w:r w:rsidR="00F10ADA" w:rsidRPr="00641939">
        <w:rPr>
          <w:rFonts w:ascii="Times New Roman" w:hAnsi="Times New Roman"/>
          <w:lang w:val="es-ES"/>
        </w:rPr>
        <w:t>s</w:t>
      </w:r>
      <w:r w:rsidRPr="00641939">
        <w:rPr>
          <w:rFonts w:ascii="Times New Roman" w:hAnsi="Times New Roman"/>
          <w:lang w:val="es-ES"/>
        </w:rPr>
        <w:t xml:space="preserve">; y fortalezas, debilidades y brechas de capacidad institucional. </w:t>
      </w:r>
      <w:r w:rsidR="005F4807" w:rsidRPr="00641939">
        <w:rPr>
          <w:rFonts w:ascii="Times New Roman" w:hAnsi="Times New Roman"/>
          <w:i/>
          <w:iCs/>
          <w:lang w:val="es-ES"/>
        </w:rPr>
        <w:t>Proporcionar mapa/arquitectura institucional, base de datos institucional nacional y regional, matriz de funciones y responsabilidades institucionales, matriz de evaluación de la capacidad institucional y matriz de fortalezas, debilidades y brechas institucionales.</w:t>
      </w:r>
    </w:p>
    <w:p w14:paraId="6215D322" w14:textId="24138A8A" w:rsidR="00BD2EBE" w:rsidRPr="00641939" w:rsidRDefault="00BD2EBE">
      <w:pPr>
        <w:pStyle w:val="ListBullet"/>
        <w:numPr>
          <w:ilvl w:val="1"/>
          <w:numId w:val="9"/>
        </w:numPr>
        <w:spacing w:line="240" w:lineRule="auto"/>
        <w:jc w:val="both"/>
        <w:rPr>
          <w:rFonts w:ascii="Times New Roman" w:hAnsi="Times New Roman"/>
          <w:i/>
          <w:iCs/>
          <w:lang w:val="es-ES"/>
        </w:rPr>
      </w:pPr>
      <w:r w:rsidRPr="00641939">
        <w:rPr>
          <w:rFonts w:ascii="Times New Roman" w:hAnsi="Times New Roman"/>
          <w:b/>
          <w:bCs/>
          <w:lang w:val="es-ES"/>
        </w:rPr>
        <w:lastRenderedPageBreak/>
        <w:t>Evaluación de la toma de decisiones, la gobernanza y la coordinación</w:t>
      </w:r>
      <w:r w:rsidRPr="00641939">
        <w:rPr>
          <w:rFonts w:ascii="Times New Roman" w:hAnsi="Times New Roman"/>
          <w:lang w:val="es-ES"/>
        </w:rPr>
        <w:t xml:space="preserve">: procesos de toma de decisiones relacionados con las aguas subterráneas; instituciones y autoridades responsables de las decisiones clave; niveles de toma de decisiones y delegación de autoridad; coordinación entre instituciones nacionales y regionales; coordinación intersectorial, comités interinstitucionales y grupos de trabajo; mecanismos de gobernanza de cuencas/cuencas hidrográficas o territoriales, cuando corresponda; participación de actores no gubernamentales y no estatales relevantes; mecanismos para la participación pública y la participación de las partes interesadas; mecanismos de rendición de cuentas y transparencia; mecanismos de resolución de conflictos y coordinación; superposiciones institucionales, fragmentación y responsabilidades no asignadas, barreras que afectan la gobernanza efectiva de las aguas subterráneas. </w:t>
      </w:r>
      <w:r w:rsidR="002566D7" w:rsidRPr="00641939">
        <w:rPr>
          <w:rFonts w:ascii="Times New Roman" w:hAnsi="Times New Roman"/>
          <w:i/>
          <w:iCs/>
          <w:lang w:val="es-ES"/>
        </w:rPr>
        <w:t>Proporcionar una evaluación de la toma de decisiones y la gobernanza, un mapa de coordinación/gobernanza institucional, una matriz de gobernanza interinstitucional y de múltiples actores, identificación de fortalezas, debilidades y brechas de gobernanza.</w:t>
      </w:r>
    </w:p>
    <w:p w14:paraId="31FE6F59" w14:textId="0BDB4127" w:rsidR="00845D48" w:rsidRPr="00641939" w:rsidRDefault="00845D48">
      <w:pPr>
        <w:pStyle w:val="ListBullet"/>
        <w:numPr>
          <w:ilvl w:val="1"/>
          <w:numId w:val="9"/>
        </w:numPr>
        <w:spacing w:line="240" w:lineRule="auto"/>
        <w:ind w:left="720" w:hanging="360"/>
        <w:jc w:val="both"/>
        <w:rPr>
          <w:rFonts w:ascii="Times New Roman" w:hAnsi="Times New Roman"/>
          <w:i/>
          <w:iCs/>
          <w:lang w:val="es-ES"/>
        </w:rPr>
      </w:pPr>
      <w:r w:rsidRPr="00641939">
        <w:rPr>
          <w:rFonts w:ascii="Times New Roman" w:hAnsi="Times New Roman"/>
          <w:b/>
          <w:bCs/>
          <w:lang w:val="es-ES"/>
        </w:rPr>
        <w:t>Evaluación del conocimiento, monitoreo y gestión de la información sobre aguas subterráneas</w:t>
      </w:r>
      <w:r w:rsidR="005F70DF" w:rsidRPr="00641939">
        <w:rPr>
          <w:rFonts w:ascii="Times New Roman" w:hAnsi="Times New Roman"/>
          <w:lang w:val="es-ES"/>
        </w:rPr>
        <w:t xml:space="preserve">: instituciones responsables de la información sobre aguas subterráneas, tipos y fuentes de información sobre aguas subterráneas disponibles, información hidrogeológica y de acuíferos, datos de monitoreo de aguas subterráneas (parámetros de cantidad y calidad), información sobre ecosistemas dependientes de aguas subterráneas, cuando esté disponible, redes de monitoreo y responsabilidades institucionales, propiedad de los datos y responsabilidades institucionales, acuerdos de almacenamiento y actualización de datos, estándares de datos y metadatos, interoperabilidad entre sistemas de información institucionales, mecanismos de intercambio de datos, accesibilidad pública de la información sobre aguas subterráneas, brechas y duplicación de información, capacidad institucional para la gestión de la información, uso de la información sobre aguas subterráneas en la planificación, regulación y toma de decisiones. </w:t>
      </w:r>
      <w:r w:rsidR="003F12DF" w:rsidRPr="00641939">
        <w:rPr>
          <w:rFonts w:ascii="Times New Roman" w:hAnsi="Times New Roman"/>
          <w:i/>
          <w:iCs/>
          <w:lang w:val="es-ES"/>
        </w:rPr>
        <w:t>Proporcionar evaluación de la gestión de la información y el conocimiento sobre aguas subterráneas, inventario de sistemas y bases de datos de información sobre aguas subterráneas, matriz institucional de monitoreo de aguas subterráneas, mapa de flujo de información, matriz de brechas de información y datos, y evaluación del uso de la información sobre aguas subterráneas en la toma de decisiones.</w:t>
      </w:r>
    </w:p>
    <w:p w14:paraId="1C4FEDE1" w14:textId="755F34C7" w:rsidR="008106E2" w:rsidRPr="00641939" w:rsidRDefault="00130D2C">
      <w:pPr>
        <w:pStyle w:val="ListBullet"/>
        <w:numPr>
          <w:ilvl w:val="1"/>
          <w:numId w:val="9"/>
        </w:numPr>
        <w:spacing w:after="160" w:line="240" w:lineRule="auto"/>
        <w:ind w:left="720"/>
        <w:jc w:val="both"/>
        <w:rPr>
          <w:rFonts w:ascii="Times New Roman" w:hAnsi="Times New Roman"/>
          <w:lang w:val="es-ES"/>
        </w:rPr>
      </w:pPr>
      <w:r w:rsidRPr="00641939">
        <w:rPr>
          <w:rFonts w:ascii="Times New Roman" w:hAnsi="Times New Roman"/>
          <w:b/>
          <w:bCs/>
          <w:lang w:val="es-ES"/>
        </w:rPr>
        <w:t>Diagnóstico institucional integrado y herramientas, conclusiones, recomendaciones y hoja de ruta para el fortalecimiento institucional</w:t>
      </w:r>
      <w:r w:rsidR="00B93BD4" w:rsidRPr="00641939">
        <w:rPr>
          <w:rFonts w:ascii="Times New Roman" w:hAnsi="Times New Roman"/>
          <w:lang w:val="es-ES"/>
        </w:rPr>
        <w:t>: fortalezas institucionales; debilidades institucionales; oportunidades para el fortalecimiento institucional; brechas institucionales y de gobernanza; brechas de capacidad; debilidades en la toma de decisiones; brechas de coordinación interinstitucional; brechas de gobernanza multiactor; brechas de información y monitoreo de aguas subterráneas; riesgos y cuellos de botella institucionales prioritarios. Proporcionar el problema/</w:t>
      </w:r>
      <w:r w:rsidR="00144899" w:rsidRPr="00641939">
        <w:rPr>
          <w:rFonts w:ascii="Times New Roman" w:hAnsi="Times New Roman"/>
          <w:lang w:val="es-ES"/>
        </w:rPr>
        <w:t>brecha abordada</w:t>
      </w:r>
      <w:r w:rsidR="00B93BD4" w:rsidRPr="00641939">
        <w:rPr>
          <w:rFonts w:ascii="Times New Roman" w:hAnsi="Times New Roman"/>
          <w:lang w:val="es-ES"/>
        </w:rPr>
        <w:t xml:space="preserve">, la acción recomendada, las instituciones responsables y de apoyo, los cambios institucionales u organizativos necesarios, </w:t>
      </w:r>
      <w:r w:rsidR="00D24A1B" w:rsidRPr="00641939">
        <w:rPr>
          <w:rFonts w:ascii="Times New Roman" w:hAnsi="Times New Roman"/>
          <w:i/>
          <w:iCs/>
          <w:lang w:val="es-ES"/>
        </w:rPr>
        <w:t xml:space="preserve">los requisitos </w:t>
      </w:r>
      <w:r w:rsidR="00B93BD4" w:rsidRPr="00641939">
        <w:rPr>
          <w:rFonts w:ascii="Times New Roman" w:hAnsi="Times New Roman"/>
          <w:i/>
          <w:iCs/>
          <w:lang w:val="es-ES"/>
        </w:rPr>
        <w:t xml:space="preserve">de desarrollo de </w:t>
      </w:r>
      <w:r w:rsidR="00144899" w:rsidRPr="00641939">
        <w:rPr>
          <w:rFonts w:ascii="Times New Roman" w:hAnsi="Times New Roman"/>
          <w:i/>
          <w:iCs/>
          <w:lang w:val="es-ES"/>
        </w:rPr>
        <w:t>capacidades,</w:t>
      </w:r>
      <w:r w:rsidR="008106E2" w:rsidRPr="00641939">
        <w:rPr>
          <w:rFonts w:ascii="Times New Roman" w:hAnsi="Times New Roman"/>
          <w:i/>
          <w:iCs/>
          <w:lang w:val="es-ES"/>
        </w:rPr>
        <w:t xml:space="preserve"> los requisitos de gestión de la información, el nivel de prioridad, el cronograma propuesto y los resultados esperados.</w:t>
      </w:r>
    </w:p>
    <w:p w14:paraId="3BAC25D8" w14:textId="77777777" w:rsidR="008106E2" w:rsidRPr="00641939" w:rsidRDefault="008106E2" w:rsidP="00B83F9A">
      <w:pPr>
        <w:pStyle w:val="ListBullet"/>
        <w:numPr>
          <w:ilvl w:val="0"/>
          <w:numId w:val="0"/>
        </w:numPr>
        <w:spacing w:after="160" w:line="240" w:lineRule="auto"/>
        <w:ind w:left="288"/>
        <w:jc w:val="both"/>
        <w:rPr>
          <w:lang w:val="es-ES"/>
        </w:rPr>
      </w:pPr>
    </w:p>
    <w:p w14:paraId="7B85367E" w14:textId="56843707" w:rsidR="00A3278C" w:rsidRPr="00641939" w:rsidRDefault="00144899" w:rsidP="00B83F9A">
      <w:pPr>
        <w:pStyle w:val="ListBullet"/>
        <w:numPr>
          <w:ilvl w:val="0"/>
          <w:numId w:val="0"/>
        </w:numPr>
        <w:spacing w:after="160" w:line="240" w:lineRule="auto"/>
        <w:ind w:left="288"/>
        <w:jc w:val="both"/>
        <w:rPr>
          <w:rFonts w:ascii="Times New Roman" w:hAnsi="Times New Roman"/>
          <w:lang w:val="es-ES"/>
        </w:rPr>
      </w:pPr>
      <w:r w:rsidRPr="00641939">
        <w:rPr>
          <w:rFonts w:ascii="Times New Roman" w:hAnsi="Times New Roman"/>
          <w:b/>
          <w:bCs/>
          <w:lang w:val="es-ES"/>
        </w:rPr>
        <w:lastRenderedPageBreak/>
        <w:t>Nota:</w:t>
      </w:r>
      <w:r w:rsidR="00BF5B9D" w:rsidRPr="00641939">
        <w:rPr>
          <w:rFonts w:ascii="Times New Roman" w:hAnsi="Times New Roman"/>
          <w:lang w:val="es-ES"/>
        </w:rPr>
        <w:t xml:space="preserve"> Proporcione un informe ejecutivo en forma de presentación (PowerPoint o similar) a los países.</w:t>
      </w:r>
    </w:p>
    <w:p w14:paraId="66B8E2F3" w14:textId="77777777" w:rsidR="005D20A3" w:rsidRPr="00641939" w:rsidRDefault="005D20A3" w:rsidP="00B83F9A">
      <w:pPr>
        <w:pStyle w:val="ListBullet"/>
        <w:numPr>
          <w:ilvl w:val="0"/>
          <w:numId w:val="0"/>
        </w:numPr>
        <w:spacing w:after="160" w:line="240" w:lineRule="auto"/>
        <w:ind w:left="288"/>
        <w:jc w:val="both"/>
        <w:rPr>
          <w:lang w:val="es-ES"/>
        </w:rPr>
      </w:pPr>
    </w:p>
    <w:p w14:paraId="11A573BC" w14:textId="16FE4187" w:rsidR="00EE6916" w:rsidRPr="00641939" w:rsidRDefault="00A32BCE" w:rsidP="00B83F9A">
      <w:pPr>
        <w:jc w:val="both"/>
        <w:rPr>
          <w:bCs/>
          <w:lang w:val="es-ES"/>
        </w:rPr>
      </w:pPr>
      <w:r w:rsidRPr="00641939">
        <w:rPr>
          <w:b/>
          <w:lang w:val="es-ES"/>
        </w:rPr>
        <w:t xml:space="preserve">PRODUCTO 4: </w:t>
      </w:r>
      <w:r w:rsidR="004B42A1" w:rsidRPr="00641939">
        <w:rPr>
          <w:bCs/>
          <w:lang w:val="es-ES"/>
        </w:rPr>
        <w:t>Análisis socioeconómico relacionado con el uso de</w:t>
      </w:r>
      <w:r w:rsidR="00F10ADA" w:rsidRPr="00641939">
        <w:rPr>
          <w:bCs/>
          <w:lang w:val="es-ES"/>
        </w:rPr>
        <w:t>l</w:t>
      </w:r>
      <w:r w:rsidR="004B42A1" w:rsidRPr="00641939">
        <w:rPr>
          <w:bCs/>
          <w:lang w:val="es-ES"/>
        </w:rPr>
        <w:t xml:space="preserve"> agua subterránea, centrándose en las desigualdades económicas y de género, así como en las condiciones de las comunidades social y ambientalmente vulnerables. </w:t>
      </w:r>
      <w:r w:rsidR="004B42A1" w:rsidRPr="00641939">
        <w:rPr>
          <w:bCs/>
          <w:i/>
          <w:iCs/>
          <w:lang w:val="es-ES"/>
        </w:rPr>
        <w:t xml:space="preserve">Identificar los aspectos socioeconómicos relacionados con la conservación y el uso del agua subterránea en zonas amazónicas, destacando las inequidades económicas que esto conlleva. Identificar el papel y las desigualdades de género relacionadas con la conservación y el uso del agua subterránea en zonas amazónicas. Identificar la perspectiva cultural en relación con la conservación y el uso del agua subterránea por parte de los pueblos indígenas y otras comunidades locales en toda la Amazonía. Elaborar una lista de conclusiones y recomendaciones. </w:t>
      </w:r>
      <w:r w:rsidR="004B42A1" w:rsidRPr="00641939">
        <w:rPr>
          <w:bCs/>
          <w:lang w:val="es-ES"/>
        </w:rPr>
        <w:t>(Actividad 2.1.1.3).</w:t>
      </w:r>
    </w:p>
    <w:p w14:paraId="617431EC" w14:textId="77777777" w:rsidR="006A6A80" w:rsidRPr="00641939" w:rsidRDefault="006A6A80" w:rsidP="00B83F9A">
      <w:pPr>
        <w:jc w:val="both"/>
        <w:rPr>
          <w:b/>
          <w:lang w:val="es-ES"/>
        </w:rPr>
      </w:pPr>
    </w:p>
    <w:p w14:paraId="5B8462D6" w14:textId="10054C2C" w:rsidR="00107598" w:rsidRPr="00641939" w:rsidRDefault="00107598" w:rsidP="00B83F9A">
      <w:pPr>
        <w:jc w:val="both"/>
        <w:rPr>
          <w:lang w:val="es-ES"/>
        </w:rPr>
      </w:pPr>
      <w:r w:rsidRPr="00641939">
        <w:rPr>
          <w:lang w:val="es-ES"/>
        </w:rPr>
        <w:t xml:space="preserve">El informe correspondiente a este producto </w:t>
      </w:r>
      <w:r w:rsidR="00CE769F" w:rsidRPr="00641939">
        <w:rPr>
          <w:lang w:val="es-ES"/>
        </w:rPr>
        <w:t xml:space="preserve">debería </w:t>
      </w:r>
      <w:r w:rsidRPr="00641939">
        <w:rPr>
          <w:lang w:val="es-ES"/>
        </w:rPr>
        <w:t>contener las siguientes secciones (</w:t>
      </w:r>
      <w:r w:rsidR="006A6A80" w:rsidRPr="00641939">
        <w:rPr>
          <w:rFonts w:eastAsiaTheme="minorHAnsi"/>
          <w:kern w:val="2"/>
          <w:lang w:val="es-ES"/>
          <w14:ligatures w14:val="standardContextual"/>
        </w:rPr>
        <w:t xml:space="preserve">a </w:t>
      </w:r>
      <w:r w:rsidR="00144899" w:rsidRPr="00641939">
        <w:rPr>
          <w:rFonts w:eastAsiaTheme="minorHAnsi"/>
          <w:kern w:val="2"/>
          <w:lang w:val="es-ES"/>
          <w14:ligatures w14:val="standardContextual"/>
        </w:rPr>
        <w:t>continuación,</w:t>
      </w:r>
      <w:r w:rsidR="006A6A80" w:rsidRPr="00641939">
        <w:rPr>
          <w:rFonts w:eastAsiaTheme="minorHAnsi"/>
          <w:kern w:val="2"/>
          <w:lang w:val="es-ES"/>
          <w14:ligatures w14:val="standardContextual"/>
        </w:rPr>
        <w:t xml:space="preserve"> se proporciona una descripción parcial, pero no exhaustiva)</w:t>
      </w:r>
      <w:r w:rsidRPr="00641939">
        <w:rPr>
          <w:lang w:val="es-ES"/>
        </w:rPr>
        <w:t>:</w:t>
      </w:r>
    </w:p>
    <w:p w14:paraId="09128E53" w14:textId="77777777" w:rsidR="003E653D" w:rsidRPr="00641939" w:rsidRDefault="003E653D" w:rsidP="00B83F9A">
      <w:pPr>
        <w:jc w:val="both"/>
        <w:rPr>
          <w:lang w:val="es-ES"/>
        </w:rPr>
      </w:pPr>
    </w:p>
    <w:p w14:paraId="6D09AC97" w14:textId="2ECAB4F3" w:rsidR="001C60A1" w:rsidRPr="00641939" w:rsidRDefault="000C5E57">
      <w:pPr>
        <w:pStyle w:val="ListBullet"/>
        <w:numPr>
          <w:ilvl w:val="1"/>
          <w:numId w:val="11"/>
        </w:numPr>
        <w:spacing w:line="240" w:lineRule="auto"/>
        <w:jc w:val="both"/>
        <w:rPr>
          <w:rFonts w:ascii="Times New Roman" w:hAnsi="Times New Roman"/>
          <w:lang w:val="es-ES"/>
        </w:rPr>
      </w:pPr>
      <w:r w:rsidRPr="00641939">
        <w:rPr>
          <w:rFonts w:ascii="Times New Roman" w:hAnsi="Times New Roman"/>
          <w:b/>
          <w:bCs/>
          <w:lang w:val="es-ES"/>
        </w:rPr>
        <w:t xml:space="preserve">Metodología de evaluación socioeconómica: </w:t>
      </w:r>
      <w:r w:rsidR="003E35AC" w:rsidRPr="00641939">
        <w:rPr>
          <w:rFonts w:ascii="Times New Roman" w:hAnsi="Times New Roman"/>
          <w:lang w:val="es-ES"/>
        </w:rPr>
        <w:t>Definición del alcance geográfico y socioeconómico de la evaluación, identificación de territorios, comunidades y grupos de población prioritarios de la Amazonía, análisis socioeconómico de poblaciones y actividades dependientes de</w:t>
      </w:r>
      <w:r w:rsidR="00F10ADA" w:rsidRPr="00641939">
        <w:rPr>
          <w:rFonts w:ascii="Times New Roman" w:hAnsi="Times New Roman"/>
          <w:lang w:val="es-ES"/>
        </w:rPr>
        <w:t xml:space="preserve"> las</w:t>
      </w:r>
      <w:r w:rsidR="003E35AC" w:rsidRPr="00641939">
        <w:rPr>
          <w:rFonts w:ascii="Times New Roman" w:hAnsi="Times New Roman"/>
          <w:lang w:val="es-ES"/>
        </w:rPr>
        <w:t xml:space="preserve"> agua</w:t>
      </w:r>
      <w:r w:rsidR="00F10ADA" w:rsidRPr="00641939">
        <w:rPr>
          <w:rFonts w:ascii="Times New Roman" w:hAnsi="Times New Roman"/>
          <w:lang w:val="es-ES"/>
        </w:rPr>
        <w:t>s</w:t>
      </w:r>
      <w:r w:rsidR="003E35AC" w:rsidRPr="00641939">
        <w:rPr>
          <w:rFonts w:ascii="Times New Roman" w:hAnsi="Times New Roman"/>
          <w:lang w:val="es-ES"/>
        </w:rPr>
        <w:t xml:space="preserve"> subterránea</w:t>
      </w:r>
      <w:r w:rsidR="00F10ADA" w:rsidRPr="00641939">
        <w:rPr>
          <w:rFonts w:ascii="Times New Roman" w:hAnsi="Times New Roman"/>
          <w:lang w:val="es-ES"/>
        </w:rPr>
        <w:t>s</w:t>
      </w:r>
      <w:r w:rsidR="003E35AC" w:rsidRPr="00641939">
        <w:rPr>
          <w:rFonts w:ascii="Times New Roman" w:hAnsi="Times New Roman"/>
          <w:lang w:val="es-ES"/>
        </w:rPr>
        <w:t>, evaluación de las desigualdades económicas y los impactos diferenciados, marco analítico con perspectiva de género, evaluación de la situación de las comunidades social y ambientalmente vulnerables, incorporación de las perspectivas y conocimientos culturales de los pueblos indígenas y las comunidades locales, identificación de indicadores socioeconómicos y fuentes de datos, metodología de identificación y consulta de las partes interesadas, consideraciones éticas para trabajar con pueblos indígenas y comunidades vulnerables.</w:t>
      </w:r>
    </w:p>
    <w:p w14:paraId="2C4703FC" w14:textId="027F1453" w:rsidR="003E35AC" w:rsidRPr="00641939" w:rsidRDefault="003E35AC" w:rsidP="00F10ADA">
      <w:pPr>
        <w:pStyle w:val="ListBullet"/>
        <w:numPr>
          <w:ilvl w:val="1"/>
          <w:numId w:val="11"/>
        </w:numPr>
        <w:spacing w:line="240" w:lineRule="auto"/>
        <w:jc w:val="both"/>
        <w:rPr>
          <w:rFonts w:ascii="Times New Roman" w:hAnsi="Times New Roman"/>
          <w:i/>
          <w:iCs/>
          <w:lang w:val="es-ES"/>
        </w:rPr>
      </w:pPr>
      <w:r w:rsidRPr="00641939">
        <w:rPr>
          <w:rFonts w:ascii="Times New Roman" w:hAnsi="Times New Roman"/>
          <w:b/>
          <w:bCs/>
          <w:lang w:val="es-ES"/>
        </w:rPr>
        <w:t>Perfil socioeconómico de los usos y la dependencia del agua subterránea en las zonas amazónicas:</w:t>
      </w:r>
      <w:r w:rsidR="006811AF" w:rsidRPr="00641939">
        <w:rPr>
          <w:rFonts w:ascii="Times New Roman" w:hAnsi="Times New Roman"/>
          <w:b/>
          <w:bCs/>
          <w:lang w:val="es-ES"/>
        </w:rPr>
        <w:t xml:space="preserve"> </w:t>
      </w:r>
      <w:r w:rsidR="000B4B6B" w:rsidRPr="00641939">
        <w:rPr>
          <w:rFonts w:ascii="Times New Roman" w:hAnsi="Times New Roman"/>
          <w:lang w:val="es-ES"/>
        </w:rPr>
        <w:t xml:space="preserve">Principales actividades socioeconómicas que dependen del agua subterránea, domésticas/comunitarias, agrícolas, ganaderas, actividades productivas a pequeña escala, usos industriales y comerciales, servicios públicos que dependen del agua subterránea, diferencias entre poblaciones urbanas, periurbanas y rurales, acceso y disponibilidad del agua subterránea, importancia económica del agua subterránea para los hogares y los medios de subsistencia, costos asociados con el acceso y uso del agua subterránea, comunidades o grupos particularmente dependientes del agua subterránea, factores socioeconómicos que afectan la conservación del agua subterránea, posibles consecuencias socioeconómicas del agotamiento o la contaminación del agua subterránea, relación entre el agua subterránea y la seguridad hídrica de los hogares, relación entre el agua subterránea y la seguridad alimentaria/de los medios de subsistencia. El análisis debe identificar </w:t>
      </w:r>
      <w:r w:rsidRPr="00641939">
        <w:rPr>
          <w:rFonts w:ascii="Times New Roman" w:hAnsi="Times New Roman"/>
          <w:b/>
          <w:bCs/>
          <w:lang w:val="es-ES"/>
        </w:rPr>
        <w:t xml:space="preserve">quién se beneficia del agua subterránea, quién soporta los costos de la degradación o escasez del agua subterránea y quién es más vulnerable a los cambios en la disponibilidad o calidad del agua </w:t>
      </w:r>
      <w:r w:rsidR="00144899" w:rsidRPr="00641939">
        <w:rPr>
          <w:rFonts w:ascii="Times New Roman" w:hAnsi="Times New Roman"/>
          <w:i/>
          <w:iCs/>
          <w:lang w:val="es-ES"/>
        </w:rPr>
        <w:t>subterránea.</w:t>
      </w:r>
    </w:p>
    <w:p w14:paraId="71F6A565" w14:textId="77777777" w:rsidR="001C60A1" w:rsidRPr="00641939" w:rsidRDefault="00031863" w:rsidP="00B83F9A">
      <w:pPr>
        <w:pStyle w:val="ListBullet"/>
        <w:numPr>
          <w:ilvl w:val="0"/>
          <w:numId w:val="0"/>
        </w:numPr>
        <w:spacing w:line="240" w:lineRule="auto"/>
        <w:ind w:left="792"/>
        <w:jc w:val="both"/>
        <w:rPr>
          <w:rFonts w:ascii="Times New Roman" w:hAnsi="Times New Roman"/>
          <w:i/>
          <w:iCs/>
          <w:lang w:val="es-ES"/>
        </w:rPr>
      </w:pPr>
      <w:r w:rsidRPr="00641939">
        <w:rPr>
          <w:rFonts w:ascii="Times New Roman" w:hAnsi="Times New Roman"/>
          <w:i/>
          <w:iCs/>
          <w:lang w:val="es-ES"/>
        </w:rPr>
        <w:lastRenderedPageBreak/>
        <w:t>Informe socioeconómico de referencia, matriz de uso de aguas subterráneas y actividad socioeconómica, perfil socioeconómico de las poblaciones que dependen de las aguas subterráneas, indicadores/bases de datos socioeconómicos relevantes, mapas o caracterización espacial de las comunidades y actividades que dependen de las aguas subterráneas, cuando los datos lo permitan.</w:t>
      </w:r>
    </w:p>
    <w:p w14:paraId="1292218C" w14:textId="6DDCE785" w:rsidR="00E9178C" w:rsidRPr="00641939" w:rsidRDefault="003E35AC">
      <w:pPr>
        <w:pStyle w:val="ListBullet"/>
        <w:numPr>
          <w:ilvl w:val="1"/>
          <w:numId w:val="11"/>
        </w:numPr>
        <w:spacing w:line="240" w:lineRule="auto"/>
        <w:jc w:val="both"/>
        <w:rPr>
          <w:rFonts w:ascii="Times New Roman" w:hAnsi="Times New Roman"/>
          <w:b/>
          <w:bCs/>
          <w:lang w:val="es-ES"/>
        </w:rPr>
      </w:pPr>
      <w:r w:rsidRPr="00641939">
        <w:rPr>
          <w:rFonts w:ascii="Times New Roman" w:hAnsi="Times New Roman"/>
          <w:b/>
          <w:bCs/>
          <w:lang w:val="es-ES"/>
        </w:rPr>
        <w:t xml:space="preserve">Desigualdad económica, vulnerabilidad y </w:t>
      </w:r>
      <w:r w:rsidR="006811AF" w:rsidRPr="00641939">
        <w:rPr>
          <w:rFonts w:ascii="Times New Roman" w:hAnsi="Times New Roman"/>
          <w:b/>
          <w:bCs/>
          <w:lang w:val="es-ES"/>
        </w:rPr>
        <w:t xml:space="preserve">análisis de </w:t>
      </w:r>
      <w:r w:rsidRPr="00641939">
        <w:rPr>
          <w:rFonts w:ascii="Times New Roman" w:hAnsi="Times New Roman"/>
          <w:b/>
          <w:bCs/>
          <w:lang w:val="es-ES"/>
        </w:rPr>
        <w:t xml:space="preserve">género: </w:t>
      </w:r>
      <w:r w:rsidR="007A5CA8" w:rsidRPr="00641939">
        <w:rPr>
          <w:rFonts w:ascii="Times New Roman" w:hAnsi="Times New Roman"/>
          <w:lang w:val="es-ES"/>
        </w:rPr>
        <w:t xml:space="preserve">diferencias en el acceso al agua subterránea entre grupos de ingresos, costos de acceso y uso del agua subterránea, diferencias entre usuarios formales e informales, diferencias entre usuarios a gran y pequeña escala, beneficios </w:t>
      </w:r>
      <w:r w:rsidR="0069508F" w:rsidRPr="00641939">
        <w:rPr>
          <w:rFonts w:ascii="Times New Roman" w:hAnsi="Times New Roman"/>
          <w:lang w:val="es-ES"/>
        </w:rPr>
        <w:t xml:space="preserve">económicos </w:t>
      </w:r>
      <w:r w:rsidRPr="00641939">
        <w:rPr>
          <w:rFonts w:ascii="Times New Roman" w:hAnsi="Times New Roman"/>
          <w:lang w:val="es-ES"/>
        </w:rPr>
        <w:t>derivados del agua subterránea, distribución de los costos asociados con la escasez o contaminación del agua subterránea, vulnerabilidad económica a los riesgos relacionados con el agua subterránea, posibles conflictos entre diferentes usuarios del agua subterránea, implicaciones para la pobreza y los medios de subsistencia, grupos desproporcionadamente afectados por la degradación del agua subterránea.</w:t>
      </w:r>
    </w:p>
    <w:p w14:paraId="672D0151" w14:textId="6B699567" w:rsidR="003E35AC" w:rsidRPr="00641939" w:rsidRDefault="003E35AC" w:rsidP="00B83F9A">
      <w:pPr>
        <w:pStyle w:val="ListBullet"/>
        <w:numPr>
          <w:ilvl w:val="0"/>
          <w:numId w:val="0"/>
        </w:numPr>
        <w:spacing w:line="240" w:lineRule="auto"/>
        <w:ind w:left="792"/>
        <w:jc w:val="both"/>
        <w:rPr>
          <w:rFonts w:ascii="Times New Roman" w:hAnsi="Times New Roman"/>
          <w:lang w:val="es-ES"/>
        </w:rPr>
      </w:pPr>
      <w:r w:rsidRPr="00641939">
        <w:rPr>
          <w:rFonts w:ascii="Times New Roman" w:hAnsi="Times New Roman"/>
          <w:lang w:val="es-ES"/>
        </w:rPr>
        <w:t>Funciones en la recolección, gestión y uso de aguas subterráneas, responsabilidades en el suministro de agua a los hogares, participación en la toma de decisiones relacionadas con las aguas subterráneas, acceso a recursos y servicios relacionados con las aguas subterráneas, acceso a la información, beneficios económicos de las actividades que dependen de las aguas subterráneas, exposición a la escasez o contaminación de las aguas subterráneas, tiempo dedicado al acceso al agua, oportunidades para participar en la conservación y la gobernanza, y barreras para la participación de las mujeres en la toma de decisiones.</w:t>
      </w:r>
    </w:p>
    <w:p w14:paraId="4835CC23" w14:textId="2D2A2F00" w:rsidR="003E35AC" w:rsidRPr="00641939" w:rsidRDefault="003E35AC" w:rsidP="00B83F9A">
      <w:pPr>
        <w:pStyle w:val="ListBullet"/>
        <w:numPr>
          <w:ilvl w:val="0"/>
          <w:numId w:val="0"/>
        </w:numPr>
        <w:spacing w:line="240" w:lineRule="auto"/>
        <w:ind w:left="792"/>
        <w:jc w:val="both"/>
        <w:rPr>
          <w:rFonts w:ascii="Times New Roman" w:hAnsi="Times New Roman"/>
          <w:lang w:val="es-ES"/>
        </w:rPr>
      </w:pPr>
      <w:r w:rsidRPr="00641939">
        <w:rPr>
          <w:rFonts w:ascii="Times New Roman" w:hAnsi="Times New Roman"/>
          <w:lang w:val="es-ES"/>
        </w:rPr>
        <w:t xml:space="preserve">Cuando los datos lo permitan, el análisis deberá </w:t>
      </w:r>
      <w:r w:rsidRPr="00641939">
        <w:rPr>
          <w:rFonts w:ascii="Times New Roman" w:hAnsi="Times New Roman"/>
          <w:b/>
          <w:bCs/>
          <w:lang w:val="es-ES"/>
        </w:rPr>
        <w:t xml:space="preserve">desglosarse por sexo, edad, ubicación, ingresos, etnia y otras características socioeconómicas </w:t>
      </w:r>
      <w:r w:rsidR="00144899" w:rsidRPr="00641939">
        <w:rPr>
          <w:rFonts w:ascii="Times New Roman" w:hAnsi="Times New Roman"/>
          <w:b/>
          <w:bCs/>
          <w:lang w:val="es-ES"/>
        </w:rPr>
        <w:t>relevantes.</w:t>
      </w:r>
      <w:r w:rsidRPr="00641939">
        <w:rPr>
          <w:rFonts w:ascii="Times New Roman" w:hAnsi="Times New Roman"/>
          <w:lang w:val="es-ES"/>
        </w:rPr>
        <w:t xml:space="preserve"> La evaluación deberá ir más allá de la simple identificación de las mujeres como un grupo vulnerable y analizar </w:t>
      </w:r>
      <w:r w:rsidRPr="00641939">
        <w:rPr>
          <w:rFonts w:ascii="Times New Roman" w:hAnsi="Times New Roman"/>
          <w:b/>
          <w:bCs/>
          <w:lang w:val="es-ES"/>
        </w:rPr>
        <w:t xml:space="preserve">cómo las relaciones de género influyen en el acceso, la toma de decisiones, las responsabilidades, los beneficios y los riesgos asociados con el agua </w:t>
      </w:r>
      <w:r w:rsidR="00144899" w:rsidRPr="00641939">
        <w:rPr>
          <w:rFonts w:ascii="Times New Roman" w:hAnsi="Times New Roman"/>
          <w:b/>
          <w:bCs/>
          <w:lang w:val="es-ES"/>
        </w:rPr>
        <w:t>subterránea.</w:t>
      </w:r>
      <w:r w:rsidRPr="00641939">
        <w:rPr>
          <w:rFonts w:ascii="Times New Roman" w:hAnsi="Times New Roman"/>
          <w:lang w:val="es-ES"/>
        </w:rPr>
        <w:t xml:space="preserve"> Se deberá proporcionar una evaluación de la desigualdad económica y la vulnerabilidad, un análisis del agua subterránea con perspectiva de género, una matriz de desigualdad y vulnerabilidad, una matriz de impacto diferenciada por género y la identificación de grupos y comunidades prioritarios que requieren medidas específicas.</w:t>
      </w:r>
    </w:p>
    <w:p w14:paraId="3DCE737A" w14:textId="004D8366" w:rsidR="003E35AC" w:rsidRPr="00641939" w:rsidRDefault="003E35AC">
      <w:pPr>
        <w:pStyle w:val="ListBullet"/>
        <w:numPr>
          <w:ilvl w:val="1"/>
          <w:numId w:val="11"/>
        </w:numPr>
        <w:spacing w:line="240" w:lineRule="auto"/>
        <w:jc w:val="both"/>
        <w:rPr>
          <w:rFonts w:ascii="Times New Roman" w:hAnsi="Times New Roman"/>
          <w:b/>
          <w:bCs/>
          <w:lang w:val="es-ES"/>
        </w:rPr>
      </w:pPr>
      <w:r w:rsidRPr="00641939">
        <w:rPr>
          <w:rFonts w:ascii="Times New Roman" w:hAnsi="Times New Roman"/>
          <w:b/>
          <w:bCs/>
          <w:lang w:val="es-ES"/>
        </w:rPr>
        <w:t xml:space="preserve">Evaluación cultural, de pueblos indígenas y comunidades locales: </w:t>
      </w:r>
      <w:r w:rsidR="00F544E0" w:rsidRPr="00641939">
        <w:rPr>
          <w:rFonts w:ascii="Times New Roman" w:hAnsi="Times New Roman"/>
          <w:lang w:val="es-ES"/>
        </w:rPr>
        <w:t xml:space="preserve">relaciones de las comunidades indígenas y locales con las aguas subterráneas y los sistemas hídricos, conocimientos tradicionales y locales relacionados con las aguas subterráneas, valores culturales asociados con el agua y las aguas subterráneas, prácticas tradicionales para la conservación y gestión del agua, prácticas comunitarias de monitoreo o gestión de aguas subterráneas, percepciones comunitarias de los riesgos y cambios en las aguas subterráneas, dimensiones culturales y espirituales de las aguas subterráneas, roles de género dentro de la gobernanza comunitaria de las aguas subterráneas, mecanismos tradicionales de toma de decisiones, acuerdos de gobernanza comunitaria, transmisión intergeneracional de conocimientos, percepciones de intervenciones externas e infraestructura, posibles conflictos entre los enfoques formales de gestión de aguas subterráneas y las prácticas locales/indígenas, oportunidades para incorporar </w:t>
      </w:r>
      <w:r w:rsidR="00F544E0" w:rsidRPr="00641939">
        <w:rPr>
          <w:rFonts w:ascii="Times New Roman" w:hAnsi="Times New Roman"/>
          <w:lang w:val="es-ES"/>
        </w:rPr>
        <w:lastRenderedPageBreak/>
        <w:t xml:space="preserve">conocimientos indígenas y locales en la gestión de aguas subterráneas. La evaluación debe aplicar un </w:t>
      </w:r>
      <w:r w:rsidRPr="00641939">
        <w:rPr>
          <w:rFonts w:ascii="Times New Roman" w:hAnsi="Times New Roman"/>
          <w:b/>
          <w:bCs/>
          <w:lang w:val="es-ES"/>
        </w:rPr>
        <w:t xml:space="preserve">enfoque basado en los derechos y culturalmente </w:t>
      </w:r>
      <w:r w:rsidR="00144899" w:rsidRPr="00641939">
        <w:rPr>
          <w:rFonts w:ascii="Times New Roman" w:hAnsi="Times New Roman"/>
          <w:b/>
          <w:bCs/>
          <w:lang w:val="es-ES"/>
        </w:rPr>
        <w:t>apropiado,</w:t>
      </w:r>
      <w:r w:rsidRPr="00641939">
        <w:rPr>
          <w:rFonts w:ascii="Times New Roman" w:hAnsi="Times New Roman"/>
          <w:lang w:val="es-ES"/>
        </w:rPr>
        <w:t xml:space="preserve"> incluyendo procesos apropiados de consulta y participación cuando se trabaja con pueblos indígenas y comunidades locales. Proporcionar una evaluación cultural y de las comunidades indígenas/locales, una matriz de conocimientos y prácticas comunitarias, perspectivas culturales y análisis de la gobernanza de las aguas subterráneas, identificación de oportunidades y riesgos asociados con la integración de conocimientos tradicionales/locales en la gestión de aguas subterráneas.</w:t>
      </w:r>
    </w:p>
    <w:p w14:paraId="050DCCFE" w14:textId="2FA1EED0" w:rsidR="001B6A81" w:rsidRPr="00641939" w:rsidRDefault="003E35AC">
      <w:pPr>
        <w:pStyle w:val="ListBullet"/>
        <w:numPr>
          <w:ilvl w:val="1"/>
          <w:numId w:val="11"/>
        </w:numPr>
        <w:spacing w:line="240" w:lineRule="auto"/>
        <w:jc w:val="both"/>
        <w:rPr>
          <w:rFonts w:ascii="Times New Roman" w:hAnsi="Times New Roman"/>
          <w:b/>
          <w:bCs/>
          <w:lang w:val="es-ES"/>
        </w:rPr>
      </w:pPr>
      <w:r w:rsidRPr="00641939">
        <w:rPr>
          <w:rFonts w:ascii="Times New Roman" w:hAnsi="Times New Roman"/>
          <w:b/>
          <w:bCs/>
          <w:lang w:val="es-ES"/>
        </w:rPr>
        <w:t xml:space="preserve">Diagnóstico integrado socioeconómico, de género y de vulnerabilidad, conclusiones y recomendaciones: </w:t>
      </w:r>
      <w:r w:rsidR="00FB25C8" w:rsidRPr="00641939">
        <w:rPr>
          <w:rFonts w:ascii="Times New Roman" w:hAnsi="Times New Roman"/>
          <w:lang w:val="es-ES"/>
        </w:rPr>
        <w:t>principales factores socioeconómicos que influyen en el uso del agua subterránea, beneficios y dependencias económicas, desigualdades económicas asociadas al acceso y uso del agua subterránea, comunidades y poblaciones más vulnerables a los riesgos del agua subterránea, desigualdades de género, impactos y responsabilidades diferenciadas por género, dimensiones culturales de la conservación y el uso del agua subterránea, contribuciones del conocimiento indígena y local, riesgos para los medios de subsistencia y la seguridad hídrica de los hogares, riesgos sociales y ambientales asociados a la degradación del agua subterránea, áreas prioritarias y grupos de población que requieren intervención, oportunidades para una gestión más equitativa del agua subterránea.</w:t>
      </w:r>
    </w:p>
    <w:p w14:paraId="7C08F0E9" w14:textId="329F520D" w:rsidR="00894741" w:rsidRPr="00641939" w:rsidRDefault="00894741">
      <w:pPr>
        <w:pStyle w:val="ListBullet"/>
        <w:numPr>
          <w:ilvl w:val="1"/>
          <w:numId w:val="11"/>
        </w:numPr>
        <w:spacing w:line="240" w:lineRule="auto"/>
        <w:jc w:val="both"/>
        <w:rPr>
          <w:rFonts w:ascii="Times New Roman" w:hAnsi="Times New Roman"/>
          <w:b/>
          <w:bCs/>
          <w:lang w:val="es-ES"/>
        </w:rPr>
      </w:pPr>
      <w:bookmarkStart w:id="2" w:name="_Hlk238129982"/>
      <w:r w:rsidRPr="00641939">
        <w:rPr>
          <w:rFonts w:ascii="Times New Roman" w:hAnsi="Times New Roman"/>
          <w:b/>
          <w:bCs/>
          <w:lang w:val="es-ES"/>
        </w:rPr>
        <w:t xml:space="preserve">Síntesis consolidada entre </w:t>
      </w:r>
      <w:r w:rsidR="00A77699" w:rsidRPr="00641939">
        <w:rPr>
          <w:rFonts w:ascii="Times New Roman" w:hAnsi="Times New Roman"/>
          <w:b/>
          <w:bCs/>
          <w:lang w:val="es-ES"/>
        </w:rPr>
        <w:t xml:space="preserve">productos: </w:t>
      </w:r>
      <w:r w:rsidRPr="00641939">
        <w:rPr>
          <w:rFonts w:ascii="Times New Roman" w:hAnsi="Times New Roman"/>
          <w:lang w:val="es-ES"/>
        </w:rPr>
        <w:t xml:space="preserve">integrar los hallazgos legales y regulatorios, institucionales y de capacidad, de gestión de la información, socioeconómicos, de género y culturales en una única matriz de acción priorizada. Identificar vínculos causales, dependencias, compensaciones, instituciones responsables, prerrequisitos de capacidad y datos, secuenciación, riesgos y aportaciones directas al Libro Blanco y al Programa de Acción Estratégica </w:t>
      </w:r>
      <w:r w:rsidR="00FB25C8" w:rsidRPr="00641939">
        <w:rPr>
          <w:rFonts w:ascii="Times New Roman" w:hAnsi="Times New Roman"/>
          <w:lang w:val="es-ES"/>
        </w:rPr>
        <w:t>(PAE).</w:t>
      </w:r>
    </w:p>
    <w:p w14:paraId="7E0F263C" w14:textId="77777777" w:rsidR="00894741" w:rsidRPr="00641939" w:rsidRDefault="00894741">
      <w:pPr>
        <w:pStyle w:val="TDRBullet"/>
        <w:numPr>
          <w:ilvl w:val="2"/>
          <w:numId w:val="11"/>
        </w:numPr>
        <w:spacing w:line="240" w:lineRule="auto"/>
        <w:ind w:left="1418" w:hanging="698"/>
        <w:jc w:val="both"/>
        <w:rPr>
          <w:rFonts w:ascii="Times New Roman" w:hAnsi="Times New Roman"/>
          <w:sz w:val="24"/>
          <w:lang w:val="es-ES"/>
        </w:rPr>
      </w:pPr>
      <w:r w:rsidRPr="00641939">
        <w:rPr>
          <w:rFonts w:ascii="Times New Roman" w:hAnsi="Times New Roman"/>
          <w:b/>
          <w:bCs/>
          <w:color w:val="202020"/>
          <w:sz w:val="24"/>
          <w:lang w:val="es-ES"/>
        </w:rPr>
        <w:t xml:space="preserve">Integridad y trazabilidad: </w:t>
      </w:r>
      <w:r w:rsidRPr="00641939">
        <w:rPr>
          <w:rFonts w:ascii="Times New Roman" w:hAnsi="Times New Roman"/>
          <w:color w:val="202020"/>
          <w:sz w:val="24"/>
          <w:lang w:val="es-ES"/>
        </w:rPr>
        <w:t>Las afirmaciones, los inventarios y las recomendaciones están respaldados por fuentes citadas, aportaciones de las partes interesadas y limitaciones de la evidencia claramente documentadas.</w:t>
      </w:r>
    </w:p>
    <w:p w14:paraId="263AB4EC" w14:textId="0EBCCC7E" w:rsidR="00894741" w:rsidRPr="00641939" w:rsidRDefault="00894741">
      <w:pPr>
        <w:pStyle w:val="TDRBullet"/>
        <w:numPr>
          <w:ilvl w:val="2"/>
          <w:numId w:val="11"/>
        </w:numPr>
        <w:spacing w:line="240" w:lineRule="auto"/>
        <w:ind w:left="1418" w:hanging="698"/>
        <w:jc w:val="both"/>
        <w:rPr>
          <w:rFonts w:ascii="Times New Roman" w:hAnsi="Times New Roman"/>
          <w:sz w:val="24"/>
          <w:lang w:val="es-ES"/>
        </w:rPr>
      </w:pPr>
      <w:r w:rsidRPr="00641939">
        <w:rPr>
          <w:rFonts w:ascii="Times New Roman" w:hAnsi="Times New Roman"/>
          <w:b/>
          <w:bCs/>
          <w:color w:val="202020"/>
          <w:sz w:val="24"/>
          <w:lang w:val="es-ES"/>
        </w:rPr>
        <w:t xml:space="preserve">Comparabilidad y especificidad por </w:t>
      </w:r>
      <w:r w:rsidR="00144899" w:rsidRPr="00641939">
        <w:rPr>
          <w:rFonts w:ascii="Times New Roman" w:hAnsi="Times New Roman"/>
          <w:b/>
          <w:bCs/>
          <w:color w:val="202020"/>
          <w:sz w:val="24"/>
          <w:lang w:val="es-ES"/>
        </w:rPr>
        <w:t>país:</w:t>
      </w:r>
      <w:r w:rsidRPr="00641939">
        <w:rPr>
          <w:rFonts w:ascii="Times New Roman" w:hAnsi="Times New Roman"/>
          <w:color w:val="202020"/>
          <w:sz w:val="24"/>
          <w:lang w:val="es-ES"/>
        </w:rPr>
        <w:t xml:space="preserve"> se utiliza un marco común, preservando al mismo tiempo las diferencias en los sistemas jurídicos, institucionales, lingüísticos y socioculturales.</w:t>
      </w:r>
    </w:p>
    <w:p w14:paraId="353B9595" w14:textId="5190B2E0" w:rsidR="00894741" w:rsidRPr="00641939" w:rsidRDefault="00894741">
      <w:pPr>
        <w:pStyle w:val="TDRBullet"/>
        <w:numPr>
          <w:ilvl w:val="2"/>
          <w:numId w:val="11"/>
        </w:numPr>
        <w:spacing w:line="240" w:lineRule="auto"/>
        <w:ind w:left="1418" w:hanging="698"/>
        <w:jc w:val="both"/>
        <w:rPr>
          <w:rFonts w:ascii="Times New Roman" w:hAnsi="Times New Roman"/>
          <w:sz w:val="24"/>
          <w:lang w:val="es-ES"/>
        </w:rPr>
      </w:pPr>
      <w:r w:rsidRPr="00641939">
        <w:rPr>
          <w:rFonts w:ascii="Times New Roman" w:hAnsi="Times New Roman"/>
          <w:b/>
          <w:bCs/>
          <w:color w:val="202020"/>
          <w:sz w:val="24"/>
          <w:lang w:val="es-ES"/>
        </w:rPr>
        <w:t xml:space="preserve">Rigor </w:t>
      </w:r>
      <w:r w:rsidR="00144899" w:rsidRPr="00641939">
        <w:rPr>
          <w:rFonts w:ascii="Times New Roman" w:hAnsi="Times New Roman"/>
          <w:b/>
          <w:bCs/>
          <w:color w:val="202020"/>
          <w:sz w:val="24"/>
          <w:lang w:val="es-ES"/>
        </w:rPr>
        <w:t>analítico:</w:t>
      </w:r>
      <w:r w:rsidRPr="00641939">
        <w:rPr>
          <w:rFonts w:ascii="Times New Roman" w:hAnsi="Times New Roman"/>
          <w:color w:val="202020"/>
          <w:sz w:val="24"/>
          <w:lang w:val="es-ES"/>
        </w:rPr>
        <w:t xml:space="preserve"> los resultados distinguen entre diseño jurídico, capacidad institucional y cuestiones de implementación/ejecución, y aplican criterios transparentes para la priorización.</w:t>
      </w:r>
    </w:p>
    <w:p w14:paraId="49E6326C" w14:textId="0A2778AD" w:rsidR="00894741" w:rsidRPr="00641939" w:rsidRDefault="00894741">
      <w:pPr>
        <w:pStyle w:val="TDRBullet"/>
        <w:numPr>
          <w:ilvl w:val="2"/>
          <w:numId w:val="11"/>
        </w:numPr>
        <w:spacing w:line="240" w:lineRule="auto"/>
        <w:ind w:left="1418" w:hanging="698"/>
        <w:jc w:val="both"/>
        <w:rPr>
          <w:rFonts w:ascii="Times New Roman" w:hAnsi="Times New Roman"/>
          <w:sz w:val="24"/>
          <w:lang w:val="es-ES"/>
        </w:rPr>
      </w:pPr>
      <w:r w:rsidRPr="00641939">
        <w:rPr>
          <w:rFonts w:ascii="Times New Roman" w:hAnsi="Times New Roman"/>
          <w:b/>
          <w:bCs/>
          <w:color w:val="202020"/>
          <w:sz w:val="24"/>
          <w:lang w:val="es-ES"/>
        </w:rPr>
        <w:t xml:space="preserve">Participación y </w:t>
      </w:r>
      <w:r w:rsidR="00144899" w:rsidRPr="00641939">
        <w:rPr>
          <w:rFonts w:ascii="Times New Roman" w:hAnsi="Times New Roman"/>
          <w:b/>
          <w:bCs/>
          <w:color w:val="202020"/>
          <w:sz w:val="24"/>
          <w:lang w:val="es-ES"/>
        </w:rPr>
        <w:t>validación:</w:t>
      </w:r>
      <w:r w:rsidRPr="00641939">
        <w:rPr>
          <w:rFonts w:ascii="Times New Roman" w:hAnsi="Times New Roman"/>
          <w:color w:val="202020"/>
          <w:sz w:val="24"/>
          <w:lang w:val="es-ES"/>
        </w:rPr>
        <w:t xml:space="preserve"> se consulta a las instituciones nacionales pertinentes y a los actores no estatales; las opiniones divergentes y los problemas sin resolver se documentan en lugar de suprimirse.</w:t>
      </w:r>
    </w:p>
    <w:p w14:paraId="1F29230B" w14:textId="5671311A" w:rsidR="00894741" w:rsidRPr="00641939" w:rsidRDefault="00144899">
      <w:pPr>
        <w:pStyle w:val="TDRBullet"/>
        <w:numPr>
          <w:ilvl w:val="2"/>
          <w:numId w:val="11"/>
        </w:numPr>
        <w:spacing w:line="240" w:lineRule="auto"/>
        <w:ind w:left="1418" w:hanging="698"/>
        <w:jc w:val="both"/>
        <w:rPr>
          <w:rFonts w:ascii="Times New Roman" w:hAnsi="Times New Roman"/>
          <w:sz w:val="24"/>
          <w:lang w:val="es-ES"/>
        </w:rPr>
      </w:pPr>
      <w:r w:rsidRPr="00641939">
        <w:rPr>
          <w:rFonts w:ascii="Times New Roman" w:hAnsi="Times New Roman"/>
          <w:b/>
          <w:bCs/>
          <w:color w:val="202020"/>
          <w:sz w:val="24"/>
          <w:lang w:val="es-ES"/>
        </w:rPr>
        <w:t>Aplicabilidad:</w:t>
      </w:r>
      <w:r w:rsidR="00894741" w:rsidRPr="00641939">
        <w:rPr>
          <w:rFonts w:ascii="Times New Roman" w:hAnsi="Times New Roman"/>
          <w:color w:val="202020"/>
          <w:sz w:val="24"/>
          <w:lang w:val="es-ES"/>
        </w:rPr>
        <w:t xml:space="preserve"> Las recomendaciones identifican a los actores responsables, las vías legales o administrativas, los requisitos previos, los riesgos, la secuencia y los plazos realistas.</w:t>
      </w:r>
    </w:p>
    <w:p w14:paraId="08320D41" w14:textId="6D70C8B9" w:rsidR="00894741" w:rsidRPr="00641939" w:rsidRDefault="00144899">
      <w:pPr>
        <w:pStyle w:val="TDRBullet"/>
        <w:numPr>
          <w:ilvl w:val="2"/>
          <w:numId w:val="11"/>
        </w:numPr>
        <w:spacing w:line="240" w:lineRule="auto"/>
        <w:ind w:left="1418" w:hanging="698"/>
        <w:jc w:val="both"/>
        <w:rPr>
          <w:rFonts w:ascii="Times New Roman" w:hAnsi="Times New Roman"/>
          <w:sz w:val="24"/>
          <w:lang w:val="es-ES"/>
        </w:rPr>
      </w:pPr>
      <w:r w:rsidRPr="00641939">
        <w:rPr>
          <w:rFonts w:ascii="Times New Roman" w:hAnsi="Times New Roman"/>
          <w:b/>
          <w:bCs/>
          <w:color w:val="202020"/>
          <w:sz w:val="24"/>
          <w:lang w:val="es-ES"/>
        </w:rPr>
        <w:lastRenderedPageBreak/>
        <w:t>Usabilidad:</w:t>
      </w:r>
      <w:r w:rsidR="00894741" w:rsidRPr="00641939">
        <w:rPr>
          <w:rFonts w:ascii="Times New Roman" w:hAnsi="Times New Roman"/>
          <w:color w:val="202020"/>
          <w:sz w:val="24"/>
          <w:lang w:val="es-ES"/>
        </w:rPr>
        <w:t xml:space="preserve"> Todas las bases de datos, matrices, mapas y archivos de apoyo son completos, editables, tienen una estructura coherente y van acompañados de metadatos o diccionarios de datos, según corresponda.</w:t>
      </w:r>
    </w:p>
    <w:bookmarkEnd w:id="2"/>
    <w:p w14:paraId="67752395" w14:textId="77777777" w:rsidR="00902E27" w:rsidRPr="00641939" w:rsidRDefault="00902E27" w:rsidP="00B83F9A">
      <w:pPr>
        <w:pStyle w:val="ListBullet"/>
        <w:numPr>
          <w:ilvl w:val="0"/>
          <w:numId w:val="0"/>
        </w:numPr>
        <w:spacing w:line="240" w:lineRule="auto"/>
        <w:ind w:left="360" w:hanging="360"/>
        <w:jc w:val="both"/>
        <w:rPr>
          <w:rFonts w:ascii="Times New Roman" w:hAnsi="Times New Roman"/>
          <w:lang w:val="es-ES"/>
        </w:rPr>
      </w:pPr>
    </w:p>
    <w:p w14:paraId="5DCFBD01" w14:textId="68B902C2" w:rsidR="00902E27" w:rsidRPr="00641939" w:rsidRDefault="00144899" w:rsidP="00B83F9A">
      <w:pPr>
        <w:pStyle w:val="ListBullet"/>
        <w:numPr>
          <w:ilvl w:val="0"/>
          <w:numId w:val="0"/>
        </w:numPr>
        <w:spacing w:after="160" w:line="240" w:lineRule="auto"/>
        <w:ind w:left="360" w:hanging="360"/>
        <w:jc w:val="both"/>
        <w:rPr>
          <w:rFonts w:ascii="Times New Roman" w:hAnsi="Times New Roman"/>
          <w:lang w:val="es-ES"/>
        </w:rPr>
      </w:pPr>
      <w:r w:rsidRPr="00641939">
        <w:rPr>
          <w:rFonts w:ascii="Times New Roman" w:hAnsi="Times New Roman"/>
          <w:b/>
          <w:bCs/>
          <w:lang w:val="es-ES"/>
        </w:rPr>
        <w:t>Nota:</w:t>
      </w:r>
      <w:r w:rsidR="00902E27" w:rsidRPr="00641939">
        <w:rPr>
          <w:rFonts w:ascii="Times New Roman" w:hAnsi="Times New Roman"/>
          <w:lang w:val="es-ES"/>
        </w:rPr>
        <w:t xml:space="preserve"> Proporcione un informe ejecutivo en forma de presentación (PowerPoint o similar) a los países.</w:t>
      </w:r>
    </w:p>
    <w:p w14:paraId="730F09D7" w14:textId="77777777" w:rsidR="00A77699" w:rsidRPr="00641939" w:rsidRDefault="00A77699" w:rsidP="00B83F9A">
      <w:pPr>
        <w:pStyle w:val="ListBullet"/>
        <w:numPr>
          <w:ilvl w:val="0"/>
          <w:numId w:val="0"/>
        </w:numPr>
        <w:spacing w:after="160" w:line="240" w:lineRule="auto"/>
        <w:ind w:left="360" w:hanging="360"/>
        <w:jc w:val="both"/>
        <w:rPr>
          <w:rFonts w:ascii="Times New Roman" w:hAnsi="Times New Roman"/>
          <w:lang w:val="es-ES"/>
        </w:rPr>
      </w:pPr>
    </w:p>
    <w:p w14:paraId="48EA7E8A" w14:textId="17D2AB2E" w:rsidR="003F1483" w:rsidRPr="00641939" w:rsidRDefault="00D33070">
      <w:pPr>
        <w:numPr>
          <w:ilvl w:val="0"/>
          <w:numId w:val="19"/>
        </w:numPr>
        <w:rPr>
          <w:b/>
          <w:u w:val="single"/>
          <w:lang w:val="es-ES"/>
        </w:rPr>
      </w:pPr>
      <w:r w:rsidRPr="00641939">
        <w:rPr>
          <w:b/>
          <w:u w:val="single"/>
          <w:lang w:val="es-ES"/>
        </w:rPr>
        <w:t>FORMATO DE PRESENTACIÓN DEL PRODUCTO</w:t>
      </w:r>
    </w:p>
    <w:p w14:paraId="312280C1" w14:textId="77777777" w:rsidR="003E653D" w:rsidRPr="00641939" w:rsidRDefault="003E653D" w:rsidP="00B83F9A">
      <w:pPr>
        <w:ind w:left="360"/>
        <w:rPr>
          <w:b/>
          <w:u w:val="single"/>
          <w:lang w:val="es-ES"/>
        </w:rPr>
      </w:pPr>
    </w:p>
    <w:p w14:paraId="0BEE68DF" w14:textId="77777777" w:rsidR="00F21400" w:rsidRPr="00641939" w:rsidRDefault="003F1483" w:rsidP="00B83F9A">
      <w:pPr>
        <w:jc w:val="both"/>
        <w:rPr>
          <w:lang w:val="es-ES"/>
        </w:rPr>
      </w:pPr>
      <w:r w:rsidRPr="00641939">
        <w:rPr>
          <w:lang w:val="es-ES"/>
        </w:rPr>
        <w:t>Los productos deben entregarse respetando los siguientes detalles:</w:t>
      </w:r>
    </w:p>
    <w:p w14:paraId="3FD02A2C" w14:textId="375BACEA" w:rsidR="00F21400" w:rsidRPr="00641939" w:rsidRDefault="00F61B71">
      <w:pPr>
        <w:pStyle w:val="ListParagraph"/>
        <w:numPr>
          <w:ilvl w:val="0"/>
          <w:numId w:val="14"/>
        </w:numPr>
        <w:jc w:val="both"/>
        <w:rPr>
          <w:lang w:val="es-ES"/>
        </w:rPr>
      </w:pPr>
      <w:r w:rsidRPr="00641939">
        <w:rPr>
          <w:lang w:val="es-ES"/>
        </w:rPr>
        <w:t xml:space="preserve">Informes de cada producto en versiones en inglés y español, en formatos editables (Word, </w:t>
      </w:r>
      <w:proofErr w:type="spellStart"/>
      <w:r w:rsidRPr="00641939">
        <w:rPr>
          <w:lang w:val="es-ES"/>
        </w:rPr>
        <w:t>Shapefiles</w:t>
      </w:r>
      <w:proofErr w:type="spellEnd"/>
      <w:r w:rsidRPr="00641939">
        <w:rPr>
          <w:lang w:val="es-ES"/>
        </w:rPr>
        <w:t>) y una copia en PDF.</w:t>
      </w:r>
    </w:p>
    <w:p w14:paraId="5AC6100A" w14:textId="57058962" w:rsidR="00827087" w:rsidRPr="00641939" w:rsidRDefault="009F2E5D">
      <w:pPr>
        <w:pStyle w:val="ListParagraph"/>
        <w:numPr>
          <w:ilvl w:val="0"/>
          <w:numId w:val="14"/>
        </w:numPr>
        <w:jc w:val="both"/>
        <w:rPr>
          <w:lang w:val="es-ES"/>
        </w:rPr>
      </w:pPr>
      <w:r w:rsidRPr="00641939">
        <w:rPr>
          <w:lang w:val="es-ES"/>
        </w:rPr>
        <w:t>Tal como se describe en cada uno de los productos mencionados, el consultor debe proporcionar datos organizados en Excel/CSV, mapas basados en SIG y otros documentos que respalden el análisis. Todas las figuras de los informes deben compartirse en formatos editables.</w:t>
      </w:r>
    </w:p>
    <w:p w14:paraId="0C880BA1" w14:textId="50F346F0" w:rsidR="003F1483" w:rsidRPr="00641939" w:rsidRDefault="003F1483">
      <w:pPr>
        <w:pStyle w:val="ListParagraph"/>
        <w:numPr>
          <w:ilvl w:val="0"/>
          <w:numId w:val="14"/>
        </w:numPr>
        <w:jc w:val="both"/>
        <w:rPr>
          <w:lang w:val="es-ES"/>
        </w:rPr>
      </w:pPr>
      <w:r w:rsidRPr="00641939">
        <w:rPr>
          <w:lang w:val="es-ES"/>
        </w:rPr>
        <w:t>Presentación resumida de cada producto en PowerPoint o similar (en español e inglés).</w:t>
      </w:r>
    </w:p>
    <w:p w14:paraId="1FF55462" w14:textId="77777777" w:rsidR="005D20A3" w:rsidRPr="00641939" w:rsidRDefault="005D20A3" w:rsidP="005D20A3">
      <w:pPr>
        <w:pStyle w:val="ListParagraph"/>
        <w:jc w:val="both"/>
        <w:rPr>
          <w:lang w:val="es-ES"/>
        </w:rPr>
      </w:pPr>
    </w:p>
    <w:p w14:paraId="1EAD6AAC" w14:textId="77777777" w:rsidR="00D33070" w:rsidRPr="00641939" w:rsidRDefault="00D33070" w:rsidP="00D33070">
      <w:pPr>
        <w:pStyle w:val="ListParagraph"/>
        <w:numPr>
          <w:ilvl w:val="0"/>
          <w:numId w:val="19"/>
        </w:numPr>
        <w:tabs>
          <w:tab w:val="left" w:pos="142"/>
        </w:tabs>
        <w:jc w:val="both"/>
        <w:rPr>
          <w:b/>
          <w:bCs/>
          <w:color w:val="000000" w:themeColor="text1"/>
          <w:u w:val="single"/>
          <w:lang w:val="es-ES"/>
        </w:rPr>
      </w:pPr>
      <w:r w:rsidRPr="00641939">
        <w:rPr>
          <w:b/>
          <w:bCs/>
          <w:color w:val="000000" w:themeColor="text1"/>
          <w:u w:val="single"/>
          <w:lang w:val="es-ES"/>
        </w:rPr>
        <w:t xml:space="preserve">CONDICIONES DE LA CONTRATACIÓN Y FORMA DE PAGO </w:t>
      </w:r>
    </w:p>
    <w:p w14:paraId="3DB8CD45" w14:textId="77777777" w:rsidR="003E653D" w:rsidRPr="00641939" w:rsidRDefault="003E653D" w:rsidP="00B83F9A">
      <w:pPr>
        <w:jc w:val="both"/>
        <w:rPr>
          <w:lang w:val="es-ES"/>
        </w:rPr>
      </w:pPr>
    </w:p>
    <w:p w14:paraId="6828E891" w14:textId="77777777" w:rsidR="00D33070" w:rsidRPr="00641939" w:rsidRDefault="00D33070" w:rsidP="00D33070">
      <w:pPr>
        <w:tabs>
          <w:tab w:val="left" w:pos="142"/>
        </w:tabs>
        <w:jc w:val="both"/>
        <w:rPr>
          <w:color w:val="000000" w:themeColor="text1"/>
          <w:lang w:val="es-ES"/>
        </w:rPr>
      </w:pPr>
      <w:r w:rsidRPr="00641939">
        <w:rPr>
          <w:color w:val="000000" w:themeColor="text1"/>
          <w:lang w:val="es-ES"/>
        </w:rPr>
        <w:t>El contrato con la firma consultora será de modalidad "todo incluido". El valor ofertado deberá comprender la totalidad de los costos en los que pueda incurrir la firma y su equipo consultor para el cumplimiento de los objetivos y la entrega de los productos establecidos en estos Términos de Referencia, incluidos honorarios, materiales, organización de talleres virtuales, subcontrataciones, impuestos, tasas, contribuciones y cualquier otra carga fiscal aplicable, y cualquier otro rubro necesario. No se reconocerán costos adicionales a los consignados en la propuesta financiera.</w:t>
      </w:r>
    </w:p>
    <w:p w14:paraId="046EFB3D" w14:textId="77777777" w:rsidR="00D33070" w:rsidRPr="00641939" w:rsidRDefault="00D33070" w:rsidP="00D33070">
      <w:pPr>
        <w:tabs>
          <w:tab w:val="left" w:pos="142"/>
        </w:tabs>
        <w:jc w:val="both"/>
        <w:rPr>
          <w:color w:val="000000" w:themeColor="text1"/>
          <w:lang w:val="es-ES"/>
        </w:rPr>
      </w:pPr>
    </w:p>
    <w:p w14:paraId="30A9109A" w14:textId="77777777" w:rsidR="00D33070" w:rsidRPr="00641939" w:rsidRDefault="00D33070" w:rsidP="00D33070">
      <w:pPr>
        <w:tabs>
          <w:tab w:val="left" w:pos="142"/>
        </w:tabs>
        <w:jc w:val="both"/>
        <w:rPr>
          <w:color w:val="000000" w:themeColor="text1"/>
          <w:lang w:val="es-ES"/>
        </w:rPr>
      </w:pPr>
      <w:r w:rsidRPr="00641939">
        <w:rPr>
          <w:color w:val="000000" w:themeColor="text1"/>
          <w:lang w:val="es-ES"/>
        </w:rPr>
        <w:t>El valor deberá expresarse en dólares de los Estados Unidos de América (USD). La firma será responsable del pago de todos los impuestos y obligaciones fiscales que correspondan según la legislación aplicable, y estos no serán reembolsados por la OTCA.</w:t>
      </w:r>
    </w:p>
    <w:p w14:paraId="60EEBBAF" w14:textId="77777777" w:rsidR="00D33070" w:rsidRPr="00641939" w:rsidRDefault="00D33070" w:rsidP="00D33070">
      <w:pPr>
        <w:tabs>
          <w:tab w:val="left" w:pos="142"/>
        </w:tabs>
        <w:jc w:val="both"/>
        <w:rPr>
          <w:color w:val="000000" w:themeColor="text1"/>
          <w:lang w:val="es-ES"/>
        </w:rPr>
      </w:pPr>
    </w:p>
    <w:p w14:paraId="3B6E32D9" w14:textId="6C7EDC8C" w:rsidR="00D33070" w:rsidRPr="00641939" w:rsidRDefault="00D33070" w:rsidP="007430E9">
      <w:pPr>
        <w:jc w:val="both"/>
        <w:rPr>
          <w:color w:val="000000" w:themeColor="text1"/>
          <w:lang w:val="es-ES"/>
        </w:rPr>
      </w:pPr>
      <w:r w:rsidRPr="00641939">
        <w:rPr>
          <w:color w:val="000000" w:themeColor="text1"/>
          <w:lang w:val="es-ES"/>
        </w:rPr>
        <w:t>La firma será responsable de conformar el equipo necesario, incluidos los especialistas nacionales que considere pertinentes, así como de su contratación, remuneración y coordinación. La modalidad de vinculación, la duración y la dedicación de cada integrante del equipo serán definidas por la firma en su propuesta, conforme a los requerimientos técnicos y al cronograma del proyecto, y no generarán relación laboral alguna con la OTCA.</w:t>
      </w:r>
    </w:p>
    <w:p w14:paraId="0A2FF2B6" w14:textId="77777777" w:rsidR="00D33070" w:rsidRPr="00641939" w:rsidRDefault="00D33070" w:rsidP="00D33070">
      <w:pPr>
        <w:jc w:val="both"/>
        <w:rPr>
          <w:lang w:val="es-ES"/>
        </w:rPr>
      </w:pPr>
    </w:p>
    <w:p w14:paraId="07EBECDF" w14:textId="59DFDC0C" w:rsidR="00497944" w:rsidRPr="00641939" w:rsidRDefault="00230A1F" w:rsidP="00D33070">
      <w:pPr>
        <w:jc w:val="both"/>
        <w:rPr>
          <w:lang w:val="es-ES"/>
        </w:rPr>
      </w:pPr>
      <w:r w:rsidRPr="00641939">
        <w:rPr>
          <w:lang w:val="es-ES"/>
        </w:rPr>
        <w:t>La consultoría será coordinada por la Organización del Tratado de Cooperación Amazónica (</w:t>
      </w:r>
      <w:r w:rsidR="00400B04" w:rsidRPr="00641939">
        <w:rPr>
          <w:lang w:val="es-ES"/>
        </w:rPr>
        <w:t>OTCA</w:t>
      </w:r>
      <w:r w:rsidRPr="00641939">
        <w:rPr>
          <w:lang w:val="es-ES"/>
        </w:rPr>
        <w:t>) a través de la Coordinación del Proyecto y el equipo designado. La contraparte del proyecto garantizará la disponibilidad para las reuniones de coordinación, la entrega de la información y los documentos necesarios, así como la validación oportuna de los productos.</w:t>
      </w:r>
    </w:p>
    <w:p w14:paraId="7C09957E" w14:textId="16B8FA83" w:rsidR="00D33070" w:rsidRPr="00641939" w:rsidRDefault="00D33070" w:rsidP="00D33070">
      <w:pPr>
        <w:jc w:val="both"/>
        <w:rPr>
          <w:lang w:val="es-ES"/>
        </w:rPr>
      </w:pPr>
    </w:p>
    <w:tbl>
      <w:tblPr>
        <w:tblStyle w:val="TableGridLight"/>
        <w:tblW w:w="9355" w:type="dxa"/>
        <w:tblLook w:val="04A0" w:firstRow="1" w:lastRow="0" w:firstColumn="1" w:lastColumn="0" w:noHBand="0" w:noVBand="1"/>
      </w:tblPr>
      <w:tblGrid>
        <w:gridCol w:w="671"/>
        <w:gridCol w:w="4364"/>
        <w:gridCol w:w="3060"/>
        <w:gridCol w:w="1260"/>
      </w:tblGrid>
      <w:tr w:rsidR="00D33070" w:rsidRPr="00641939" w14:paraId="1232A3DE" w14:textId="77777777" w:rsidTr="00BB6BCA">
        <w:trPr>
          <w:trHeight w:val="463"/>
        </w:trPr>
        <w:tc>
          <w:tcPr>
            <w:tcW w:w="671" w:type="dxa"/>
          </w:tcPr>
          <w:p w14:paraId="678E91B1" w14:textId="77777777" w:rsidR="00D33070" w:rsidRPr="00641939" w:rsidRDefault="00D33070" w:rsidP="00BC24A8">
            <w:pPr>
              <w:jc w:val="center"/>
              <w:rPr>
                <w:b/>
                <w:snapToGrid w:val="0"/>
                <w:sz w:val="20"/>
                <w:szCs w:val="20"/>
                <w:lang w:val="es-ES"/>
              </w:rPr>
            </w:pPr>
            <w:r w:rsidRPr="00641939">
              <w:rPr>
                <w:b/>
                <w:snapToGrid w:val="0"/>
                <w:sz w:val="20"/>
                <w:szCs w:val="20"/>
                <w:lang w:val="es-ES"/>
              </w:rPr>
              <w:lastRenderedPageBreak/>
              <w:t>No.</w:t>
            </w:r>
          </w:p>
        </w:tc>
        <w:tc>
          <w:tcPr>
            <w:tcW w:w="4364" w:type="dxa"/>
          </w:tcPr>
          <w:p w14:paraId="63782737" w14:textId="77777777" w:rsidR="00D33070" w:rsidRPr="00641939" w:rsidRDefault="00D33070" w:rsidP="00BC24A8">
            <w:pPr>
              <w:jc w:val="center"/>
              <w:rPr>
                <w:i/>
                <w:snapToGrid w:val="0"/>
                <w:sz w:val="20"/>
                <w:szCs w:val="20"/>
                <w:lang w:val="es-ES"/>
              </w:rPr>
            </w:pPr>
            <w:r w:rsidRPr="00641939">
              <w:rPr>
                <w:b/>
                <w:snapToGrid w:val="0"/>
                <w:sz w:val="20"/>
                <w:szCs w:val="20"/>
                <w:lang w:val="es-ES"/>
              </w:rPr>
              <w:t>Entregables</w:t>
            </w:r>
          </w:p>
        </w:tc>
        <w:tc>
          <w:tcPr>
            <w:tcW w:w="3060" w:type="dxa"/>
          </w:tcPr>
          <w:p w14:paraId="138542BF" w14:textId="77777777" w:rsidR="00D33070" w:rsidRPr="00641939" w:rsidRDefault="00D33070" w:rsidP="00BC24A8">
            <w:pPr>
              <w:jc w:val="center"/>
              <w:rPr>
                <w:b/>
                <w:snapToGrid w:val="0"/>
                <w:sz w:val="20"/>
                <w:szCs w:val="20"/>
                <w:lang w:val="es-ES"/>
              </w:rPr>
            </w:pPr>
            <w:r w:rsidRPr="00641939">
              <w:rPr>
                <w:b/>
                <w:snapToGrid w:val="0"/>
                <w:sz w:val="20"/>
                <w:szCs w:val="20"/>
                <w:lang w:val="es-ES"/>
              </w:rPr>
              <w:t>Plazo máximo de Entrega</w:t>
            </w:r>
          </w:p>
        </w:tc>
        <w:tc>
          <w:tcPr>
            <w:tcW w:w="1260" w:type="dxa"/>
          </w:tcPr>
          <w:p w14:paraId="7A5E6416" w14:textId="77777777" w:rsidR="00D33070" w:rsidRPr="00641939" w:rsidRDefault="00D33070" w:rsidP="00BC24A8">
            <w:pPr>
              <w:jc w:val="center"/>
              <w:rPr>
                <w:b/>
                <w:snapToGrid w:val="0"/>
                <w:sz w:val="20"/>
                <w:szCs w:val="20"/>
                <w:lang w:val="es-ES"/>
              </w:rPr>
            </w:pPr>
            <w:r w:rsidRPr="00641939">
              <w:rPr>
                <w:b/>
                <w:snapToGrid w:val="0"/>
                <w:sz w:val="20"/>
                <w:szCs w:val="20"/>
                <w:lang w:val="es-ES"/>
              </w:rPr>
              <w:t>Porcentaje del Pago</w:t>
            </w:r>
          </w:p>
        </w:tc>
      </w:tr>
      <w:tr w:rsidR="00D33070" w:rsidRPr="00641939" w14:paraId="536DC9B5" w14:textId="77777777" w:rsidTr="00BB6BCA">
        <w:trPr>
          <w:trHeight w:val="689"/>
        </w:trPr>
        <w:tc>
          <w:tcPr>
            <w:tcW w:w="671" w:type="dxa"/>
          </w:tcPr>
          <w:p w14:paraId="3BC54980" w14:textId="77777777" w:rsidR="00D33070" w:rsidRPr="00641939" w:rsidRDefault="00D33070" w:rsidP="00BC24A8">
            <w:pPr>
              <w:jc w:val="center"/>
              <w:rPr>
                <w:sz w:val="20"/>
                <w:szCs w:val="20"/>
                <w:lang w:val="es-ES"/>
              </w:rPr>
            </w:pPr>
            <w:r w:rsidRPr="00641939">
              <w:rPr>
                <w:sz w:val="20"/>
                <w:szCs w:val="20"/>
                <w:lang w:val="es-ES"/>
              </w:rPr>
              <w:t>1</w:t>
            </w:r>
          </w:p>
        </w:tc>
        <w:tc>
          <w:tcPr>
            <w:tcW w:w="4364" w:type="dxa"/>
          </w:tcPr>
          <w:p w14:paraId="1AA182C7" w14:textId="77777777" w:rsidR="00D33070" w:rsidRPr="00641939" w:rsidRDefault="00D33070" w:rsidP="00BC24A8">
            <w:pPr>
              <w:outlineLvl w:val="0"/>
              <w:rPr>
                <w:color w:val="000000"/>
                <w:sz w:val="20"/>
                <w:szCs w:val="20"/>
                <w:lang w:val="es-ES"/>
              </w:rPr>
            </w:pPr>
            <w:r w:rsidRPr="00641939">
              <w:rPr>
                <w:sz w:val="20"/>
                <w:szCs w:val="20"/>
                <w:lang w:val="es-ES"/>
              </w:rPr>
              <w:t>Plan de trabajo con metodología y cronograma</w:t>
            </w:r>
          </w:p>
        </w:tc>
        <w:tc>
          <w:tcPr>
            <w:tcW w:w="3060" w:type="dxa"/>
          </w:tcPr>
          <w:p w14:paraId="4122C683" w14:textId="77777777" w:rsidR="00D33070" w:rsidRPr="00641939" w:rsidRDefault="00D33070" w:rsidP="00BC24A8">
            <w:pPr>
              <w:jc w:val="center"/>
              <w:outlineLvl w:val="0"/>
              <w:rPr>
                <w:color w:val="000000"/>
                <w:sz w:val="20"/>
                <w:szCs w:val="20"/>
                <w:lang w:val="es-ES"/>
              </w:rPr>
            </w:pPr>
            <w:r w:rsidRPr="00641939">
              <w:rPr>
                <w:color w:val="000000"/>
                <w:sz w:val="20"/>
                <w:szCs w:val="20"/>
                <w:lang w:val="es-ES"/>
              </w:rPr>
              <w:t>14 días calendarios desde la firma del contrato</w:t>
            </w:r>
          </w:p>
        </w:tc>
        <w:tc>
          <w:tcPr>
            <w:tcW w:w="1260" w:type="dxa"/>
          </w:tcPr>
          <w:p w14:paraId="6E266E99" w14:textId="77777777" w:rsidR="00D33070" w:rsidRPr="00641939" w:rsidRDefault="00D33070" w:rsidP="00BC24A8">
            <w:pPr>
              <w:jc w:val="center"/>
              <w:outlineLvl w:val="0"/>
              <w:rPr>
                <w:color w:val="000000"/>
                <w:sz w:val="20"/>
                <w:szCs w:val="20"/>
                <w:lang w:val="es-ES"/>
              </w:rPr>
            </w:pPr>
            <w:r w:rsidRPr="00641939">
              <w:rPr>
                <w:color w:val="000000"/>
                <w:sz w:val="20"/>
                <w:szCs w:val="20"/>
                <w:lang w:val="es-ES"/>
              </w:rPr>
              <w:t>10%</w:t>
            </w:r>
          </w:p>
        </w:tc>
      </w:tr>
      <w:tr w:rsidR="00D33070" w:rsidRPr="00641939" w14:paraId="449E35F6" w14:textId="77777777" w:rsidTr="00BB6BCA">
        <w:trPr>
          <w:trHeight w:val="148"/>
        </w:trPr>
        <w:tc>
          <w:tcPr>
            <w:tcW w:w="671" w:type="dxa"/>
          </w:tcPr>
          <w:p w14:paraId="35E014C6" w14:textId="77777777" w:rsidR="00D33070" w:rsidRPr="00641939" w:rsidRDefault="00D33070" w:rsidP="00BC24A8">
            <w:pPr>
              <w:jc w:val="center"/>
              <w:rPr>
                <w:sz w:val="20"/>
                <w:szCs w:val="20"/>
                <w:lang w:val="es-ES"/>
              </w:rPr>
            </w:pPr>
            <w:r w:rsidRPr="00641939">
              <w:rPr>
                <w:sz w:val="20"/>
                <w:szCs w:val="20"/>
                <w:lang w:val="es-ES"/>
              </w:rPr>
              <w:t>2</w:t>
            </w:r>
          </w:p>
        </w:tc>
        <w:tc>
          <w:tcPr>
            <w:tcW w:w="4364" w:type="dxa"/>
          </w:tcPr>
          <w:p w14:paraId="7089B89C" w14:textId="547D2E69" w:rsidR="00D33070" w:rsidRPr="00641939" w:rsidRDefault="00D33070" w:rsidP="00BC24A8">
            <w:pPr>
              <w:pStyle w:val="Normal0"/>
              <w:pBdr>
                <w:top w:val="nil"/>
                <w:left w:val="nil"/>
                <w:bottom w:val="nil"/>
                <w:right w:val="nil"/>
                <w:between w:val="nil"/>
              </w:pBdr>
              <w:spacing w:line="276" w:lineRule="auto"/>
              <w:rPr>
                <w:rFonts w:ascii="Times New Roman" w:eastAsia="Calibri" w:hAnsi="Times New Roman" w:cs="Times New Roman"/>
                <w:sz w:val="20"/>
                <w:szCs w:val="20"/>
                <w:lang w:val="es-ES"/>
              </w:rPr>
            </w:pPr>
            <w:r w:rsidRPr="00641939">
              <w:rPr>
                <w:rFonts w:ascii="Times New Roman" w:eastAsia="Calibri" w:hAnsi="Times New Roman" w:cs="Times New Roman"/>
                <w:sz w:val="20"/>
                <w:szCs w:val="20"/>
                <w:lang w:val="es-ES"/>
              </w:rPr>
              <w:t>Evaluación del marco jurídico, normativo y de políticas públicas en materia de gestión de aguas subterráneas a nivel nacional y regional.</w:t>
            </w:r>
          </w:p>
        </w:tc>
        <w:tc>
          <w:tcPr>
            <w:tcW w:w="3060" w:type="dxa"/>
          </w:tcPr>
          <w:p w14:paraId="6E7C19DA" w14:textId="77777777" w:rsidR="00D33070" w:rsidRPr="00641939" w:rsidRDefault="00D33070" w:rsidP="00BC24A8">
            <w:pPr>
              <w:jc w:val="center"/>
              <w:outlineLvl w:val="0"/>
              <w:rPr>
                <w:color w:val="000000"/>
                <w:sz w:val="20"/>
                <w:szCs w:val="20"/>
                <w:lang w:val="es-ES"/>
              </w:rPr>
            </w:pPr>
            <w:r w:rsidRPr="00641939">
              <w:rPr>
                <w:color w:val="000000"/>
                <w:sz w:val="20"/>
                <w:szCs w:val="20"/>
                <w:lang w:val="es-ES"/>
              </w:rPr>
              <w:t>90 días calendarios desde la firma del contrato</w:t>
            </w:r>
          </w:p>
        </w:tc>
        <w:tc>
          <w:tcPr>
            <w:tcW w:w="1260" w:type="dxa"/>
          </w:tcPr>
          <w:p w14:paraId="29F8B0AA" w14:textId="2089DC23" w:rsidR="00D33070" w:rsidRPr="00641939" w:rsidRDefault="00D33070" w:rsidP="00BC24A8">
            <w:pPr>
              <w:jc w:val="center"/>
              <w:outlineLvl w:val="0"/>
              <w:rPr>
                <w:color w:val="000000"/>
                <w:sz w:val="20"/>
                <w:szCs w:val="20"/>
                <w:lang w:val="es-ES"/>
              </w:rPr>
            </w:pPr>
            <w:r w:rsidRPr="00641939">
              <w:rPr>
                <w:color w:val="000000"/>
                <w:sz w:val="20"/>
                <w:szCs w:val="20"/>
                <w:lang w:val="es-ES"/>
              </w:rPr>
              <w:t>30%</w:t>
            </w:r>
          </w:p>
        </w:tc>
      </w:tr>
      <w:tr w:rsidR="00D33070" w:rsidRPr="00641939" w14:paraId="6FCF54AD" w14:textId="77777777" w:rsidTr="00BB6BCA">
        <w:trPr>
          <w:trHeight w:val="148"/>
        </w:trPr>
        <w:tc>
          <w:tcPr>
            <w:tcW w:w="671" w:type="dxa"/>
          </w:tcPr>
          <w:p w14:paraId="0488EDCC" w14:textId="77777777" w:rsidR="00D33070" w:rsidRPr="00641939" w:rsidRDefault="00D33070" w:rsidP="00BC24A8">
            <w:pPr>
              <w:jc w:val="center"/>
              <w:rPr>
                <w:sz w:val="20"/>
                <w:szCs w:val="20"/>
                <w:lang w:val="es-ES"/>
              </w:rPr>
            </w:pPr>
            <w:r w:rsidRPr="00641939">
              <w:rPr>
                <w:sz w:val="20"/>
                <w:szCs w:val="20"/>
                <w:lang w:val="es-ES"/>
              </w:rPr>
              <w:t>3</w:t>
            </w:r>
          </w:p>
        </w:tc>
        <w:tc>
          <w:tcPr>
            <w:tcW w:w="4364" w:type="dxa"/>
          </w:tcPr>
          <w:p w14:paraId="14174CE8" w14:textId="42CE6D9A" w:rsidR="00D33070" w:rsidRPr="00641939" w:rsidRDefault="00D33070" w:rsidP="00BC24A8">
            <w:pPr>
              <w:pStyle w:val="Normal0"/>
              <w:pBdr>
                <w:top w:val="nil"/>
                <w:left w:val="nil"/>
                <w:bottom w:val="nil"/>
                <w:right w:val="nil"/>
                <w:between w:val="nil"/>
              </w:pBdr>
              <w:spacing w:line="276" w:lineRule="auto"/>
              <w:rPr>
                <w:rFonts w:ascii="Times New Roman" w:eastAsia="Calibri" w:hAnsi="Times New Roman" w:cs="Times New Roman"/>
                <w:sz w:val="20"/>
                <w:szCs w:val="20"/>
                <w:lang w:val="es-ES"/>
              </w:rPr>
            </w:pPr>
            <w:r w:rsidRPr="00641939">
              <w:rPr>
                <w:rFonts w:ascii="Times New Roman" w:eastAsia="Calibri" w:hAnsi="Times New Roman" w:cs="Times New Roman"/>
                <w:sz w:val="20"/>
                <w:szCs w:val="20"/>
                <w:lang w:val="es-ES"/>
              </w:rPr>
              <w:t>Análisis institucional para identificar fortalezas, debilidades, oportunidades y deficiencias en la gestión de aguas subterráneas a nivel nacional y regional, con especial atención a la toma de decisiones, la gobernanza y la gestión de la información de las instituciones públicas</w:t>
            </w:r>
          </w:p>
        </w:tc>
        <w:tc>
          <w:tcPr>
            <w:tcW w:w="3060" w:type="dxa"/>
          </w:tcPr>
          <w:p w14:paraId="5CEE10AF" w14:textId="6BDD901B" w:rsidR="00D33070" w:rsidRPr="00641939" w:rsidRDefault="00D33070" w:rsidP="00BC24A8">
            <w:pPr>
              <w:jc w:val="center"/>
              <w:outlineLvl w:val="0"/>
              <w:rPr>
                <w:color w:val="000000"/>
                <w:sz w:val="20"/>
                <w:szCs w:val="20"/>
                <w:lang w:val="es-ES"/>
              </w:rPr>
            </w:pPr>
            <w:r w:rsidRPr="00641939">
              <w:rPr>
                <w:color w:val="000000"/>
                <w:sz w:val="20"/>
                <w:szCs w:val="20"/>
                <w:lang w:val="es-ES"/>
              </w:rPr>
              <w:t>1</w:t>
            </w:r>
            <w:r w:rsidR="00BB6BCA" w:rsidRPr="00641939">
              <w:rPr>
                <w:color w:val="000000"/>
                <w:sz w:val="20"/>
                <w:szCs w:val="20"/>
                <w:lang w:val="es-ES"/>
              </w:rPr>
              <w:t>8</w:t>
            </w:r>
            <w:r w:rsidRPr="00641939">
              <w:rPr>
                <w:color w:val="000000"/>
                <w:sz w:val="20"/>
                <w:szCs w:val="20"/>
                <w:lang w:val="es-ES"/>
              </w:rPr>
              <w:t>0 días calendarios desde la firma del contrato</w:t>
            </w:r>
          </w:p>
        </w:tc>
        <w:tc>
          <w:tcPr>
            <w:tcW w:w="1260" w:type="dxa"/>
          </w:tcPr>
          <w:p w14:paraId="3402F074" w14:textId="1B13A6BA" w:rsidR="00D33070" w:rsidRPr="00641939" w:rsidRDefault="00D33070" w:rsidP="00BC24A8">
            <w:pPr>
              <w:jc w:val="center"/>
              <w:outlineLvl w:val="0"/>
              <w:rPr>
                <w:color w:val="000000"/>
                <w:sz w:val="20"/>
                <w:szCs w:val="20"/>
                <w:lang w:val="es-ES"/>
              </w:rPr>
            </w:pPr>
            <w:r w:rsidRPr="00641939">
              <w:rPr>
                <w:color w:val="000000"/>
                <w:sz w:val="20"/>
                <w:szCs w:val="20"/>
                <w:lang w:val="es-ES"/>
              </w:rPr>
              <w:t>30%</w:t>
            </w:r>
          </w:p>
        </w:tc>
      </w:tr>
      <w:tr w:rsidR="00D33070" w:rsidRPr="00641939" w14:paraId="50A0B291" w14:textId="77777777" w:rsidTr="00BB6BCA">
        <w:trPr>
          <w:trHeight w:val="148"/>
        </w:trPr>
        <w:tc>
          <w:tcPr>
            <w:tcW w:w="671" w:type="dxa"/>
          </w:tcPr>
          <w:p w14:paraId="7FF05612" w14:textId="77777777" w:rsidR="00D33070" w:rsidRPr="00641939" w:rsidRDefault="00D33070" w:rsidP="00BC24A8">
            <w:pPr>
              <w:jc w:val="center"/>
              <w:rPr>
                <w:sz w:val="20"/>
                <w:szCs w:val="20"/>
                <w:lang w:val="es-ES"/>
              </w:rPr>
            </w:pPr>
            <w:r w:rsidRPr="00641939">
              <w:rPr>
                <w:sz w:val="20"/>
                <w:szCs w:val="20"/>
                <w:lang w:val="es-ES"/>
              </w:rPr>
              <w:t>4</w:t>
            </w:r>
          </w:p>
        </w:tc>
        <w:tc>
          <w:tcPr>
            <w:tcW w:w="4364" w:type="dxa"/>
          </w:tcPr>
          <w:p w14:paraId="42230007" w14:textId="506BEF84" w:rsidR="00D33070" w:rsidRPr="00641939" w:rsidRDefault="00D33070" w:rsidP="00BC24A8">
            <w:pPr>
              <w:pStyle w:val="Normal0"/>
              <w:pBdr>
                <w:top w:val="nil"/>
                <w:left w:val="nil"/>
                <w:bottom w:val="nil"/>
                <w:right w:val="nil"/>
                <w:between w:val="nil"/>
              </w:pBdr>
              <w:spacing w:line="276" w:lineRule="auto"/>
              <w:rPr>
                <w:rFonts w:ascii="Times New Roman" w:eastAsia="Calibri" w:hAnsi="Times New Roman" w:cs="Times New Roman"/>
                <w:sz w:val="20"/>
                <w:szCs w:val="20"/>
                <w:lang w:val="es-ES"/>
              </w:rPr>
            </w:pPr>
            <w:r w:rsidRPr="00641939">
              <w:rPr>
                <w:rFonts w:ascii="Times New Roman" w:eastAsia="Calibri" w:hAnsi="Times New Roman" w:cs="Times New Roman"/>
                <w:sz w:val="20"/>
                <w:szCs w:val="20"/>
                <w:lang w:val="es-ES"/>
              </w:rPr>
              <w:t>Análisis socioeconómico relacionado con el uso del agua subterránea, centrándose en las desigualdades económicas y de género, así como en las condiciones de las comunidades social y ambientalmente vulnerables</w:t>
            </w:r>
          </w:p>
        </w:tc>
        <w:tc>
          <w:tcPr>
            <w:tcW w:w="3060" w:type="dxa"/>
          </w:tcPr>
          <w:p w14:paraId="53C4E063" w14:textId="68997282" w:rsidR="00D33070" w:rsidRPr="00641939" w:rsidRDefault="00D33070" w:rsidP="00BC24A8">
            <w:pPr>
              <w:jc w:val="center"/>
              <w:outlineLvl w:val="0"/>
              <w:rPr>
                <w:color w:val="000000"/>
                <w:sz w:val="20"/>
                <w:szCs w:val="20"/>
                <w:lang w:val="es-ES"/>
              </w:rPr>
            </w:pPr>
            <w:r w:rsidRPr="00641939">
              <w:rPr>
                <w:color w:val="000000"/>
                <w:sz w:val="20"/>
                <w:szCs w:val="20"/>
                <w:lang w:val="es-ES"/>
              </w:rPr>
              <w:t>2</w:t>
            </w:r>
            <w:r w:rsidR="00BB6BCA" w:rsidRPr="00641939">
              <w:rPr>
                <w:color w:val="000000"/>
                <w:sz w:val="20"/>
                <w:szCs w:val="20"/>
                <w:lang w:val="es-ES"/>
              </w:rPr>
              <w:t>7</w:t>
            </w:r>
            <w:r w:rsidRPr="00641939">
              <w:rPr>
                <w:color w:val="000000"/>
                <w:sz w:val="20"/>
                <w:szCs w:val="20"/>
                <w:lang w:val="es-ES"/>
              </w:rPr>
              <w:t>0 días calendarios desde la firma del contrato</w:t>
            </w:r>
          </w:p>
        </w:tc>
        <w:tc>
          <w:tcPr>
            <w:tcW w:w="1260" w:type="dxa"/>
          </w:tcPr>
          <w:p w14:paraId="42E1199F" w14:textId="08DD1C19" w:rsidR="00D33070" w:rsidRPr="00641939" w:rsidRDefault="00D33070" w:rsidP="00BC24A8">
            <w:pPr>
              <w:jc w:val="center"/>
              <w:outlineLvl w:val="0"/>
              <w:rPr>
                <w:color w:val="000000"/>
                <w:sz w:val="20"/>
                <w:szCs w:val="20"/>
                <w:lang w:val="es-ES"/>
              </w:rPr>
            </w:pPr>
            <w:r w:rsidRPr="00641939">
              <w:rPr>
                <w:color w:val="000000"/>
                <w:sz w:val="20"/>
                <w:szCs w:val="20"/>
                <w:lang w:val="es-ES"/>
              </w:rPr>
              <w:t>30%</w:t>
            </w:r>
          </w:p>
        </w:tc>
      </w:tr>
    </w:tbl>
    <w:p w14:paraId="516F3141" w14:textId="77777777" w:rsidR="00D33070" w:rsidRPr="00641939" w:rsidRDefault="00D33070" w:rsidP="00D33070">
      <w:pPr>
        <w:jc w:val="both"/>
        <w:rPr>
          <w:lang w:val="es-ES"/>
        </w:rPr>
      </w:pPr>
    </w:p>
    <w:p w14:paraId="392A3641" w14:textId="77777777" w:rsidR="00C977F4" w:rsidRPr="00641939" w:rsidRDefault="00C977F4" w:rsidP="00B83F9A">
      <w:pPr>
        <w:jc w:val="both"/>
        <w:rPr>
          <w:lang w:val="es-ES"/>
        </w:rPr>
      </w:pPr>
    </w:p>
    <w:p w14:paraId="23DBE6E7" w14:textId="63EB59C0" w:rsidR="007430E9" w:rsidRPr="00641939" w:rsidRDefault="007430E9" w:rsidP="007430E9">
      <w:pPr>
        <w:numPr>
          <w:ilvl w:val="0"/>
          <w:numId w:val="19"/>
        </w:numPr>
        <w:rPr>
          <w:b/>
          <w:u w:val="single"/>
          <w:lang w:val="es-ES"/>
        </w:rPr>
      </w:pPr>
      <w:r w:rsidRPr="00641939">
        <w:rPr>
          <w:b/>
          <w:u w:val="single"/>
          <w:lang w:val="es-ES"/>
        </w:rPr>
        <w:t>CONFIDENCIALIDAD Y PROPIEDAD INTELECTUAL</w:t>
      </w:r>
    </w:p>
    <w:p w14:paraId="56DF17BB" w14:textId="77777777" w:rsidR="000E2CD7" w:rsidRPr="00641939" w:rsidRDefault="000E2CD7" w:rsidP="000E2CD7">
      <w:pPr>
        <w:ind w:left="360"/>
        <w:rPr>
          <w:b/>
          <w:u w:val="single"/>
          <w:lang w:val="es-ES"/>
        </w:rPr>
      </w:pPr>
    </w:p>
    <w:p w14:paraId="094A84B3" w14:textId="77777777" w:rsidR="007430E9" w:rsidRPr="00641939" w:rsidRDefault="007430E9" w:rsidP="007430E9">
      <w:pPr>
        <w:jc w:val="both"/>
        <w:rPr>
          <w:rFonts w:eastAsiaTheme="minorHAnsi"/>
          <w:kern w:val="2"/>
          <w:lang w:val="es-ES"/>
          <w14:ligatures w14:val="standardContextual"/>
        </w:rPr>
      </w:pPr>
      <w:r w:rsidRPr="00641939">
        <w:rPr>
          <w:rFonts w:eastAsiaTheme="minorHAnsi"/>
          <w:kern w:val="2"/>
          <w:lang w:val="es-ES"/>
          <w14:ligatures w14:val="standardContextual"/>
        </w:rPr>
        <w:t xml:space="preserve">El manejo de la información estará sujeto a las políticas de confidencialidad del PNUMA y del SP/OTCA; antes de divulgar documentos internos, o documentos que, en virtud de su contenido o las circunstancias de su creación o comunicación, deban considerarse confidenciales, se deberá obtener el consentimiento expreso por escrito del PNUMA a través del SP/OTCA, que actúa como entidad ejecutora. </w:t>
      </w:r>
    </w:p>
    <w:p w14:paraId="2B61DC00" w14:textId="1B5DF7B2" w:rsidR="007430E9" w:rsidRPr="00641939" w:rsidRDefault="007430E9" w:rsidP="007430E9">
      <w:pPr>
        <w:jc w:val="both"/>
        <w:rPr>
          <w:rFonts w:eastAsiaTheme="minorHAnsi"/>
          <w:kern w:val="2"/>
          <w:lang w:val="es-ES"/>
          <w14:ligatures w14:val="standardContextual"/>
        </w:rPr>
      </w:pPr>
    </w:p>
    <w:p w14:paraId="78CAEB5D" w14:textId="6441B1E8" w:rsidR="007430E9" w:rsidRPr="00641939" w:rsidRDefault="007430E9" w:rsidP="007430E9">
      <w:pPr>
        <w:jc w:val="both"/>
        <w:rPr>
          <w:rFonts w:eastAsiaTheme="minorHAnsi"/>
          <w:kern w:val="2"/>
          <w:lang w:val="es-ES"/>
          <w14:ligatures w14:val="standardContextual"/>
        </w:rPr>
      </w:pPr>
      <w:r w:rsidRPr="00641939">
        <w:rPr>
          <w:rFonts w:eastAsiaTheme="minorHAnsi"/>
          <w:kern w:val="2"/>
          <w:lang w:val="es-ES"/>
          <w14:ligatures w14:val="standardContextual"/>
        </w:rPr>
        <w:t>Los derechos de autor y demás derechos de propiedad intelectual sobre los materiales producidos en el marco de esta consultoría se regirán por el Acuerdo de Cooperación del Proyecto entre el PNUMA y SP/OTCA y se reflejarán en el contrato de consultoría. El consultor no podrá publicar, distribuir ni reutilizar los productos sin la autorización previa por escrito de SP/OTCA y el PNUMA, según corresponda. La información, los datos, los mapas, las metodologías y demás materiales preexistentes seguirán siendo propiedad de sus respectivos autores. Los datos proporcionados por los países participantes o las instituciones asociadas se utilizarán y compartirán únicamente de conformidad con las condiciones establecidas por los respectivos propietarios de los datos. Todas las fuentes, licencias, restricciones y reconocimientos requeridos deberán estar claramente documentados en los productos y sus metadatos asociados.</w:t>
      </w:r>
    </w:p>
    <w:p w14:paraId="52E35477" w14:textId="77777777" w:rsidR="007430E9" w:rsidRPr="00641939" w:rsidRDefault="007430E9" w:rsidP="002F74D8">
      <w:pPr>
        <w:rPr>
          <w:b/>
          <w:u w:val="single"/>
          <w:lang w:val="es-ES"/>
        </w:rPr>
      </w:pPr>
    </w:p>
    <w:p w14:paraId="00EAE56E" w14:textId="479E39E0" w:rsidR="009B53F7" w:rsidRPr="00641939" w:rsidRDefault="00282DE1" w:rsidP="007430E9">
      <w:pPr>
        <w:numPr>
          <w:ilvl w:val="0"/>
          <w:numId w:val="19"/>
        </w:numPr>
        <w:ind w:left="180" w:hanging="180"/>
        <w:rPr>
          <w:b/>
          <w:u w:val="single"/>
          <w:lang w:val="es-ES"/>
        </w:rPr>
      </w:pPr>
      <w:r w:rsidRPr="00641939">
        <w:rPr>
          <w:b/>
          <w:u w:val="single"/>
          <w:lang w:val="es-ES"/>
        </w:rPr>
        <w:t>UBICACIÓN Y MODALIDADES DE TRABAJO</w:t>
      </w:r>
    </w:p>
    <w:p w14:paraId="1C1F1128" w14:textId="77777777" w:rsidR="000E2CD7" w:rsidRPr="00641939" w:rsidRDefault="000E2CD7" w:rsidP="000E2CD7">
      <w:pPr>
        <w:ind w:left="180"/>
        <w:rPr>
          <w:b/>
          <w:u w:val="single"/>
          <w:lang w:val="es-ES"/>
        </w:rPr>
      </w:pPr>
    </w:p>
    <w:p w14:paraId="4E706C33" w14:textId="0EFB1746" w:rsidR="009B53F7" w:rsidRPr="00641939" w:rsidRDefault="008817DA" w:rsidP="00B83F9A">
      <w:pPr>
        <w:pStyle w:val="Default"/>
        <w:jc w:val="both"/>
        <w:rPr>
          <w:rFonts w:ascii="Times New Roman" w:hAnsi="Times New Roman" w:cs="Times New Roman"/>
          <w:color w:val="auto"/>
          <w:kern w:val="2"/>
          <w:lang w:val="es-ES"/>
        </w:rPr>
      </w:pPr>
      <w:r w:rsidRPr="00641939">
        <w:rPr>
          <w:rFonts w:ascii="Times New Roman" w:hAnsi="Times New Roman" w:cs="Times New Roman"/>
          <w:color w:val="auto"/>
          <w:kern w:val="2"/>
          <w:lang w:val="es-ES"/>
        </w:rPr>
        <w:t>La</w:t>
      </w:r>
      <w:r w:rsidR="009B53F7" w:rsidRPr="00641939">
        <w:rPr>
          <w:rFonts w:ascii="Times New Roman" w:hAnsi="Times New Roman" w:cs="Times New Roman"/>
          <w:color w:val="auto"/>
          <w:kern w:val="2"/>
          <w:lang w:val="es-ES"/>
        </w:rPr>
        <w:t xml:space="preserve"> </w:t>
      </w:r>
      <w:r w:rsidR="00B05667" w:rsidRPr="00641939">
        <w:rPr>
          <w:rFonts w:ascii="Times New Roman" w:hAnsi="Times New Roman" w:cs="Times New Roman"/>
          <w:color w:val="auto"/>
          <w:kern w:val="2"/>
          <w:lang w:val="es-ES"/>
        </w:rPr>
        <w:t>institución/empresa prestará sus servicios en sus propias oficinas y mantendrá contacto virtual con la Unidad de Coordinación del Proyecto (UCP).</w:t>
      </w:r>
      <w:r w:rsidR="00EC447A" w:rsidRPr="00641939">
        <w:rPr>
          <w:lang w:val="es-ES"/>
        </w:rPr>
        <w:t xml:space="preserve"> </w:t>
      </w:r>
      <w:r w:rsidR="00EC447A" w:rsidRPr="00641939">
        <w:rPr>
          <w:rFonts w:ascii="Times New Roman" w:hAnsi="Times New Roman" w:cs="Times New Roman"/>
          <w:color w:val="auto"/>
          <w:kern w:val="2"/>
          <w:lang w:val="es-ES"/>
        </w:rPr>
        <w:t xml:space="preserve">Los viajes, las consultas presenciales o los </w:t>
      </w:r>
      <w:r w:rsidR="00EC447A" w:rsidRPr="00641939">
        <w:rPr>
          <w:rFonts w:ascii="Times New Roman" w:hAnsi="Times New Roman" w:cs="Times New Roman"/>
          <w:color w:val="auto"/>
          <w:kern w:val="2"/>
          <w:lang w:val="es-ES"/>
        </w:rPr>
        <w:lastRenderedPageBreak/>
        <w:t>talleres de validación solo serán necesarios si se acuerdan con antelación y se reflejan en el plan de trabajo y la propuesta financiera aprobados.</w:t>
      </w:r>
    </w:p>
    <w:p w14:paraId="7256F346" w14:textId="77777777" w:rsidR="00230A1F" w:rsidRPr="00641939" w:rsidRDefault="00230A1F" w:rsidP="00B83F9A">
      <w:pPr>
        <w:pStyle w:val="Default"/>
        <w:jc w:val="both"/>
        <w:rPr>
          <w:rFonts w:ascii="Times New Roman" w:hAnsi="Times New Roman" w:cs="Times New Roman"/>
          <w:color w:val="auto"/>
          <w:kern w:val="2"/>
          <w:lang w:val="es-ES"/>
        </w:rPr>
      </w:pPr>
    </w:p>
    <w:p w14:paraId="77604BBB" w14:textId="004B164B" w:rsidR="00282DE1" w:rsidRPr="00641939" w:rsidRDefault="00282DE1" w:rsidP="008817DA">
      <w:pPr>
        <w:numPr>
          <w:ilvl w:val="0"/>
          <w:numId w:val="19"/>
        </w:numPr>
        <w:ind w:left="180" w:hanging="180"/>
        <w:rPr>
          <w:b/>
          <w:u w:val="single"/>
          <w:lang w:val="es-ES"/>
        </w:rPr>
      </w:pPr>
      <w:r w:rsidRPr="00641939">
        <w:rPr>
          <w:b/>
          <w:bCs/>
          <w:u w:val="single"/>
          <w:lang w:val="es-ES"/>
        </w:rPr>
        <w:t>CRITERIOS DE EVALUACIÓN</w:t>
      </w:r>
    </w:p>
    <w:p w14:paraId="5BA2EF65" w14:textId="14C6DFB8" w:rsidR="00282DE1" w:rsidRPr="00641939" w:rsidRDefault="00282DE1" w:rsidP="00282DE1">
      <w:pPr>
        <w:rPr>
          <w:b/>
          <w:u w:val="single"/>
          <w:lang w:val="es-ES"/>
        </w:rPr>
      </w:pPr>
    </w:p>
    <w:p w14:paraId="59DE0A26" w14:textId="77777777" w:rsidR="00282DE1" w:rsidRPr="00641939" w:rsidRDefault="00282DE1" w:rsidP="00282DE1">
      <w:pPr>
        <w:pStyle w:val="ListParagraph"/>
        <w:tabs>
          <w:tab w:val="left" w:pos="142"/>
        </w:tabs>
        <w:ind w:left="0"/>
        <w:jc w:val="both"/>
        <w:rPr>
          <w:lang w:val="es-ES"/>
        </w:rPr>
      </w:pPr>
      <w:r w:rsidRPr="00641939">
        <w:rPr>
          <w:lang w:val="es-ES"/>
        </w:rPr>
        <w:t>La empresa adjudicada deberá cumplir con los criterios detallados a continuación:</w:t>
      </w:r>
    </w:p>
    <w:p w14:paraId="3638483F" w14:textId="77777777" w:rsidR="00282DE1" w:rsidRPr="00641939" w:rsidRDefault="00282DE1" w:rsidP="00282DE1">
      <w:pPr>
        <w:pStyle w:val="ListParagraph"/>
        <w:tabs>
          <w:tab w:val="left" w:pos="142"/>
        </w:tabs>
        <w:ind w:left="0"/>
        <w:jc w:val="both"/>
        <w:rPr>
          <w:lang w:val="es-ES"/>
        </w:rPr>
      </w:pPr>
    </w:p>
    <w:p w14:paraId="283856B4" w14:textId="77777777" w:rsidR="00282DE1" w:rsidRPr="00641939" w:rsidRDefault="00282DE1" w:rsidP="00282DE1">
      <w:pPr>
        <w:pStyle w:val="ListParagraph"/>
        <w:numPr>
          <w:ilvl w:val="0"/>
          <w:numId w:val="26"/>
        </w:numPr>
        <w:tabs>
          <w:tab w:val="left" w:pos="142"/>
        </w:tabs>
        <w:jc w:val="both"/>
        <w:rPr>
          <w:b/>
          <w:bCs/>
          <w:lang w:val="es-ES"/>
        </w:rPr>
      </w:pPr>
      <w:r w:rsidRPr="00641939">
        <w:rPr>
          <w:b/>
          <w:bCs/>
          <w:lang w:val="es-ES"/>
        </w:rPr>
        <w:t xml:space="preserve">Documentos a presentar: </w:t>
      </w:r>
    </w:p>
    <w:p w14:paraId="14630B9D" w14:textId="77777777" w:rsidR="00282DE1" w:rsidRPr="00641939" w:rsidRDefault="00282DE1" w:rsidP="00282DE1">
      <w:pPr>
        <w:pStyle w:val="ListParagraph"/>
        <w:tabs>
          <w:tab w:val="left" w:pos="142"/>
        </w:tabs>
        <w:ind w:left="0"/>
        <w:jc w:val="both"/>
        <w:rPr>
          <w:lang w:val="es-ES"/>
        </w:rPr>
      </w:pPr>
    </w:p>
    <w:tbl>
      <w:tblPr>
        <w:tblW w:w="9450" w:type="dxa"/>
        <w:tblInd w:w="-5" w:type="dxa"/>
        <w:tblLook w:val="04A0" w:firstRow="1" w:lastRow="0" w:firstColumn="1" w:lastColumn="0" w:noHBand="0" w:noVBand="1"/>
      </w:tblPr>
      <w:tblGrid>
        <w:gridCol w:w="682"/>
        <w:gridCol w:w="1586"/>
        <w:gridCol w:w="5652"/>
        <w:gridCol w:w="1530"/>
      </w:tblGrid>
      <w:tr w:rsidR="00282DE1" w:rsidRPr="00641939" w14:paraId="78DEA2A4" w14:textId="77777777" w:rsidTr="00BB6BCA">
        <w:trPr>
          <w:trHeight w:val="289"/>
        </w:trPr>
        <w:tc>
          <w:tcPr>
            <w:tcW w:w="682" w:type="dxa"/>
            <w:tcBorders>
              <w:top w:val="single" w:sz="4" w:space="0" w:color="999999"/>
              <w:left w:val="single" w:sz="4" w:space="0" w:color="999999"/>
              <w:bottom w:val="nil"/>
              <w:right w:val="single" w:sz="4" w:space="0" w:color="999999"/>
            </w:tcBorders>
            <w:shd w:val="clear" w:color="333333" w:fill="1F3864"/>
            <w:vAlign w:val="center"/>
            <w:hideMark/>
          </w:tcPr>
          <w:p w14:paraId="36C13FCE" w14:textId="77777777" w:rsidR="00282DE1" w:rsidRPr="00641939" w:rsidRDefault="00282DE1" w:rsidP="00BC24A8">
            <w:pPr>
              <w:jc w:val="center"/>
              <w:rPr>
                <w:b/>
                <w:bCs/>
                <w:color w:val="FFFFFF"/>
                <w:sz w:val="16"/>
                <w:szCs w:val="16"/>
                <w:lang w:val="es-ES"/>
              </w:rPr>
            </w:pPr>
            <w:r w:rsidRPr="00641939">
              <w:rPr>
                <w:b/>
                <w:bCs/>
                <w:color w:val="FFFFFF"/>
                <w:sz w:val="16"/>
                <w:szCs w:val="16"/>
                <w:lang w:val="es-ES"/>
              </w:rPr>
              <w:t>N.º</w:t>
            </w:r>
          </w:p>
        </w:tc>
        <w:tc>
          <w:tcPr>
            <w:tcW w:w="1586" w:type="dxa"/>
            <w:tcBorders>
              <w:top w:val="single" w:sz="4" w:space="0" w:color="999999"/>
              <w:left w:val="nil"/>
              <w:bottom w:val="nil"/>
              <w:right w:val="single" w:sz="4" w:space="0" w:color="999999"/>
            </w:tcBorders>
            <w:shd w:val="clear" w:color="333333" w:fill="1F3864"/>
            <w:vAlign w:val="center"/>
            <w:hideMark/>
          </w:tcPr>
          <w:p w14:paraId="2EB99D66" w14:textId="77777777" w:rsidR="00282DE1" w:rsidRPr="00641939" w:rsidRDefault="00282DE1" w:rsidP="00BC24A8">
            <w:pPr>
              <w:jc w:val="center"/>
              <w:rPr>
                <w:b/>
                <w:bCs/>
                <w:color w:val="FFFFFF"/>
                <w:sz w:val="16"/>
                <w:szCs w:val="16"/>
                <w:lang w:val="es-ES"/>
              </w:rPr>
            </w:pPr>
            <w:r w:rsidRPr="00641939">
              <w:rPr>
                <w:b/>
                <w:bCs/>
                <w:color w:val="FFFFFF"/>
                <w:sz w:val="16"/>
                <w:szCs w:val="16"/>
                <w:lang w:val="es-ES"/>
              </w:rPr>
              <w:t>Criterio</w:t>
            </w:r>
          </w:p>
        </w:tc>
        <w:tc>
          <w:tcPr>
            <w:tcW w:w="5652" w:type="dxa"/>
            <w:tcBorders>
              <w:top w:val="nil"/>
              <w:left w:val="nil"/>
              <w:bottom w:val="nil"/>
              <w:right w:val="nil"/>
            </w:tcBorders>
            <w:shd w:val="clear" w:color="333333" w:fill="1F3864"/>
            <w:vAlign w:val="center"/>
            <w:hideMark/>
          </w:tcPr>
          <w:p w14:paraId="21D82A8C" w14:textId="77777777" w:rsidR="00282DE1" w:rsidRPr="00641939" w:rsidRDefault="00282DE1" w:rsidP="00BC24A8">
            <w:pPr>
              <w:jc w:val="center"/>
              <w:rPr>
                <w:b/>
                <w:bCs/>
                <w:color w:val="FFFFFF"/>
                <w:sz w:val="16"/>
                <w:szCs w:val="16"/>
                <w:lang w:val="es-ES"/>
              </w:rPr>
            </w:pPr>
            <w:r w:rsidRPr="00641939">
              <w:rPr>
                <w:b/>
                <w:bCs/>
                <w:color w:val="FFFFFF"/>
                <w:sz w:val="16"/>
                <w:szCs w:val="16"/>
                <w:lang w:val="es-ES"/>
              </w:rPr>
              <w:t>Descripción</w:t>
            </w:r>
          </w:p>
        </w:tc>
        <w:tc>
          <w:tcPr>
            <w:tcW w:w="1530" w:type="dxa"/>
            <w:tcBorders>
              <w:top w:val="nil"/>
              <w:left w:val="single" w:sz="4" w:space="0" w:color="999999"/>
              <w:bottom w:val="nil"/>
              <w:right w:val="nil"/>
            </w:tcBorders>
            <w:shd w:val="clear" w:color="333333" w:fill="1F3864"/>
            <w:vAlign w:val="center"/>
            <w:hideMark/>
          </w:tcPr>
          <w:p w14:paraId="7CE50430" w14:textId="77777777" w:rsidR="00282DE1" w:rsidRPr="00641939" w:rsidRDefault="00282DE1" w:rsidP="00BC24A8">
            <w:pPr>
              <w:jc w:val="center"/>
              <w:rPr>
                <w:b/>
                <w:bCs/>
                <w:color w:val="FFFFFF"/>
                <w:sz w:val="16"/>
                <w:szCs w:val="16"/>
                <w:lang w:val="es-ES"/>
              </w:rPr>
            </w:pPr>
            <w:r w:rsidRPr="00641939">
              <w:rPr>
                <w:b/>
                <w:bCs/>
                <w:color w:val="FFFFFF"/>
                <w:sz w:val="16"/>
                <w:szCs w:val="16"/>
                <w:lang w:val="es-ES"/>
              </w:rPr>
              <w:t>Cumplimiento</w:t>
            </w:r>
          </w:p>
        </w:tc>
      </w:tr>
      <w:tr w:rsidR="00282DE1" w:rsidRPr="00641939" w14:paraId="388A7126" w14:textId="77777777" w:rsidTr="00BB6BCA">
        <w:trPr>
          <w:trHeight w:val="432"/>
        </w:trPr>
        <w:tc>
          <w:tcPr>
            <w:tcW w:w="682" w:type="dxa"/>
            <w:tcBorders>
              <w:top w:val="single" w:sz="4" w:space="0" w:color="auto"/>
              <w:left w:val="single" w:sz="4" w:space="0" w:color="auto"/>
              <w:bottom w:val="single" w:sz="4" w:space="0" w:color="auto"/>
              <w:right w:val="single" w:sz="4" w:space="0" w:color="auto"/>
            </w:tcBorders>
            <w:vAlign w:val="center"/>
            <w:hideMark/>
          </w:tcPr>
          <w:p w14:paraId="10125B80" w14:textId="77777777" w:rsidR="00282DE1" w:rsidRPr="00641939" w:rsidRDefault="00282DE1" w:rsidP="00BC24A8">
            <w:pPr>
              <w:jc w:val="center"/>
              <w:rPr>
                <w:sz w:val="16"/>
                <w:szCs w:val="16"/>
                <w:lang w:val="es-ES"/>
              </w:rPr>
            </w:pPr>
            <w:r w:rsidRPr="00641939">
              <w:rPr>
                <w:sz w:val="16"/>
                <w:szCs w:val="16"/>
                <w:lang w:val="es-ES"/>
              </w:rPr>
              <w:t>1</w:t>
            </w:r>
          </w:p>
        </w:tc>
        <w:tc>
          <w:tcPr>
            <w:tcW w:w="1586" w:type="dxa"/>
            <w:tcBorders>
              <w:top w:val="single" w:sz="4" w:space="0" w:color="auto"/>
              <w:left w:val="nil"/>
              <w:bottom w:val="single" w:sz="4" w:space="0" w:color="auto"/>
              <w:right w:val="single" w:sz="4" w:space="0" w:color="auto"/>
            </w:tcBorders>
            <w:vAlign w:val="center"/>
            <w:hideMark/>
          </w:tcPr>
          <w:p w14:paraId="2B4D02F6" w14:textId="77777777" w:rsidR="00282DE1" w:rsidRPr="00641939" w:rsidRDefault="00282DE1" w:rsidP="00BC24A8">
            <w:pPr>
              <w:jc w:val="center"/>
              <w:rPr>
                <w:b/>
                <w:bCs/>
                <w:sz w:val="16"/>
                <w:szCs w:val="16"/>
                <w:lang w:val="es-ES"/>
              </w:rPr>
            </w:pPr>
            <w:r w:rsidRPr="00641939">
              <w:rPr>
                <w:b/>
                <w:bCs/>
                <w:sz w:val="16"/>
                <w:szCs w:val="16"/>
                <w:lang w:val="es-ES"/>
              </w:rPr>
              <w:t>Presentación completa y en plazo</w:t>
            </w:r>
          </w:p>
        </w:tc>
        <w:tc>
          <w:tcPr>
            <w:tcW w:w="5652" w:type="dxa"/>
            <w:tcBorders>
              <w:top w:val="single" w:sz="4" w:space="0" w:color="auto"/>
              <w:left w:val="nil"/>
              <w:bottom w:val="single" w:sz="4" w:space="0" w:color="auto"/>
              <w:right w:val="single" w:sz="4" w:space="0" w:color="auto"/>
            </w:tcBorders>
            <w:vAlign w:val="center"/>
            <w:hideMark/>
          </w:tcPr>
          <w:p w14:paraId="44775974" w14:textId="77777777" w:rsidR="00282DE1" w:rsidRPr="00641939" w:rsidRDefault="00282DE1" w:rsidP="00BC24A8">
            <w:pPr>
              <w:jc w:val="center"/>
              <w:rPr>
                <w:sz w:val="16"/>
                <w:szCs w:val="16"/>
                <w:lang w:val="es-ES"/>
              </w:rPr>
            </w:pPr>
            <w:r w:rsidRPr="00641939">
              <w:rPr>
                <w:sz w:val="16"/>
                <w:szCs w:val="16"/>
                <w:lang w:val="es-ES"/>
              </w:rPr>
              <w:t>¿Presentó todos los documentos de la oferta dentro del plazo establecido?</w:t>
            </w:r>
          </w:p>
        </w:tc>
        <w:tc>
          <w:tcPr>
            <w:tcW w:w="1530" w:type="dxa"/>
            <w:tcBorders>
              <w:top w:val="single" w:sz="4" w:space="0" w:color="auto"/>
              <w:left w:val="nil"/>
              <w:bottom w:val="single" w:sz="4" w:space="0" w:color="auto"/>
              <w:right w:val="single" w:sz="4" w:space="0" w:color="auto"/>
            </w:tcBorders>
            <w:vAlign w:val="center"/>
            <w:hideMark/>
          </w:tcPr>
          <w:p w14:paraId="31AF98EC"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r w:rsidR="00282DE1" w:rsidRPr="00641939" w14:paraId="78C2B120" w14:textId="77777777" w:rsidTr="00BB6BCA">
        <w:trPr>
          <w:trHeight w:val="509"/>
        </w:trPr>
        <w:tc>
          <w:tcPr>
            <w:tcW w:w="682" w:type="dxa"/>
            <w:tcBorders>
              <w:top w:val="nil"/>
              <w:left w:val="single" w:sz="4" w:space="0" w:color="auto"/>
              <w:bottom w:val="single" w:sz="4" w:space="0" w:color="auto"/>
              <w:right w:val="single" w:sz="4" w:space="0" w:color="auto"/>
            </w:tcBorders>
            <w:vAlign w:val="center"/>
            <w:hideMark/>
          </w:tcPr>
          <w:p w14:paraId="3223895C" w14:textId="77777777" w:rsidR="00282DE1" w:rsidRPr="00641939" w:rsidRDefault="00282DE1" w:rsidP="00BC24A8">
            <w:pPr>
              <w:jc w:val="center"/>
              <w:rPr>
                <w:sz w:val="16"/>
                <w:szCs w:val="16"/>
                <w:lang w:val="es-ES"/>
              </w:rPr>
            </w:pPr>
            <w:r w:rsidRPr="00641939">
              <w:rPr>
                <w:sz w:val="16"/>
                <w:szCs w:val="16"/>
                <w:lang w:val="es-ES"/>
              </w:rPr>
              <w:t>2</w:t>
            </w:r>
          </w:p>
        </w:tc>
        <w:tc>
          <w:tcPr>
            <w:tcW w:w="1586" w:type="dxa"/>
            <w:tcBorders>
              <w:top w:val="single" w:sz="4" w:space="0" w:color="auto"/>
              <w:left w:val="nil"/>
              <w:bottom w:val="single" w:sz="4" w:space="0" w:color="auto"/>
              <w:right w:val="single" w:sz="4" w:space="0" w:color="auto"/>
            </w:tcBorders>
            <w:vAlign w:val="center"/>
            <w:hideMark/>
          </w:tcPr>
          <w:p w14:paraId="18595E00" w14:textId="77777777" w:rsidR="00282DE1" w:rsidRPr="00641939" w:rsidRDefault="00282DE1" w:rsidP="00BC24A8">
            <w:pPr>
              <w:jc w:val="center"/>
              <w:rPr>
                <w:b/>
                <w:bCs/>
                <w:sz w:val="16"/>
                <w:szCs w:val="16"/>
                <w:lang w:val="es-ES"/>
              </w:rPr>
            </w:pPr>
            <w:r w:rsidRPr="00641939">
              <w:rPr>
                <w:b/>
                <w:bCs/>
                <w:sz w:val="16"/>
                <w:szCs w:val="16"/>
                <w:lang w:val="es-ES"/>
              </w:rPr>
              <w:t>Documento de constitución</w:t>
            </w:r>
          </w:p>
        </w:tc>
        <w:tc>
          <w:tcPr>
            <w:tcW w:w="5652" w:type="dxa"/>
            <w:tcBorders>
              <w:top w:val="single" w:sz="4" w:space="0" w:color="auto"/>
              <w:left w:val="nil"/>
              <w:bottom w:val="single" w:sz="4" w:space="0" w:color="auto"/>
              <w:right w:val="single" w:sz="4" w:space="0" w:color="auto"/>
            </w:tcBorders>
            <w:vAlign w:val="center"/>
            <w:hideMark/>
          </w:tcPr>
          <w:p w14:paraId="3777D5BB" w14:textId="77777777" w:rsidR="00282DE1" w:rsidRPr="00641939" w:rsidRDefault="00282DE1" w:rsidP="00BC24A8">
            <w:pPr>
              <w:jc w:val="center"/>
              <w:rPr>
                <w:sz w:val="16"/>
                <w:szCs w:val="16"/>
                <w:lang w:val="es-ES"/>
              </w:rPr>
            </w:pPr>
            <w:r w:rsidRPr="00641939">
              <w:rPr>
                <w:sz w:val="16"/>
                <w:szCs w:val="16"/>
                <w:lang w:val="es-ES"/>
              </w:rPr>
              <w:t>¿Presentó el documento de constitución o registro legal de la firma en su país de origen?</w:t>
            </w:r>
          </w:p>
        </w:tc>
        <w:tc>
          <w:tcPr>
            <w:tcW w:w="1530" w:type="dxa"/>
            <w:tcBorders>
              <w:top w:val="single" w:sz="4" w:space="0" w:color="auto"/>
              <w:left w:val="nil"/>
              <w:bottom w:val="single" w:sz="4" w:space="0" w:color="auto"/>
              <w:right w:val="single" w:sz="4" w:space="0" w:color="auto"/>
            </w:tcBorders>
            <w:vAlign w:val="center"/>
            <w:hideMark/>
          </w:tcPr>
          <w:p w14:paraId="0B4F3576"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r w:rsidR="00282DE1" w:rsidRPr="00641939" w14:paraId="076A84AB" w14:textId="77777777" w:rsidTr="00BB6BCA">
        <w:trPr>
          <w:trHeight w:val="426"/>
        </w:trPr>
        <w:tc>
          <w:tcPr>
            <w:tcW w:w="682" w:type="dxa"/>
            <w:tcBorders>
              <w:top w:val="nil"/>
              <w:left w:val="single" w:sz="4" w:space="0" w:color="auto"/>
              <w:bottom w:val="single" w:sz="4" w:space="0" w:color="auto"/>
              <w:right w:val="single" w:sz="4" w:space="0" w:color="auto"/>
            </w:tcBorders>
            <w:vAlign w:val="center"/>
            <w:hideMark/>
          </w:tcPr>
          <w:p w14:paraId="601220D8" w14:textId="77777777" w:rsidR="00282DE1" w:rsidRPr="00641939" w:rsidRDefault="00282DE1" w:rsidP="00BC24A8">
            <w:pPr>
              <w:jc w:val="center"/>
              <w:rPr>
                <w:sz w:val="16"/>
                <w:szCs w:val="16"/>
                <w:lang w:val="es-ES"/>
              </w:rPr>
            </w:pPr>
            <w:r w:rsidRPr="00641939">
              <w:rPr>
                <w:sz w:val="16"/>
                <w:szCs w:val="16"/>
                <w:lang w:val="es-ES"/>
              </w:rPr>
              <w:t>3</w:t>
            </w:r>
          </w:p>
        </w:tc>
        <w:tc>
          <w:tcPr>
            <w:tcW w:w="1586" w:type="dxa"/>
            <w:tcBorders>
              <w:top w:val="single" w:sz="4" w:space="0" w:color="auto"/>
              <w:left w:val="nil"/>
              <w:bottom w:val="single" w:sz="4" w:space="0" w:color="auto"/>
              <w:right w:val="single" w:sz="4" w:space="0" w:color="auto"/>
            </w:tcBorders>
            <w:vAlign w:val="center"/>
            <w:hideMark/>
          </w:tcPr>
          <w:p w14:paraId="3282E100" w14:textId="77777777" w:rsidR="00282DE1" w:rsidRPr="00641939" w:rsidRDefault="00282DE1" w:rsidP="00BC24A8">
            <w:pPr>
              <w:jc w:val="center"/>
              <w:rPr>
                <w:b/>
                <w:bCs/>
                <w:sz w:val="16"/>
                <w:szCs w:val="16"/>
                <w:lang w:val="es-ES"/>
              </w:rPr>
            </w:pPr>
            <w:r w:rsidRPr="00641939">
              <w:rPr>
                <w:b/>
                <w:bCs/>
                <w:sz w:val="16"/>
                <w:szCs w:val="16"/>
                <w:lang w:val="es-ES"/>
              </w:rPr>
              <w:t>Perfil de la Empresa</w:t>
            </w:r>
          </w:p>
        </w:tc>
        <w:tc>
          <w:tcPr>
            <w:tcW w:w="5652" w:type="dxa"/>
            <w:tcBorders>
              <w:top w:val="single" w:sz="4" w:space="0" w:color="auto"/>
              <w:left w:val="nil"/>
              <w:bottom w:val="single" w:sz="4" w:space="0" w:color="auto"/>
              <w:right w:val="single" w:sz="4" w:space="0" w:color="auto"/>
            </w:tcBorders>
            <w:vAlign w:val="center"/>
            <w:hideMark/>
          </w:tcPr>
          <w:p w14:paraId="61FE915E" w14:textId="77777777" w:rsidR="00282DE1" w:rsidRPr="00641939" w:rsidRDefault="00282DE1" w:rsidP="00BC24A8">
            <w:pPr>
              <w:jc w:val="center"/>
              <w:rPr>
                <w:sz w:val="16"/>
                <w:szCs w:val="16"/>
                <w:lang w:val="es-ES"/>
              </w:rPr>
            </w:pPr>
            <w:r w:rsidRPr="00641939">
              <w:rPr>
                <w:sz w:val="16"/>
                <w:szCs w:val="16"/>
                <w:lang w:val="es-ES"/>
              </w:rPr>
              <w:t>¿Presentó el perfil de la empresa?</w:t>
            </w:r>
          </w:p>
        </w:tc>
        <w:tc>
          <w:tcPr>
            <w:tcW w:w="1530" w:type="dxa"/>
            <w:tcBorders>
              <w:top w:val="single" w:sz="4" w:space="0" w:color="auto"/>
              <w:left w:val="nil"/>
              <w:bottom w:val="single" w:sz="4" w:space="0" w:color="auto"/>
              <w:right w:val="single" w:sz="4" w:space="0" w:color="auto"/>
            </w:tcBorders>
            <w:vAlign w:val="center"/>
            <w:hideMark/>
          </w:tcPr>
          <w:p w14:paraId="7E1BB137"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r w:rsidR="00282DE1" w:rsidRPr="00641939" w14:paraId="676696A7" w14:textId="77777777" w:rsidTr="00BB6BCA">
        <w:trPr>
          <w:trHeight w:val="582"/>
        </w:trPr>
        <w:tc>
          <w:tcPr>
            <w:tcW w:w="682" w:type="dxa"/>
            <w:tcBorders>
              <w:top w:val="nil"/>
              <w:left w:val="single" w:sz="4" w:space="0" w:color="auto"/>
              <w:bottom w:val="single" w:sz="4" w:space="0" w:color="auto"/>
              <w:right w:val="single" w:sz="4" w:space="0" w:color="auto"/>
            </w:tcBorders>
            <w:vAlign w:val="center"/>
            <w:hideMark/>
          </w:tcPr>
          <w:p w14:paraId="1C704700" w14:textId="77777777" w:rsidR="00282DE1" w:rsidRPr="00641939" w:rsidRDefault="00282DE1" w:rsidP="00BC24A8">
            <w:pPr>
              <w:jc w:val="center"/>
              <w:rPr>
                <w:sz w:val="16"/>
                <w:szCs w:val="16"/>
                <w:lang w:val="es-ES"/>
              </w:rPr>
            </w:pPr>
            <w:r w:rsidRPr="00641939">
              <w:rPr>
                <w:sz w:val="16"/>
                <w:szCs w:val="16"/>
                <w:lang w:val="es-ES"/>
              </w:rPr>
              <w:t>4</w:t>
            </w:r>
          </w:p>
        </w:tc>
        <w:tc>
          <w:tcPr>
            <w:tcW w:w="1586" w:type="dxa"/>
            <w:tcBorders>
              <w:top w:val="single" w:sz="4" w:space="0" w:color="auto"/>
              <w:left w:val="nil"/>
              <w:bottom w:val="single" w:sz="4" w:space="0" w:color="auto"/>
              <w:right w:val="single" w:sz="4" w:space="0" w:color="auto"/>
            </w:tcBorders>
            <w:vAlign w:val="center"/>
            <w:hideMark/>
          </w:tcPr>
          <w:p w14:paraId="1A608B4B" w14:textId="77777777" w:rsidR="00282DE1" w:rsidRPr="00641939" w:rsidRDefault="00282DE1" w:rsidP="00BC24A8">
            <w:pPr>
              <w:jc w:val="center"/>
              <w:rPr>
                <w:b/>
                <w:bCs/>
                <w:sz w:val="16"/>
                <w:szCs w:val="16"/>
                <w:lang w:val="es-ES"/>
              </w:rPr>
            </w:pPr>
            <w:r w:rsidRPr="00641939">
              <w:rPr>
                <w:b/>
                <w:bCs/>
                <w:sz w:val="16"/>
                <w:szCs w:val="16"/>
                <w:lang w:val="es-ES"/>
              </w:rPr>
              <w:t>Experiencia general</w:t>
            </w:r>
          </w:p>
        </w:tc>
        <w:tc>
          <w:tcPr>
            <w:tcW w:w="5652" w:type="dxa"/>
            <w:tcBorders>
              <w:top w:val="single" w:sz="4" w:space="0" w:color="auto"/>
              <w:left w:val="nil"/>
              <w:bottom w:val="single" w:sz="4" w:space="0" w:color="auto"/>
              <w:right w:val="single" w:sz="4" w:space="0" w:color="auto"/>
            </w:tcBorders>
            <w:vAlign w:val="center"/>
            <w:hideMark/>
          </w:tcPr>
          <w:p w14:paraId="04CC69E2" w14:textId="2E2AA6DE" w:rsidR="00282DE1" w:rsidRPr="00641939" w:rsidRDefault="00282DE1" w:rsidP="00BC24A8">
            <w:pPr>
              <w:jc w:val="center"/>
              <w:rPr>
                <w:sz w:val="16"/>
                <w:szCs w:val="16"/>
                <w:lang w:val="es-ES"/>
              </w:rPr>
            </w:pPr>
            <w:r w:rsidRPr="00641939">
              <w:rPr>
                <w:sz w:val="16"/>
                <w:szCs w:val="16"/>
                <w:lang w:val="es-ES"/>
              </w:rPr>
              <w:t>¿Demuestra experiencia en al menos tres (3) proyectos completados durante los últimos diez (10) años, relacionados con gestión de recursos hídricos, gobernanza ambiental, legislación hídrica, análisis institucional, políticas públicas u otros campos relevantes</w:t>
            </w:r>
            <w:r w:rsidR="0067102D" w:rsidRPr="00641939">
              <w:rPr>
                <w:sz w:val="16"/>
                <w:szCs w:val="16"/>
                <w:lang w:val="es-ES"/>
              </w:rPr>
              <w:t xml:space="preserve"> a la consultoría</w:t>
            </w:r>
            <w:r w:rsidRPr="00641939">
              <w:rPr>
                <w:sz w:val="16"/>
                <w:szCs w:val="16"/>
                <w:lang w:val="es-ES"/>
              </w:rPr>
              <w:t>?</w:t>
            </w:r>
          </w:p>
        </w:tc>
        <w:tc>
          <w:tcPr>
            <w:tcW w:w="1530" w:type="dxa"/>
            <w:tcBorders>
              <w:top w:val="single" w:sz="4" w:space="0" w:color="auto"/>
              <w:left w:val="nil"/>
              <w:bottom w:val="single" w:sz="4" w:space="0" w:color="auto"/>
              <w:right w:val="single" w:sz="4" w:space="0" w:color="auto"/>
            </w:tcBorders>
            <w:vAlign w:val="center"/>
            <w:hideMark/>
          </w:tcPr>
          <w:p w14:paraId="3106A7F8"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r w:rsidR="00282DE1" w:rsidRPr="00641939" w14:paraId="73E8BE94" w14:textId="77777777" w:rsidTr="00BB6BCA">
        <w:trPr>
          <w:trHeight w:val="565"/>
        </w:trPr>
        <w:tc>
          <w:tcPr>
            <w:tcW w:w="682" w:type="dxa"/>
            <w:tcBorders>
              <w:top w:val="nil"/>
              <w:left w:val="single" w:sz="4" w:space="0" w:color="auto"/>
              <w:bottom w:val="single" w:sz="4" w:space="0" w:color="auto"/>
              <w:right w:val="single" w:sz="4" w:space="0" w:color="auto"/>
            </w:tcBorders>
            <w:vAlign w:val="center"/>
            <w:hideMark/>
          </w:tcPr>
          <w:p w14:paraId="65AE8265" w14:textId="77777777" w:rsidR="00282DE1" w:rsidRPr="00641939" w:rsidRDefault="00282DE1" w:rsidP="00BC24A8">
            <w:pPr>
              <w:jc w:val="center"/>
              <w:rPr>
                <w:sz w:val="16"/>
                <w:szCs w:val="16"/>
                <w:lang w:val="es-ES"/>
              </w:rPr>
            </w:pPr>
            <w:r w:rsidRPr="00641939">
              <w:rPr>
                <w:sz w:val="16"/>
                <w:szCs w:val="16"/>
                <w:lang w:val="es-ES"/>
              </w:rPr>
              <w:t>5</w:t>
            </w:r>
          </w:p>
        </w:tc>
        <w:tc>
          <w:tcPr>
            <w:tcW w:w="1586" w:type="dxa"/>
            <w:tcBorders>
              <w:top w:val="single" w:sz="4" w:space="0" w:color="auto"/>
              <w:left w:val="nil"/>
              <w:bottom w:val="single" w:sz="4" w:space="0" w:color="auto"/>
              <w:right w:val="single" w:sz="4" w:space="0" w:color="auto"/>
            </w:tcBorders>
            <w:vAlign w:val="center"/>
            <w:hideMark/>
          </w:tcPr>
          <w:p w14:paraId="72CD54F3" w14:textId="77777777" w:rsidR="00282DE1" w:rsidRPr="00641939" w:rsidRDefault="00282DE1" w:rsidP="00BC24A8">
            <w:pPr>
              <w:jc w:val="center"/>
              <w:rPr>
                <w:b/>
                <w:bCs/>
                <w:sz w:val="16"/>
                <w:szCs w:val="16"/>
                <w:lang w:val="es-ES"/>
              </w:rPr>
            </w:pPr>
            <w:r w:rsidRPr="00641939">
              <w:rPr>
                <w:b/>
                <w:bCs/>
                <w:sz w:val="16"/>
                <w:szCs w:val="16"/>
                <w:lang w:val="es-ES"/>
              </w:rPr>
              <w:t>Experiencia específica</w:t>
            </w:r>
          </w:p>
        </w:tc>
        <w:tc>
          <w:tcPr>
            <w:tcW w:w="5652" w:type="dxa"/>
            <w:tcBorders>
              <w:top w:val="single" w:sz="4" w:space="0" w:color="auto"/>
              <w:left w:val="nil"/>
              <w:bottom w:val="single" w:sz="4" w:space="0" w:color="auto"/>
              <w:right w:val="single" w:sz="4" w:space="0" w:color="auto"/>
            </w:tcBorders>
            <w:vAlign w:val="center"/>
            <w:hideMark/>
          </w:tcPr>
          <w:p w14:paraId="4A40DC92" w14:textId="39FC9EAF" w:rsidR="00282DE1" w:rsidRPr="00641939" w:rsidRDefault="00282DE1" w:rsidP="00BC24A8">
            <w:pPr>
              <w:jc w:val="center"/>
              <w:rPr>
                <w:sz w:val="16"/>
                <w:szCs w:val="16"/>
                <w:lang w:val="es-ES"/>
              </w:rPr>
            </w:pPr>
            <w:r w:rsidRPr="00641939">
              <w:rPr>
                <w:sz w:val="16"/>
                <w:szCs w:val="16"/>
                <w:lang w:val="es-ES"/>
              </w:rPr>
              <w:t>¿Tiene experiencia en al menos un proyecto que involucren más de una jurisdicción, país, cuenca transfronteriza, organización regional o contexto multiinstitucional?</w:t>
            </w:r>
          </w:p>
        </w:tc>
        <w:tc>
          <w:tcPr>
            <w:tcW w:w="1530" w:type="dxa"/>
            <w:tcBorders>
              <w:top w:val="single" w:sz="4" w:space="0" w:color="auto"/>
              <w:left w:val="nil"/>
              <w:bottom w:val="single" w:sz="4" w:space="0" w:color="auto"/>
              <w:right w:val="single" w:sz="4" w:space="0" w:color="auto"/>
            </w:tcBorders>
            <w:vAlign w:val="center"/>
            <w:hideMark/>
          </w:tcPr>
          <w:p w14:paraId="355AB544"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r w:rsidR="00282DE1" w:rsidRPr="00641939" w14:paraId="5B059213" w14:textId="77777777" w:rsidTr="00BB6BCA">
        <w:trPr>
          <w:trHeight w:val="382"/>
        </w:trPr>
        <w:tc>
          <w:tcPr>
            <w:tcW w:w="682" w:type="dxa"/>
            <w:tcBorders>
              <w:top w:val="nil"/>
              <w:left w:val="single" w:sz="4" w:space="0" w:color="auto"/>
              <w:bottom w:val="single" w:sz="4" w:space="0" w:color="auto"/>
              <w:right w:val="single" w:sz="4" w:space="0" w:color="auto"/>
            </w:tcBorders>
            <w:vAlign w:val="center"/>
            <w:hideMark/>
          </w:tcPr>
          <w:p w14:paraId="42E41B8B" w14:textId="77777777" w:rsidR="00282DE1" w:rsidRPr="00641939" w:rsidRDefault="00282DE1" w:rsidP="00BC24A8">
            <w:pPr>
              <w:jc w:val="center"/>
              <w:rPr>
                <w:sz w:val="16"/>
                <w:szCs w:val="16"/>
                <w:lang w:val="es-ES"/>
              </w:rPr>
            </w:pPr>
            <w:r w:rsidRPr="00641939">
              <w:rPr>
                <w:sz w:val="16"/>
                <w:szCs w:val="16"/>
                <w:lang w:val="es-ES"/>
              </w:rPr>
              <w:t>6</w:t>
            </w:r>
          </w:p>
        </w:tc>
        <w:tc>
          <w:tcPr>
            <w:tcW w:w="1586" w:type="dxa"/>
            <w:tcBorders>
              <w:top w:val="single" w:sz="4" w:space="0" w:color="auto"/>
              <w:left w:val="nil"/>
              <w:bottom w:val="single" w:sz="4" w:space="0" w:color="auto"/>
              <w:right w:val="single" w:sz="4" w:space="0" w:color="auto"/>
            </w:tcBorders>
            <w:vAlign w:val="center"/>
            <w:hideMark/>
          </w:tcPr>
          <w:p w14:paraId="44016D00" w14:textId="77777777" w:rsidR="00282DE1" w:rsidRPr="00641939" w:rsidRDefault="00282DE1" w:rsidP="00BC24A8">
            <w:pPr>
              <w:jc w:val="center"/>
              <w:rPr>
                <w:b/>
                <w:bCs/>
                <w:sz w:val="16"/>
                <w:szCs w:val="16"/>
                <w:lang w:val="es-ES"/>
              </w:rPr>
            </w:pPr>
            <w:r w:rsidRPr="00641939">
              <w:rPr>
                <w:b/>
                <w:bCs/>
                <w:sz w:val="16"/>
                <w:szCs w:val="16"/>
                <w:lang w:val="es-ES"/>
              </w:rPr>
              <w:t>Equipo clave</w:t>
            </w:r>
          </w:p>
        </w:tc>
        <w:tc>
          <w:tcPr>
            <w:tcW w:w="5652" w:type="dxa"/>
            <w:tcBorders>
              <w:top w:val="single" w:sz="4" w:space="0" w:color="auto"/>
              <w:left w:val="nil"/>
              <w:bottom w:val="single" w:sz="4" w:space="0" w:color="auto"/>
              <w:right w:val="single" w:sz="4" w:space="0" w:color="auto"/>
            </w:tcBorders>
            <w:vAlign w:val="center"/>
            <w:hideMark/>
          </w:tcPr>
          <w:p w14:paraId="05BF7A1C" w14:textId="77777777" w:rsidR="00282DE1" w:rsidRPr="00641939" w:rsidRDefault="00282DE1" w:rsidP="00BC24A8">
            <w:pPr>
              <w:jc w:val="center"/>
              <w:rPr>
                <w:sz w:val="16"/>
                <w:szCs w:val="16"/>
                <w:lang w:val="es-ES"/>
              </w:rPr>
            </w:pPr>
            <w:r w:rsidRPr="00641939">
              <w:rPr>
                <w:sz w:val="16"/>
                <w:szCs w:val="16"/>
                <w:lang w:val="es-ES"/>
              </w:rPr>
              <w:t>¿Presentó los CV completos y firmados del equipo clave, con cartas de compromiso de disponibilidad?</w:t>
            </w:r>
          </w:p>
        </w:tc>
        <w:tc>
          <w:tcPr>
            <w:tcW w:w="1530" w:type="dxa"/>
            <w:tcBorders>
              <w:top w:val="single" w:sz="4" w:space="0" w:color="auto"/>
              <w:left w:val="nil"/>
              <w:bottom w:val="single" w:sz="4" w:space="0" w:color="auto"/>
              <w:right w:val="single" w:sz="4" w:space="0" w:color="auto"/>
            </w:tcBorders>
            <w:vAlign w:val="center"/>
            <w:hideMark/>
          </w:tcPr>
          <w:p w14:paraId="1DBC473C"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r w:rsidR="00282DE1" w:rsidRPr="00641939" w14:paraId="32857796" w14:textId="77777777" w:rsidTr="00BB6BCA">
        <w:trPr>
          <w:trHeight w:val="498"/>
        </w:trPr>
        <w:tc>
          <w:tcPr>
            <w:tcW w:w="682" w:type="dxa"/>
            <w:tcBorders>
              <w:top w:val="nil"/>
              <w:left w:val="single" w:sz="4" w:space="0" w:color="auto"/>
              <w:bottom w:val="single" w:sz="4" w:space="0" w:color="auto"/>
              <w:right w:val="single" w:sz="4" w:space="0" w:color="auto"/>
            </w:tcBorders>
            <w:vAlign w:val="center"/>
            <w:hideMark/>
          </w:tcPr>
          <w:p w14:paraId="7FC1D577" w14:textId="77777777" w:rsidR="00282DE1" w:rsidRPr="00641939" w:rsidRDefault="00282DE1" w:rsidP="00BC24A8">
            <w:pPr>
              <w:jc w:val="center"/>
              <w:rPr>
                <w:sz w:val="16"/>
                <w:szCs w:val="16"/>
                <w:lang w:val="es-ES"/>
              </w:rPr>
            </w:pPr>
            <w:r w:rsidRPr="00641939">
              <w:rPr>
                <w:sz w:val="16"/>
                <w:szCs w:val="16"/>
                <w:lang w:val="es-ES"/>
              </w:rPr>
              <w:t>7</w:t>
            </w:r>
          </w:p>
        </w:tc>
        <w:tc>
          <w:tcPr>
            <w:tcW w:w="1586" w:type="dxa"/>
            <w:tcBorders>
              <w:top w:val="single" w:sz="4" w:space="0" w:color="auto"/>
              <w:left w:val="nil"/>
              <w:bottom w:val="single" w:sz="4" w:space="0" w:color="auto"/>
              <w:right w:val="single" w:sz="4" w:space="0" w:color="auto"/>
            </w:tcBorders>
            <w:vAlign w:val="center"/>
            <w:hideMark/>
          </w:tcPr>
          <w:p w14:paraId="4A272C04" w14:textId="77777777" w:rsidR="00282DE1" w:rsidRPr="00641939" w:rsidRDefault="00282DE1" w:rsidP="00BC24A8">
            <w:pPr>
              <w:jc w:val="center"/>
              <w:rPr>
                <w:b/>
                <w:bCs/>
                <w:sz w:val="16"/>
                <w:szCs w:val="16"/>
                <w:lang w:val="es-ES"/>
              </w:rPr>
            </w:pPr>
            <w:r w:rsidRPr="00641939">
              <w:rPr>
                <w:b/>
                <w:bCs/>
                <w:sz w:val="16"/>
                <w:szCs w:val="16"/>
                <w:lang w:val="es-ES"/>
              </w:rPr>
              <w:t>Validez de la oferta</w:t>
            </w:r>
          </w:p>
        </w:tc>
        <w:tc>
          <w:tcPr>
            <w:tcW w:w="5652" w:type="dxa"/>
            <w:tcBorders>
              <w:top w:val="single" w:sz="4" w:space="0" w:color="auto"/>
              <w:left w:val="nil"/>
              <w:bottom w:val="single" w:sz="4" w:space="0" w:color="auto"/>
              <w:right w:val="single" w:sz="4" w:space="0" w:color="auto"/>
            </w:tcBorders>
            <w:vAlign w:val="center"/>
            <w:hideMark/>
          </w:tcPr>
          <w:p w14:paraId="5BD083F9" w14:textId="2B606FAD" w:rsidR="00282DE1" w:rsidRPr="00641939" w:rsidRDefault="00282DE1" w:rsidP="00BC24A8">
            <w:pPr>
              <w:jc w:val="center"/>
              <w:rPr>
                <w:sz w:val="16"/>
                <w:szCs w:val="16"/>
                <w:lang w:val="es-ES"/>
              </w:rPr>
            </w:pPr>
            <w:r w:rsidRPr="00641939">
              <w:rPr>
                <w:sz w:val="16"/>
                <w:szCs w:val="16"/>
                <w:lang w:val="es-ES"/>
              </w:rPr>
              <w:t>¿La oferta tiene una validez de 90 días calendario desde la fecha límite de presentación?</w:t>
            </w:r>
          </w:p>
        </w:tc>
        <w:tc>
          <w:tcPr>
            <w:tcW w:w="1530" w:type="dxa"/>
            <w:tcBorders>
              <w:top w:val="single" w:sz="4" w:space="0" w:color="auto"/>
              <w:left w:val="nil"/>
              <w:bottom w:val="single" w:sz="4" w:space="0" w:color="auto"/>
              <w:right w:val="single" w:sz="4" w:space="0" w:color="auto"/>
            </w:tcBorders>
            <w:vAlign w:val="center"/>
            <w:hideMark/>
          </w:tcPr>
          <w:p w14:paraId="6963BE39"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r w:rsidR="00282DE1" w:rsidRPr="00641939" w14:paraId="49C7E256" w14:textId="77777777" w:rsidTr="00BB6BCA">
        <w:trPr>
          <w:trHeight w:val="559"/>
        </w:trPr>
        <w:tc>
          <w:tcPr>
            <w:tcW w:w="682" w:type="dxa"/>
            <w:tcBorders>
              <w:top w:val="nil"/>
              <w:left w:val="single" w:sz="4" w:space="0" w:color="auto"/>
              <w:bottom w:val="single" w:sz="4" w:space="0" w:color="auto"/>
              <w:right w:val="single" w:sz="4" w:space="0" w:color="auto"/>
            </w:tcBorders>
            <w:vAlign w:val="center"/>
            <w:hideMark/>
          </w:tcPr>
          <w:p w14:paraId="45497807" w14:textId="77777777" w:rsidR="00282DE1" w:rsidRPr="00641939" w:rsidRDefault="00282DE1" w:rsidP="00BC24A8">
            <w:pPr>
              <w:jc w:val="center"/>
              <w:rPr>
                <w:sz w:val="16"/>
                <w:szCs w:val="16"/>
                <w:lang w:val="es-ES"/>
              </w:rPr>
            </w:pPr>
            <w:r w:rsidRPr="00641939">
              <w:rPr>
                <w:sz w:val="16"/>
                <w:szCs w:val="16"/>
                <w:lang w:val="es-ES"/>
              </w:rPr>
              <w:t>8</w:t>
            </w:r>
          </w:p>
        </w:tc>
        <w:tc>
          <w:tcPr>
            <w:tcW w:w="1586" w:type="dxa"/>
            <w:tcBorders>
              <w:top w:val="single" w:sz="4" w:space="0" w:color="auto"/>
              <w:left w:val="nil"/>
              <w:bottom w:val="single" w:sz="4" w:space="0" w:color="auto"/>
              <w:right w:val="single" w:sz="4" w:space="0" w:color="auto"/>
            </w:tcBorders>
            <w:vAlign w:val="center"/>
            <w:hideMark/>
          </w:tcPr>
          <w:p w14:paraId="2E8E89C6" w14:textId="77777777" w:rsidR="00282DE1" w:rsidRPr="00641939" w:rsidRDefault="00282DE1" w:rsidP="00BC24A8">
            <w:pPr>
              <w:jc w:val="center"/>
              <w:rPr>
                <w:b/>
                <w:bCs/>
                <w:sz w:val="16"/>
                <w:szCs w:val="16"/>
                <w:lang w:val="es-ES"/>
              </w:rPr>
            </w:pPr>
            <w:r w:rsidRPr="00641939">
              <w:rPr>
                <w:b/>
                <w:bCs/>
                <w:sz w:val="16"/>
                <w:szCs w:val="16"/>
                <w:lang w:val="es-ES"/>
              </w:rPr>
              <w:t>Oferta económica separada</w:t>
            </w:r>
          </w:p>
        </w:tc>
        <w:tc>
          <w:tcPr>
            <w:tcW w:w="5652" w:type="dxa"/>
            <w:tcBorders>
              <w:top w:val="single" w:sz="4" w:space="0" w:color="auto"/>
              <w:left w:val="nil"/>
              <w:bottom w:val="single" w:sz="4" w:space="0" w:color="auto"/>
              <w:right w:val="single" w:sz="4" w:space="0" w:color="auto"/>
            </w:tcBorders>
            <w:vAlign w:val="center"/>
            <w:hideMark/>
          </w:tcPr>
          <w:p w14:paraId="2D48339E" w14:textId="77777777" w:rsidR="00282DE1" w:rsidRPr="00641939" w:rsidRDefault="00282DE1" w:rsidP="00BC24A8">
            <w:pPr>
              <w:jc w:val="center"/>
              <w:rPr>
                <w:sz w:val="16"/>
                <w:szCs w:val="16"/>
                <w:lang w:val="es-ES"/>
              </w:rPr>
            </w:pPr>
            <w:r w:rsidRPr="00641939">
              <w:rPr>
                <w:sz w:val="16"/>
                <w:szCs w:val="16"/>
                <w:lang w:val="es-ES"/>
              </w:rPr>
              <w:t>¿Presentó la oferta económica en un documento separado de la propuesta técnica? Incluir información económica en la propuesta técnica es causal de descalificación.</w:t>
            </w:r>
          </w:p>
        </w:tc>
        <w:tc>
          <w:tcPr>
            <w:tcW w:w="1530" w:type="dxa"/>
            <w:tcBorders>
              <w:top w:val="single" w:sz="4" w:space="0" w:color="auto"/>
              <w:left w:val="nil"/>
              <w:bottom w:val="single" w:sz="4" w:space="0" w:color="auto"/>
              <w:right w:val="single" w:sz="4" w:space="0" w:color="auto"/>
            </w:tcBorders>
            <w:vAlign w:val="center"/>
            <w:hideMark/>
          </w:tcPr>
          <w:p w14:paraId="45F10133" w14:textId="77777777" w:rsidR="00282DE1" w:rsidRPr="00641939" w:rsidRDefault="00282DE1" w:rsidP="00BC24A8">
            <w:pPr>
              <w:jc w:val="center"/>
              <w:rPr>
                <w:color w:val="000000"/>
                <w:sz w:val="16"/>
                <w:szCs w:val="16"/>
                <w:lang w:val="es-ES"/>
              </w:rPr>
            </w:pPr>
            <w:r w:rsidRPr="00641939">
              <w:rPr>
                <w:color w:val="000000"/>
                <w:sz w:val="16"/>
                <w:szCs w:val="16"/>
                <w:lang w:val="es-ES"/>
              </w:rPr>
              <w:t>Cumple/No Cumple</w:t>
            </w:r>
          </w:p>
        </w:tc>
      </w:tr>
    </w:tbl>
    <w:p w14:paraId="1442CACC" w14:textId="77777777" w:rsidR="00282DE1" w:rsidRPr="00641939" w:rsidRDefault="00282DE1" w:rsidP="00282DE1">
      <w:pPr>
        <w:pStyle w:val="ListParagraph"/>
        <w:tabs>
          <w:tab w:val="left" w:pos="142"/>
        </w:tabs>
        <w:ind w:left="0"/>
        <w:jc w:val="both"/>
        <w:rPr>
          <w:lang w:val="es-ES"/>
        </w:rPr>
      </w:pPr>
    </w:p>
    <w:p w14:paraId="616AA782" w14:textId="6B2189BD" w:rsidR="00282DE1" w:rsidRPr="00641939" w:rsidRDefault="00282DE1" w:rsidP="00282DE1">
      <w:pPr>
        <w:pStyle w:val="ListParagraph"/>
        <w:numPr>
          <w:ilvl w:val="0"/>
          <w:numId w:val="26"/>
        </w:numPr>
        <w:tabs>
          <w:tab w:val="left" w:pos="142"/>
        </w:tabs>
        <w:jc w:val="both"/>
        <w:rPr>
          <w:b/>
          <w:bCs/>
          <w:i/>
          <w:iCs/>
          <w:color w:val="000000" w:themeColor="text1"/>
          <w:lang w:val="es-ES"/>
        </w:rPr>
      </w:pPr>
      <w:r w:rsidRPr="00641939">
        <w:rPr>
          <w:b/>
          <w:bCs/>
          <w:lang w:val="es-ES"/>
        </w:rPr>
        <w:t>Evaluación técnica (</w:t>
      </w:r>
      <w:r w:rsidRPr="00641939">
        <w:rPr>
          <w:b/>
          <w:bCs/>
          <w:i/>
          <w:iCs/>
          <w:color w:val="000000" w:themeColor="text1"/>
          <w:lang w:val="es-ES"/>
        </w:rPr>
        <w:t xml:space="preserve">80 puntos) </w:t>
      </w:r>
    </w:p>
    <w:tbl>
      <w:tblPr>
        <w:tblW w:w="9450" w:type="dxa"/>
        <w:tblLook w:val="04A0" w:firstRow="1" w:lastRow="0" w:firstColumn="1" w:lastColumn="0" w:noHBand="0" w:noVBand="1"/>
      </w:tblPr>
      <w:tblGrid>
        <w:gridCol w:w="1452"/>
        <w:gridCol w:w="6468"/>
        <w:gridCol w:w="720"/>
        <w:gridCol w:w="810"/>
      </w:tblGrid>
      <w:tr w:rsidR="0067102D" w:rsidRPr="00641939" w14:paraId="5F6BEB1D" w14:textId="77777777" w:rsidTr="00BB6BCA">
        <w:trPr>
          <w:trHeight w:val="285"/>
        </w:trPr>
        <w:tc>
          <w:tcPr>
            <w:tcW w:w="7920" w:type="dxa"/>
            <w:gridSpan w:val="2"/>
            <w:tcBorders>
              <w:top w:val="nil"/>
              <w:left w:val="nil"/>
              <w:bottom w:val="single" w:sz="4" w:space="0" w:color="auto"/>
              <w:right w:val="nil"/>
            </w:tcBorders>
            <w:shd w:val="clear" w:color="333333" w:fill="1F3864"/>
            <w:vAlign w:val="center"/>
            <w:hideMark/>
          </w:tcPr>
          <w:p w14:paraId="5D280DE7" w14:textId="77777777" w:rsidR="0067102D" w:rsidRPr="00641939" w:rsidRDefault="0067102D" w:rsidP="00BB6BCA">
            <w:pPr>
              <w:rPr>
                <w:b/>
                <w:bCs/>
                <w:color w:val="FFFFFF"/>
                <w:sz w:val="16"/>
                <w:szCs w:val="16"/>
                <w:lang w:val="es-ES"/>
              </w:rPr>
            </w:pPr>
            <w:r w:rsidRPr="00641939">
              <w:rPr>
                <w:b/>
                <w:bCs/>
                <w:color w:val="FFFFFF"/>
                <w:sz w:val="16"/>
                <w:szCs w:val="16"/>
                <w:lang w:val="es-ES"/>
              </w:rPr>
              <w:t>Experiencia de la Empresa</w:t>
            </w:r>
          </w:p>
        </w:tc>
        <w:tc>
          <w:tcPr>
            <w:tcW w:w="720" w:type="dxa"/>
            <w:tcBorders>
              <w:top w:val="nil"/>
              <w:left w:val="nil"/>
              <w:bottom w:val="single" w:sz="4" w:space="0" w:color="auto"/>
              <w:right w:val="nil"/>
            </w:tcBorders>
            <w:shd w:val="clear" w:color="333333" w:fill="1F3864"/>
            <w:vAlign w:val="center"/>
            <w:hideMark/>
          </w:tcPr>
          <w:p w14:paraId="64AA322E" w14:textId="77777777" w:rsidR="0067102D" w:rsidRPr="00641939" w:rsidRDefault="0067102D" w:rsidP="0067102D">
            <w:pPr>
              <w:rPr>
                <w:b/>
                <w:bCs/>
                <w:color w:val="FFFFFF"/>
                <w:sz w:val="16"/>
                <w:szCs w:val="16"/>
                <w:lang w:val="es-ES"/>
              </w:rPr>
            </w:pPr>
            <w:r w:rsidRPr="00641939">
              <w:rPr>
                <w:b/>
                <w:bCs/>
                <w:color w:val="FFFFFF"/>
                <w:sz w:val="16"/>
                <w:szCs w:val="16"/>
                <w:lang w:val="es-ES"/>
              </w:rPr>
              <w:t>Puntos</w:t>
            </w:r>
          </w:p>
        </w:tc>
        <w:tc>
          <w:tcPr>
            <w:tcW w:w="810" w:type="dxa"/>
            <w:tcBorders>
              <w:top w:val="nil"/>
              <w:left w:val="nil"/>
              <w:bottom w:val="single" w:sz="4" w:space="0" w:color="auto"/>
              <w:right w:val="nil"/>
            </w:tcBorders>
            <w:shd w:val="clear" w:color="333333" w:fill="1F3864"/>
            <w:vAlign w:val="center"/>
            <w:hideMark/>
          </w:tcPr>
          <w:p w14:paraId="7053F1B0" w14:textId="77777777" w:rsidR="0067102D" w:rsidRPr="00641939" w:rsidRDefault="0067102D" w:rsidP="0067102D">
            <w:pPr>
              <w:rPr>
                <w:b/>
                <w:bCs/>
                <w:color w:val="FFFFFF"/>
                <w:sz w:val="16"/>
                <w:szCs w:val="16"/>
                <w:lang w:val="es-ES"/>
              </w:rPr>
            </w:pPr>
            <w:r w:rsidRPr="00641939">
              <w:rPr>
                <w:b/>
                <w:bCs/>
                <w:color w:val="FFFFFF"/>
                <w:sz w:val="16"/>
                <w:szCs w:val="16"/>
                <w:lang w:val="es-ES"/>
              </w:rPr>
              <w:t>Puntos</w:t>
            </w:r>
          </w:p>
        </w:tc>
      </w:tr>
      <w:tr w:rsidR="0067102D" w:rsidRPr="00641939" w14:paraId="261EC0BB" w14:textId="77777777" w:rsidTr="00B77D72">
        <w:trPr>
          <w:trHeight w:val="1561"/>
        </w:trPr>
        <w:tc>
          <w:tcPr>
            <w:tcW w:w="1452" w:type="dxa"/>
            <w:tcBorders>
              <w:top w:val="single" w:sz="4" w:space="0" w:color="auto"/>
              <w:left w:val="single" w:sz="4" w:space="0" w:color="auto"/>
              <w:bottom w:val="single" w:sz="4" w:space="0" w:color="auto"/>
              <w:right w:val="single" w:sz="4" w:space="0" w:color="000000"/>
            </w:tcBorders>
            <w:vAlign w:val="center"/>
            <w:hideMark/>
          </w:tcPr>
          <w:p w14:paraId="4A27B33E" w14:textId="77777777" w:rsidR="0067102D" w:rsidRPr="00641939" w:rsidRDefault="0067102D" w:rsidP="0067102D">
            <w:pPr>
              <w:jc w:val="center"/>
              <w:rPr>
                <w:b/>
                <w:bCs/>
                <w:color w:val="000000"/>
                <w:sz w:val="16"/>
                <w:szCs w:val="16"/>
                <w:lang w:val="es-ES"/>
              </w:rPr>
            </w:pPr>
            <w:r w:rsidRPr="00641939">
              <w:rPr>
                <w:b/>
                <w:bCs/>
                <w:color w:val="000000"/>
                <w:sz w:val="16"/>
                <w:szCs w:val="16"/>
                <w:lang w:val="es-ES"/>
              </w:rPr>
              <w:t>Experiencia General</w:t>
            </w:r>
          </w:p>
        </w:tc>
        <w:tc>
          <w:tcPr>
            <w:tcW w:w="6468" w:type="dxa"/>
            <w:tcBorders>
              <w:top w:val="single" w:sz="4" w:space="0" w:color="auto"/>
              <w:left w:val="nil"/>
              <w:bottom w:val="single" w:sz="4" w:space="0" w:color="auto"/>
              <w:right w:val="single" w:sz="4" w:space="0" w:color="000000"/>
            </w:tcBorders>
            <w:hideMark/>
          </w:tcPr>
          <w:p w14:paraId="2EB8A0FB" w14:textId="77777777" w:rsidR="00575D94" w:rsidRPr="00641939" w:rsidRDefault="0067102D" w:rsidP="0067102D">
            <w:pPr>
              <w:rPr>
                <w:color w:val="000000"/>
                <w:sz w:val="16"/>
                <w:szCs w:val="16"/>
                <w:lang w:val="es-ES"/>
              </w:rPr>
            </w:pPr>
            <w:r w:rsidRPr="00641939">
              <w:rPr>
                <w:color w:val="000000"/>
                <w:sz w:val="16"/>
                <w:szCs w:val="16"/>
                <w:lang w:val="es-ES"/>
              </w:rPr>
              <w:t>La firma consultora/institución deberá demostrar experiencia profesional en servicios de consultoría relacionados con recursos hídricos, gestión ambiental, políticas públicas, análisis jurídico y regulatorio, fortalecimiento institucional, gobernanza u otros campos relacionados.</w:t>
            </w:r>
          </w:p>
          <w:p w14:paraId="70142717" w14:textId="33AA7E36" w:rsidR="0067102D" w:rsidRPr="00641939" w:rsidRDefault="0067102D" w:rsidP="0067102D">
            <w:pPr>
              <w:rPr>
                <w:color w:val="000000"/>
                <w:sz w:val="16"/>
                <w:szCs w:val="16"/>
                <w:lang w:val="es-ES"/>
              </w:rPr>
            </w:pPr>
            <w:r w:rsidRPr="00641939">
              <w:rPr>
                <w:color w:val="000000"/>
                <w:sz w:val="16"/>
                <w:szCs w:val="16"/>
                <w:lang w:val="es-ES"/>
              </w:rPr>
              <w:br/>
              <w:t>La firma consultora/institución deberá demostrar experiencia en al menos tres (3) proyectos completados durante los últimos diez (10) años, relacionados con gestión de recursos hídricos, gobernanza ambiental, legislación hídrica, análisis institucional, políticas públicas u otros campos relevantes.</w:t>
            </w:r>
          </w:p>
        </w:tc>
        <w:tc>
          <w:tcPr>
            <w:tcW w:w="720" w:type="dxa"/>
            <w:tcBorders>
              <w:top w:val="nil"/>
              <w:left w:val="nil"/>
              <w:bottom w:val="single" w:sz="4" w:space="0" w:color="auto"/>
              <w:right w:val="single" w:sz="4" w:space="0" w:color="auto"/>
            </w:tcBorders>
            <w:noWrap/>
            <w:vAlign w:val="center"/>
            <w:hideMark/>
          </w:tcPr>
          <w:p w14:paraId="502C87D4" w14:textId="463A9A3B" w:rsidR="0067102D" w:rsidRPr="00641939" w:rsidRDefault="0067102D" w:rsidP="0067102D">
            <w:pPr>
              <w:jc w:val="right"/>
              <w:rPr>
                <w:b/>
                <w:bCs/>
                <w:color w:val="000000"/>
                <w:sz w:val="16"/>
                <w:szCs w:val="16"/>
                <w:lang w:val="es-ES"/>
              </w:rPr>
            </w:pPr>
            <w:r w:rsidRPr="00641939">
              <w:rPr>
                <w:b/>
                <w:bCs/>
                <w:color w:val="000000"/>
                <w:sz w:val="16"/>
                <w:szCs w:val="16"/>
                <w:lang w:val="es-ES"/>
              </w:rPr>
              <w:t>10</w:t>
            </w:r>
          </w:p>
        </w:tc>
        <w:tc>
          <w:tcPr>
            <w:tcW w:w="810" w:type="dxa"/>
            <w:vMerge w:val="restart"/>
            <w:tcBorders>
              <w:top w:val="nil"/>
              <w:left w:val="single" w:sz="4" w:space="0" w:color="auto"/>
              <w:bottom w:val="single" w:sz="4" w:space="0" w:color="000000"/>
              <w:right w:val="single" w:sz="4" w:space="0" w:color="auto"/>
            </w:tcBorders>
            <w:noWrap/>
            <w:vAlign w:val="center"/>
            <w:hideMark/>
          </w:tcPr>
          <w:p w14:paraId="5763AE33" w14:textId="0C0D5B52" w:rsidR="0067102D" w:rsidRPr="00641939" w:rsidRDefault="0067102D" w:rsidP="0067102D">
            <w:pPr>
              <w:jc w:val="center"/>
              <w:rPr>
                <w:b/>
                <w:bCs/>
                <w:color w:val="000000"/>
                <w:sz w:val="16"/>
                <w:szCs w:val="16"/>
                <w:lang w:val="es-ES"/>
              </w:rPr>
            </w:pPr>
            <w:r w:rsidRPr="00641939">
              <w:rPr>
                <w:b/>
                <w:bCs/>
                <w:color w:val="000000"/>
                <w:sz w:val="16"/>
                <w:szCs w:val="16"/>
                <w:lang w:val="es-ES"/>
              </w:rPr>
              <w:t>20</w:t>
            </w:r>
          </w:p>
        </w:tc>
      </w:tr>
      <w:tr w:rsidR="0067102D" w:rsidRPr="00641939" w14:paraId="540B1797" w14:textId="77777777" w:rsidTr="00B77D72">
        <w:trPr>
          <w:trHeight w:val="1115"/>
        </w:trPr>
        <w:tc>
          <w:tcPr>
            <w:tcW w:w="1452" w:type="dxa"/>
            <w:tcBorders>
              <w:top w:val="single" w:sz="4" w:space="0" w:color="auto"/>
              <w:left w:val="single" w:sz="4" w:space="0" w:color="auto"/>
              <w:bottom w:val="single" w:sz="4" w:space="0" w:color="auto"/>
              <w:right w:val="single" w:sz="4" w:space="0" w:color="000000"/>
            </w:tcBorders>
            <w:vAlign w:val="center"/>
            <w:hideMark/>
          </w:tcPr>
          <w:p w14:paraId="04D4967C" w14:textId="77777777" w:rsidR="0067102D" w:rsidRPr="00641939" w:rsidRDefault="0067102D" w:rsidP="0067102D">
            <w:pPr>
              <w:jc w:val="center"/>
              <w:rPr>
                <w:b/>
                <w:bCs/>
                <w:color w:val="000000"/>
                <w:sz w:val="16"/>
                <w:szCs w:val="16"/>
                <w:lang w:val="es-ES"/>
              </w:rPr>
            </w:pPr>
            <w:r w:rsidRPr="00641939">
              <w:rPr>
                <w:b/>
                <w:bCs/>
                <w:color w:val="000000"/>
                <w:sz w:val="16"/>
                <w:szCs w:val="16"/>
                <w:lang w:val="es-ES"/>
              </w:rPr>
              <w:t>Experiencia Específica</w:t>
            </w:r>
          </w:p>
        </w:tc>
        <w:tc>
          <w:tcPr>
            <w:tcW w:w="6468" w:type="dxa"/>
            <w:tcBorders>
              <w:top w:val="single" w:sz="4" w:space="0" w:color="auto"/>
              <w:left w:val="nil"/>
              <w:bottom w:val="single" w:sz="4" w:space="0" w:color="auto"/>
              <w:right w:val="single" w:sz="4" w:space="0" w:color="000000"/>
            </w:tcBorders>
            <w:hideMark/>
          </w:tcPr>
          <w:p w14:paraId="5860FE07" w14:textId="77777777" w:rsidR="00DF074E" w:rsidRPr="00641939" w:rsidRDefault="0067102D" w:rsidP="0067102D">
            <w:pPr>
              <w:rPr>
                <w:color w:val="000000"/>
                <w:sz w:val="16"/>
                <w:szCs w:val="16"/>
                <w:lang w:val="es-ES"/>
              </w:rPr>
            </w:pPr>
            <w:r w:rsidRPr="00641939">
              <w:rPr>
                <w:color w:val="000000"/>
                <w:sz w:val="16"/>
                <w:szCs w:val="16"/>
                <w:lang w:val="es-ES"/>
              </w:rPr>
              <w:t xml:space="preserve">• Experiencia en </w:t>
            </w:r>
            <w:r w:rsidR="00DF074E" w:rsidRPr="00641939">
              <w:rPr>
                <w:color w:val="000000"/>
                <w:sz w:val="16"/>
                <w:szCs w:val="16"/>
                <w:lang w:val="es-ES"/>
              </w:rPr>
              <w:t xml:space="preserve">al menos un </w:t>
            </w:r>
            <w:r w:rsidRPr="00641939">
              <w:rPr>
                <w:color w:val="000000"/>
                <w:sz w:val="16"/>
                <w:szCs w:val="16"/>
                <w:lang w:val="es-ES"/>
              </w:rPr>
              <w:t>proyecto que involucre más de una jurisdicción, país, cuenca transfronteriza, organización regional o contexto multiinstitucional comparable.</w:t>
            </w:r>
          </w:p>
          <w:p w14:paraId="6A9DD0A3" w14:textId="3404FE3D" w:rsidR="0067102D" w:rsidRPr="00641939" w:rsidRDefault="0067102D" w:rsidP="0067102D">
            <w:pPr>
              <w:rPr>
                <w:color w:val="000000"/>
                <w:sz w:val="16"/>
                <w:szCs w:val="16"/>
                <w:lang w:val="es-ES"/>
              </w:rPr>
            </w:pPr>
            <w:r w:rsidRPr="00641939">
              <w:rPr>
                <w:color w:val="000000"/>
                <w:sz w:val="16"/>
                <w:szCs w:val="16"/>
                <w:lang w:val="es-ES"/>
              </w:rPr>
              <w:br/>
              <w:t xml:space="preserve">• Experiencia </w:t>
            </w:r>
            <w:r w:rsidR="00DF074E" w:rsidRPr="00641939">
              <w:rPr>
                <w:color w:val="000000"/>
                <w:sz w:val="16"/>
                <w:szCs w:val="16"/>
                <w:lang w:val="es-ES"/>
              </w:rPr>
              <w:t>al menos de 2 años e</w:t>
            </w:r>
            <w:r w:rsidRPr="00641939">
              <w:rPr>
                <w:color w:val="000000"/>
                <w:sz w:val="16"/>
                <w:szCs w:val="16"/>
                <w:lang w:val="es-ES"/>
              </w:rPr>
              <w:t>n la Cuenca Amazónica, América Latina, regiones tropicales, cuencas transfronterizas u otros contextos regionales comparables</w:t>
            </w:r>
          </w:p>
        </w:tc>
        <w:tc>
          <w:tcPr>
            <w:tcW w:w="720" w:type="dxa"/>
            <w:tcBorders>
              <w:top w:val="nil"/>
              <w:left w:val="nil"/>
              <w:bottom w:val="single" w:sz="4" w:space="0" w:color="auto"/>
              <w:right w:val="single" w:sz="4" w:space="0" w:color="auto"/>
            </w:tcBorders>
            <w:noWrap/>
            <w:vAlign w:val="center"/>
            <w:hideMark/>
          </w:tcPr>
          <w:p w14:paraId="4359E2E5" w14:textId="77777777" w:rsidR="0067102D" w:rsidRPr="00641939" w:rsidRDefault="0067102D" w:rsidP="0067102D">
            <w:pPr>
              <w:jc w:val="right"/>
              <w:rPr>
                <w:b/>
                <w:bCs/>
                <w:color w:val="000000"/>
                <w:sz w:val="16"/>
                <w:szCs w:val="16"/>
                <w:lang w:val="es-ES"/>
              </w:rPr>
            </w:pPr>
            <w:r w:rsidRPr="00641939">
              <w:rPr>
                <w:b/>
                <w:bCs/>
                <w:color w:val="000000"/>
                <w:sz w:val="16"/>
                <w:szCs w:val="16"/>
                <w:lang w:val="es-ES"/>
              </w:rPr>
              <w:t>10</w:t>
            </w:r>
          </w:p>
        </w:tc>
        <w:tc>
          <w:tcPr>
            <w:tcW w:w="810" w:type="dxa"/>
            <w:vMerge/>
            <w:tcBorders>
              <w:top w:val="nil"/>
              <w:left w:val="single" w:sz="4" w:space="0" w:color="auto"/>
              <w:bottom w:val="single" w:sz="4" w:space="0" w:color="000000"/>
              <w:right w:val="single" w:sz="4" w:space="0" w:color="auto"/>
            </w:tcBorders>
            <w:vAlign w:val="center"/>
            <w:hideMark/>
          </w:tcPr>
          <w:p w14:paraId="6A623152" w14:textId="77777777" w:rsidR="0067102D" w:rsidRPr="00641939" w:rsidRDefault="0067102D" w:rsidP="0067102D">
            <w:pPr>
              <w:rPr>
                <w:b/>
                <w:bCs/>
                <w:color w:val="000000"/>
                <w:sz w:val="16"/>
                <w:szCs w:val="16"/>
                <w:lang w:val="es-ES"/>
              </w:rPr>
            </w:pPr>
          </w:p>
        </w:tc>
      </w:tr>
    </w:tbl>
    <w:p w14:paraId="53A9174B" w14:textId="23F36DC6" w:rsidR="00282DE1" w:rsidRPr="00641939" w:rsidRDefault="00282DE1" w:rsidP="0067102D">
      <w:pPr>
        <w:pStyle w:val="ListParagraph"/>
        <w:tabs>
          <w:tab w:val="left" w:pos="142"/>
        </w:tabs>
        <w:ind w:left="0"/>
        <w:jc w:val="both"/>
        <w:rPr>
          <w:b/>
          <w:bCs/>
          <w:i/>
          <w:iCs/>
          <w:color w:val="000000" w:themeColor="text1"/>
          <w:lang w:val="es-ES"/>
        </w:rPr>
      </w:pPr>
      <w:r w:rsidRPr="00641939">
        <w:rPr>
          <w:b/>
          <w:bCs/>
          <w:i/>
          <w:iCs/>
          <w:color w:val="000000" w:themeColor="text1"/>
          <w:lang w:val="es-ES"/>
        </w:rPr>
        <w:t xml:space="preserve"> </w:t>
      </w:r>
    </w:p>
    <w:p w14:paraId="4CC706A4" w14:textId="245EF098" w:rsidR="003166AE" w:rsidRDefault="003166AE" w:rsidP="0067102D">
      <w:pPr>
        <w:pStyle w:val="ListParagraph"/>
        <w:tabs>
          <w:tab w:val="left" w:pos="142"/>
        </w:tabs>
        <w:ind w:left="0"/>
        <w:jc w:val="both"/>
        <w:rPr>
          <w:b/>
          <w:bCs/>
          <w:i/>
          <w:iCs/>
          <w:color w:val="000000" w:themeColor="text1"/>
          <w:lang w:val="es-ES"/>
        </w:rPr>
      </w:pPr>
    </w:p>
    <w:p w14:paraId="6940B70E" w14:textId="72BB8AFF" w:rsidR="00FD53BA" w:rsidRDefault="00FD53BA" w:rsidP="0067102D">
      <w:pPr>
        <w:pStyle w:val="ListParagraph"/>
        <w:tabs>
          <w:tab w:val="left" w:pos="142"/>
        </w:tabs>
        <w:ind w:left="0"/>
        <w:jc w:val="both"/>
        <w:rPr>
          <w:b/>
          <w:bCs/>
          <w:i/>
          <w:iCs/>
          <w:color w:val="000000" w:themeColor="text1"/>
          <w:lang w:val="es-ES"/>
        </w:rPr>
      </w:pPr>
    </w:p>
    <w:p w14:paraId="1FD03C98" w14:textId="12B152B0" w:rsidR="00FD53BA" w:rsidRDefault="00FD53BA" w:rsidP="0067102D">
      <w:pPr>
        <w:pStyle w:val="ListParagraph"/>
        <w:tabs>
          <w:tab w:val="left" w:pos="142"/>
        </w:tabs>
        <w:ind w:left="0"/>
        <w:jc w:val="both"/>
        <w:rPr>
          <w:b/>
          <w:bCs/>
          <w:i/>
          <w:iCs/>
          <w:color w:val="000000" w:themeColor="text1"/>
          <w:lang w:val="es-ES"/>
        </w:rPr>
      </w:pPr>
    </w:p>
    <w:p w14:paraId="37BDD7A5" w14:textId="77777777" w:rsidR="00FD53BA" w:rsidRDefault="00FD53BA" w:rsidP="0067102D">
      <w:pPr>
        <w:pStyle w:val="ListParagraph"/>
        <w:tabs>
          <w:tab w:val="left" w:pos="142"/>
        </w:tabs>
        <w:ind w:left="0"/>
        <w:jc w:val="both"/>
        <w:rPr>
          <w:b/>
          <w:bCs/>
          <w:i/>
          <w:iCs/>
          <w:color w:val="000000" w:themeColor="text1"/>
          <w:lang w:val="es-ES"/>
        </w:rPr>
      </w:pPr>
    </w:p>
    <w:tbl>
      <w:tblPr>
        <w:tblW w:w="9450" w:type="dxa"/>
        <w:tblLook w:val="04A0" w:firstRow="1" w:lastRow="0" w:firstColumn="1" w:lastColumn="0" w:noHBand="0" w:noVBand="1"/>
      </w:tblPr>
      <w:tblGrid>
        <w:gridCol w:w="1105"/>
        <w:gridCol w:w="4092"/>
        <w:gridCol w:w="2206"/>
        <w:gridCol w:w="1327"/>
        <w:gridCol w:w="720"/>
      </w:tblGrid>
      <w:tr w:rsidR="00F0192F" w:rsidRPr="00641939" w14:paraId="3B05B97F" w14:textId="77777777" w:rsidTr="000D79F3">
        <w:trPr>
          <w:trHeight w:val="285"/>
        </w:trPr>
        <w:tc>
          <w:tcPr>
            <w:tcW w:w="5197" w:type="dxa"/>
            <w:gridSpan w:val="2"/>
            <w:tcBorders>
              <w:top w:val="nil"/>
              <w:left w:val="nil"/>
              <w:bottom w:val="single" w:sz="4" w:space="0" w:color="auto"/>
              <w:right w:val="nil"/>
            </w:tcBorders>
            <w:shd w:val="clear" w:color="333333" w:fill="1F3864"/>
            <w:vAlign w:val="center"/>
            <w:hideMark/>
          </w:tcPr>
          <w:p w14:paraId="41832097" w14:textId="77777777" w:rsidR="00F0192F" w:rsidRPr="00641939" w:rsidRDefault="00F0192F" w:rsidP="00BB6BCA">
            <w:pPr>
              <w:rPr>
                <w:b/>
                <w:bCs/>
                <w:color w:val="FFFFFF"/>
                <w:sz w:val="16"/>
                <w:szCs w:val="16"/>
                <w:lang w:val="es-ES"/>
              </w:rPr>
            </w:pPr>
            <w:r w:rsidRPr="00641939">
              <w:rPr>
                <w:b/>
                <w:bCs/>
                <w:color w:val="FFFFFF"/>
                <w:sz w:val="16"/>
                <w:szCs w:val="16"/>
                <w:lang w:val="es-ES"/>
              </w:rPr>
              <w:lastRenderedPageBreak/>
              <w:t>Equipo Clave</w:t>
            </w:r>
          </w:p>
        </w:tc>
        <w:tc>
          <w:tcPr>
            <w:tcW w:w="2206" w:type="dxa"/>
            <w:tcBorders>
              <w:top w:val="nil"/>
              <w:left w:val="nil"/>
              <w:bottom w:val="single" w:sz="4" w:space="0" w:color="auto"/>
              <w:right w:val="nil"/>
            </w:tcBorders>
            <w:shd w:val="clear" w:color="333333" w:fill="1F3864"/>
            <w:vAlign w:val="center"/>
            <w:hideMark/>
          </w:tcPr>
          <w:p w14:paraId="5E8606E9" w14:textId="77777777" w:rsidR="00F0192F" w:rsidRPr="00641939" w:rsidRDefault="00F0192F" w:rsidP="00F0192F">
            <w:pPr>
              <w:jc w:val="center"/>
              <w:rPr>
                <w:b/>
                <w:bCs/>
                <w:color w:val="FFFFFF"/>
                <w:sz w:val="16"/>
                <w:szCs w:val="16"/>
                <w:lang w:val="es-ES"/>
              </w:rPr>
            </w:pPr>
            <w:r w:rsidRPr="00641939">
              <w:rPr>
                <w:b/>
                <w:bCs/>
                <w:color w:val="FFFFFF"/>
                <w:sz w:val="16"/>
                <w:szCs w:val="16"/>
                <w:lang w:val="es-ES"/>
              </w:rPr>
              <w:t>Nivel de Evaluación</w:t>
            </w:r>
          </w:p>
        </w:tc>
        <w:tc>
          <w:tcPr>
            <w:tcW w:w="2047" w:type="dxa"/>
            <w:gridSpan w:val="2"/>
            <w:tcBorders>
              <w:top w:val="nil"/>
              <w:left w:val="nil"/>
              <w:bottom w:val="single" w:sz="4" w:space="0" w:color="auto"/>
              <w:right w:val="nil"/>
            </w:tcBorders>
            <w:shd w:val="clear" w:color="333333" w:fill="1F3864"/>
            <w:vAlign w:val="center"/>
            <w:hideMark/>
          </w:tcPr>
          <w:p w14:paraId="56C4127A" w14:textId="77777777" w:rsidR="00F0192F" w:rsidRPr="00641939" w:rsidRDefault="00F0192F" w:rsidP="00F0192F">
            <w:pPr>
              <w:jc w:val="center"/>
              <w:rPr>
                <w:b/>
                <w:bCs/>
                <w:color w:val="FFFFFF"/>
                <w:sz w:val="16"/>
                <w:szCs w:val="16"/>
                <w:lang w:val="es-ES"/>
              </w:rPr>
            </w:pPr>
            <w:r w:rsidRPr="00641939">
              <w:rPr>
                <w:b/>
                <w:bCs/>
                <w:color w:val="FFFFFF"/>
                <w:sz w:val="16"/>
                <w:szCs w:val="16"/>
                <w:lang w:val="es-ES"/>
              </w:rPr>
              <w:t xml:space="preserve">Puntaje </w:t>
            </w:r>
          </w:p>
        </w:tc>
      </w:tr>
      <w:tr w:rsidR="000D79F3" w:rsidRPr="00641939" w14:paraId="25B01ADB" w14:textId="77777777" w:rsidTr="00641939">
        <w:trPr>
          <w:trHeight w:val="285"/>
        </w:trPr>
        <w:tc>
          <w:tcPr>
            <w:tcW w:w="1105" w:type="dxa"/>
            <w:vMerge w:val="restart"/>
            <w:tcBorders>
              <w:top w:val="single" w:sz="4" w:space="0" w:color="auto"/>
              <w:left w:val="single" w:sz="4" w:space="0" w:color="auto"/>
              <w:bottom w:val="single" w:sz="4" w:space="0" w:color="auto"/>
              <w:right w:val="single" w:sz="4" w:space="0" w:color="auto"/>
            </w:tcBorders>
            <w:vAlign w:val="center"/>
            <w:hideMark/>
          </w:tcPr>
          <w:p w14:paraId="65AA1B8B" w14:textId="77777777" w:rsidR="000D79F3" w:rsidRPr="00641939" w:rsidRDefault="000D79F3" w:rsidP="00F0192F">
            <w:pPr>
              <w:jc w:val="center"/>
              <w:rPr>
                <w:b/>
                <w:bCs/>
                <w:color w:val="000000"/>
                <w:sz w:val="16"/>
                <w:szCs w:val="16"/>
                <w:lang w:val="es-ES"/>
              </w:rPr>
            </w:pPr>
            <w:r w:rsidRPr="00641939">
              <w:rPr>
                <w:b/>
                <w:bCs/>
                <w:color w:val="000000"/>
                <w:sz w:val="16"/>
                <w:szCs w:val="16"/>
                <w:lang w:val="es-ES"/>
              </w:rPr>
              <w:t>Coordinador del Equipo / Líder del Equipo</w:t>
            </w:r>
          </w:p>
        </w:tc>
        <w:tc>
          <w:tcPr>
            <w:tcW w:w="4092" w:type="dxa"/>
            <w:vMerge w:val="restart"/>
            <w:tcBorders>
              <w:top w:val="single" w:sz="4" w:space="0" w:color="auto"/>
              <w:left w:val="single" w:sz="4" w:space="0" w:color="auto"/>
              <w:bottom w:val="single" w:sz="4" w:space="0" w:color="000000"/>
              <w:right w:val="single" w:sz="4" w:space="0" w:color="000000"/>
            </w:tcBorders>
            <w:vAlign w:val="center"/>
            <w:hideMark/>
          </w:tcPr>
          <w:p w14:paraId="2700B82F" w14:textId="77777777" w:rsidR="007705FC" w:rsidRDefault="000D79F3">
            <w:pPr>
              <w:rPr>
                <w:b/>
                <w:bCs/>
                <w:color w:val="000000"/>
                <w:sz w:val="16"/>
                <w:szCs w:val="16"/>
                <w:lang w:val="es-ES"/>
              </w:rPr>
            </w:pPr>
            <w:r w:rsidRPr="00641939">
              <w:rPr>
                <w:b/>
                <w:bCs/>
                <w:color w:val="000000"/>
                <w:sz w:val="16"/>
                <w:szCs w:val="16"/>
                <w:lang w:val="es-ES"/>
              </w:rPr>
              <w:t>Experiencia general</w:t>
            </w:r>
          </w:p>
          <w:p w14:paraId="49EF9E9A" w14:textId="0414A4BE" w:rsidR="000D79F3" w:rsidRPr="00641939" w:rsidRDefault="000D79F3">
            <w:pPr>
              <w:rPr>
                <w:color w:val="000000"/>
                <w:sz w:val="16"/>
                <w:szCs w:val="16"/>
                <w:lang w:val="es-ES"/>
              </w:rPr>
            </w:pPr>
            <w:r w:rsidRPr="00641939">
              <w:rPr>
                <w:color w:val="000000"/>
                <w:sz w:val="16"/>
                <w:szCs w:val="16"/>
                <w:lang w:val="es-ES"/>
              </w:rPr>
              <w:br/>
              <w:t>• Título universitario en derecho, recursos hídricos, políticas públicas, gestión de recursos hídricos, gestión ambiental u otro campo relevante.</w:t>
            </w:r>
            <w:r w:rsidRPr="00641939">
              <w:rPr>
                <w:color w:val="000000"/>
                <w:sz w:val="16"/>
                <w:szCs w:val="16"/>
                <w:lang w:val="es-ES"/>
              </w:rPr>
              <w:br/>
            </w:r>
          </w:p>
        </w:tc>
        <w:tc>
          <w:tcPr>
            <w:tcW w:w="4253" w:type="dxa"/>
            <w:gridSpan w:val="3"/>
            <w:tcBorders>
              <w:top w:val="single" w:sz="4" w:space="0" w:color="auto"/>
              <w:left w:val="nil"/>
              <w:bottom w:val="single" w:sz="4" w:space="0" w:color="auto"/>
              <w:right w:val="nil"/>
            </w:tcBorders>
            <w:shd w:val="clear" w:color="333333" w:fill="1F3864"/>
            <w:vAlign w:val="center"/>
            <w:hideMark/>
          </w:tcPr>
          <w:p w14:paraId="08A4647F" w14:textId="77777777" w:rsidR="000D79F3" w:rsidRPr="00641939" w:rsidRDefault="000D79F3" w:rsidP="00F0192F">
            <w:pPr>
              <w:jc w:val="center"/>
              <w:rPr>
                <w:b/>
                <w:bCs/>
                <w:color w:val="FFFFFF"/>
                <w:sz w:val="16"/>
                <w:szCs w:val="16"/>
                <w:lang w:val="es-ES"/>
              </w:rPr>
            </w:pPr>
            <w:r w:rsidRPr="00641939">
              <w:rPr>
                <w:b/>
                <w:bCs/>
                <w:color w:val="FFFFFF"/>
                <w:sz w:val="16"/>
                <w:szCs w:val="16"/>
                <w:lang w:val="es-ES"/>
              </w:rPr>
              <w:t>General</w:t>
            </w:r>
          </w:p>
        </w:tc>
      </w:tr>
      <w:tr w:rsidR="007705FC" w:rsidRPr="00641939" w14:paraId="3B83121F" w14:textId="77777777" w:rsidTr="00325D9B">
        <w:trPr>
          <w:trHeight w:val="630"/>
        </w:trPr>
        <w:tc>
          <w:tcPr>
            <w:tcW w:w="1105" w:type="dxa"/>
            <w:vMerge/>
            <w:tcBorders>
              <w:left w:val="single" w:sz="4" w:space="0" w:color="auto"/>
              <w:bottom w:val="single" w:sz="4" w:space="0" w:color="auto"/>
              <w:right w:val="single" w:sz="4" w:space="0" w:color="auto"/>
            </w:tcBorders>
            <w:vAlign w:val="center"/>
            <w:hideMark/>
          </w:tcPr>
          <w:p w14:paraId="7002F84E" w14:textId="77777777" w:rsidR="007705FC" w:rsidRPr="00641939" w:rsidRDefault="007705FC" w:rsidP="007705FC">
            <w:pPr>
              <w:rPr>
                <w:b/>
                <w:bCs/>
                <w:color w:val="000000"/>
                <w:sz w:val="16"/>
                <w:szCs w:val="16"/>
                <w:lang w:val="es-E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3CFCC3BE"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59A77790" w14:textId="77777777" w:rsidR="007705FC" w:rsidRDefault="007705FC" w:rsidP="007705FC">
            <w:pPr>
              <w:jc w:val="center"/>
              <w:rPr>
                <w:color w:val="000000"/>
                <w:sz w:val="16"/>
                <w:szCs w:val="16"/>
                <w:lang w:val="es-ES"/>
              </w:rPr>
            </w:pPr>
            <w:r>
              <w:rPr>
                <w:color w:val="000000"/>
                <w:sz w:val="16"/>
                <w:szCs w:val="16"/>
                <w:lang w:val="es-ES"/>
              </w:rPr>
              <w:t>Si</w:t>
            </w:r>
          </w:p>
          <w:p w14:paraId="47EE3028" w14:textId="552B2310" w:rsidR="007705FC" w:rsidRPr="00641939" w:rsidRDefault="007705FC" w:rsidP="007705FC">
            <w:pPr>
              <w:jc w:val="center"/>
              <w:rPr>
                <w:color w:val="000000"/>
                <w:sz w:val="16"/>
                <w:szCs w:val="16"/>
                <w:lang w:val="es-ES"/>
              </w:rPr>
            </w:pPr>
            <w:r>
              <w:rPr>
                <w:color w:val="000000"/>
                <w:sz w:val="16"/>
                <w:szCs w:val="16"/>
                <w:lang w:val="es-ES"/>
              </w:rPr>
              <w:t>Puntos (</w:t>
            </w:r>
            <w:r>
              <w:rPr>
                <w:color w:val="000000"/>
                <w:sz w:val="16"/>
                <w:szCs w:val="16"/>
                <w:lang w:val="es-ES"/>
              </w:rPr>
              <w:t>1</w:t>
            </w:r>
            <w:r>
              <w:rPr>
                <w:color w:val="000000"/>
                <w:sz w:val="16"/>
                <w:szCs w:val="16"/>
                <w:lang w:val="es-ES"/>
              </w:rPr>
              <w:t>)</w:t>
            </w:r>
          </w:p>
        </w:tc>
        <w:tc>
          <w:tcPr>
            <w:tcW w:w="1327" w:type="dxa"/>
            <w:tcBorders>
              <w:top w:val="nil"/>
              <w:left w:val="nil"/>
              <w:bottom w:val="single" w:sz="4" w:space="0" w:color="auto"/>
              <w:right w:val="single" w:sz="4" w:space="0" w:color="auto"/>
            </w:tcBorders>
            <w:noWrap/>
            <w:vAlign w:val="center"/>
            <w:hideMark/>
          </w:tcPr>
          <w:p w14:paraId="0FF31963" w14:textId="77777777" w:rsidR="007705FC" w:rsidRPr="00641939" w:rsidRDefault="007705FC" w:rsidP="007705FC">
            <w:pPr>
              <w:jc w:val="center"/>
              <w:rPr>
                <w:color w:val="000000"/>
                <w:sz w:val="16"/>
                <w:szCs w:val="16"/>
                <w:lang w:val="es-ES"/>
              </w:rPr>
            </w:pPr>
            <w:r w:rsidRPr="00641939">
              <w:rPr>
                <w:color w:val="000000"/>
                <w:sz w:val="16"/>
                <w:szCs w:val="16"/>
                <w:lang w:val="es-ES"/>
              </w:rPr>
              <w:t>Muy Satisfactorio</w:t>
            </w:r>
          </w:p>
          <w:p w14:paraId="60B95335" w14:textId="74545D58" w:rsidR="007705FC" w:rsidRPr="00641939" w:rsidRDefault="007705FC" w:rsidP="007705FC">
            <w:pPr>
              <w:jc w:val="center"/>
              <w:rPr>
                <w:color w:val="000000"/>
                <w:sz w:val="16"/>
                <w:szCs w:val="16"/>
                <w:lang w:val="es-ES"/>
              </w:rPr>
            </w:pPr>
          </w:p>
        </w:tc>
        <w:tc>
          <w:tcPr>
            <w:tcW w:w="720" w:type="dxa"/>
            <w:vMerge w:val="restart"/>
            <w:tcBorders>
              <w:top w:val="nil"/>
              <w:left w:val="single" w:sz="4" w:space="0" w:color="auto"/>
              <w:right w:val="single" w:sz="4" w:space="0" w:color="auto"/>
            </w:tcBorders>
            <w:noWrap/>
            <w:vAlign w:val="center"/>
            <w:hideMark/>
          </w:tcPr>
          <w:p w14:paraId="40BA05F3" w14:textId="77777777" w:rsidR="007705FC" w:rsidRPr="00641939" w:rsidRDefault="007705FC" w:rsidP="007705FC">
            <w:pPr>
              <w:jc w:val="center"/>
              <w:rPr>
                <w:b/>
                <w:bCs/>
                <w:color w:val="000000"/>
                <w:sz w:val="16"/>
                <w:szCs w:val="16"/>
                <w:lang w:val="es-ES"/>
              </w:rPr>
            </w:pPr>
            <w:r w:rsidRPr="00641939">
              <w:rPr>
                <w:b/>
                <w:bCs/>
                <w:color w:val="000000"/>
                <w:sz w:val="16"/>
                <w:szCs w:val="16"/>
                <w:lang w:val="es-ES"/>
              </w:rPr>
              <w:t>5</w:t>
            </w:r>
          </w:p>
        </w:tc>
      </w:tr>
      <w:tr w:rsidR="007705FC" w:rsidRPr="00641939" w14:paraId="51C7E5AF" w14:textId="77777777" w:rsidTr="00325D9B">
        <w:trPr>
          <w:trHeight w:val="630"/>
        </w:trPr>
        <w:tc>
          <w:tcPr>
            <w:tcW w:w="1105" w:type="dxa"/>
            <w:vMerge/>
            <w:tcBorders>
              <w:left w:val="single" w:sz="4" w:space="0" w:color="auto"/>
              <w:bottom w:val="single" w:sz="4" w:space="0" w:color="auto"/>
              <w:right w:val="single" w:sz="4" w:space="0" w:color="auto"/>
            </w:tcBorders>
            <w:vAlign w:val="center"/>
            <w:hideMark/>
          </w:tcPr>
          <w:p w14:paraId="2E5AF6BF" w14:textId="77777777" w:rsidR="007705FC" w:rsidRPr="00641939" w:rsidRDefault="007705FC" w:rsidP="007705FC">
            <w:pPr>
              <w:rPr>
                <w:b/>
                <w:bCs/>
                <w:color w:val="000000"/>
                <w:sz w:val="16"/>
                <w:szCs w:val="16"/>
                <w:lang w:val="es-ES"/>
              </w:rPr>
            </w:pPr>
          </w:p>
        </w:tc>
        <w:tc>
          <w:tcPr>
            <w:tcW w:w="4092" w:type="dxa"/>
            <w:vMerge/>
            <w:tcBorders>
              <w:top w:val="single" w:sz="4" w:space="0" w:color="auto"/>
              <w:left w:val="single" w:sz="4" w:space="0" w:color="auto"/>
              <w:bottom w:val="single" w:sz="4" w:space="0" w:color="auto"/>
              <w:right w:val="single" w:sz="4" w:space="0" w:color="000000"/>
            </w:tcBorders>
            <w:vAlign w:val="center"/>
            <w:hideMark/>
          </w:tcPr>
          <w:p w14:paraId="72B8BBCD"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6454026C" w14:textId="77777777" w:rsidR="007705FC" w:rsidRDefault="007705FC" w:rsidP="007705FC">
            <w:pPr>
              <w:jc w:val="center"/>
              <w:rPr>
                <w:color w:val="000000"/>
                <w:sz w:val="16"/>
                <w:szCs w:val="16"/>
                <w:lang w:val="es-ES"/>
              </w:rPr>
            </w:pPr>
            <w:r>
              <w:rPr>
                <w:color w:val="000000"/>
                <w:sz w:val="16"/>
                <w:szCs w:val="16"/>
                <w:lang w:val="es-ES"/>
              </w:rPr>
              <w:t>No</w:t>
            </w:r>
          </w:p>
          <w:p w14:paraId="34098D14" w14:textId="05EDDD01" w:rsidR="007705FC" w:rsidRPr="00641939" w:rsidRDefault="007705FC" w:rsidP="007705FC">
            <w:pPr>
              <w:jc w:val="center"/>
              <w:rPr>
                <w:color w:val="000000"/>
                <w:sz w:val="16"/>
                <w:szCs w:val="16"/>
                <w:lang w:val="es-ES"/>
              </w:rPr>
            </w:pPr>
            <w:r>
              <w:rPr>
                <w:color w:val="000000"/>
                <w:sz w:val="16"/>
                <w:szCs w:val="16"/>
                <w:lang w:val="es-ES"/>
              </w:rPr>
              <w:t>Puntos (0)</w:t>
            </w:r>
            <w:bookmarkStart w:id="3" w:name="_GoBack"/>
            <w:bookmarkEnd w:id="3"/>
          </w:p>
        </w:tc>
        <w:tc>
          <w:tcPr>
            <w:tcW w:w="1327" w:type="dxa"/>
            <w:tcBorders>
              <w:top w:val="nil"/>
              <w:left w:val="nil"/>
              <w:bottom w:val="single" w:sz="4" w:space="0" w:color="auto"/>
              <w:right w:val="single" w:sz="4" w:space="0" w:color="auto"/>
            </w:tcBorders>
            <w:noWrap/>
            <w:vAlign w:val="center"/>
            <w:hideMark/>
          </w:tcPr>
          <w:p w14:paraId="4294B48A" w14:textId="41735538" w:rsidR="007705FC" w:rsidRPr="00641939" w:rsidRDefault="007705FC" w:rsidP="007705FC">
            <w:pPr>
              <w:jc w:val="center"/>
              <w:rPr>
                <w:color w:val="000000"/>
                <w:sz w:val="16"/>
                <w:szCs w:val="16"/>
                <w:lang w:val="es-ES"/>
              </w:rPr>
            </w:pPr>
            <w:r w:rsidRPr="00641939">
              <w:rPr>
                <w:color w:val="000000"/>
                <w:sz w:val="16"/>
                <w:szCs w:val="16"/>
                <w:lang w:val="es-ES"/>
              </w:rPr>
              <w:t>No cumple</w:t>
            </w:r>
          </w:p>
          <w:p w14:paraId="61A21585" w14:textId="638DED8E"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hideMark/>
          </w:tcPr>
          <w:p w14:paraId="22207226" w14:textId="77777777" w:rsidR="007705FC" w:rsidRPr="00641939" w:rsidRDefault="007705FC" w:rsidP="007705FC">
            <w:pPr>
              <w:rPr>
                <w:b/>
                <w:bCs/>
                <w:color w:val="000000"/>
                <w:sz w:val="16"/>
                <w:szCs w:val="16"/>
                <w:lang w:val="es-ES"/>
              </w:rPr>
            </w:pPr>
          </w:p>
        </w:tc>
      </w:tr>
      <w:tr w:rsidR="007705FC" w:rsidRPr="00641939" w14:paraId="0B7B0C9C" w14:textId="77777777" w:rsidTr="00325D9B">
        <w:trPr>
          <w:trHeight w:val="630"/>
        </w:trPr>
        <w:tc>
          <w:tcPr>
            <w:tcW w:w="1105" w:type="dxa"/>
            <w:vMerge/>
            <w:tcBorders>
              <w:left w:val="single" w:sz="4" w:space="0" w:color="auto"/>
              <w:bottom w:val="single" w:sz="4" w:space="0" w:color="auto"/>
              <w:right w:val="single" w:sz="4" w:space="0" w:color="auto"/>
            </w:tcBorders>
            <w:vAlign w:val="center"/>
          </w:tcPr>
          <w:p w14:paraId="536DF740" w14:textId="77777777" w:rsidR="007705FC" w:rsidRPr="00641939" w:rsidRDefault="007705FC" w:rsidP="007705FC">
            <w:pPr>
              <w:rPr>
                <w:b/>
                <w:bCs/>
                <w:color w:val="000000"/>
                <w:sz w:val="16"/>
                <w:szCs w:val="16"/>
                <w:lang w:val="es-ES"/>
              </w:rPr>
            </w:pPr>
          </w:p>
        </w:tc>
        <w:tc>
          <w:tcPr>
            <w:tcW w:w="4092" w:type="dxa"/>
            <w:vMerge w:val="restart"/>
            <w:tcBorders>
              <w:top w:val="single" w:sz="4" w:space="0" w:color="auto"/>
              <w:left w:val="single" w:sz="4" w:space="0" w:color="auto"/>
              <w:right w:val="single" w:sz="4" w:space="0" w:color="000000"/>
            </w:tcBorders>
            <w:vAlign w:val="center"/>
          </w:tcPr>
          <w:p w14:paraId="3CB32F29" w14:textId="16E779BA" w:rsidR="007705FC" w:rsidRPr="00641939" w:rsidRDefault="007705FC" w:rsidP="007705FC">
            <w:pPr>
              <w:rPr>
                <w:color w:val="000000"/>
                <w:sz w:val="16"/>
                <w:szCs w:val="16"/>
                <w:lang w:val="es-ES"/>
              </w:rPr>
            </w:pPr>
            <w:r w:rsidRPr="00641939">
              <w:rPr>
                <w:color w:val="000000"/>
                <w:sz w:val="16"/>
                <w:szCs w:val="16"/>
                <w:lang w:val="es-ES"/>
              </w:rPr>
              <w:t>• Título de maestría en campos relacionados y relevantes.</w:t>
            </w:r>
            <w:r w:rsidRPr="00641939">
              <w:rPr>
                <w:color w:val="000000"/>
                <w:sz w:val="16"/>
                <w:szCs w:val="16"/>
                <w:lang w:val="es-ES"/>
              </w:rPr>
              <w:br/>
            </w:r>
          </w:p>
        </w:tc>
        <w:tc>
          <w:tcPr>
            <w:tcW w:w="2206" w:type="dxa"/>
            <w:tcBorders>
              <w:top w:val="single" w:sz="4" w:space="0" w:color="auto"/>
              <w:left w:val="nil"/>
              <w:bottom w:val="single" w:sz="4" w:space="0" w:color="auto"/>
              <w:right w:val="single" w:sz="4" w:space="0" w:color="000000"/>
            </w:tcBorders>
            <w:vAlign w:val="center"/>
          </w:tcPr>
          <w:p w14:paraId="39E1AEF7" w14:textId="77777777" w:rsidR="007705FC" w:rsidRDefault="007705FC" w:rsidP="007705FC">
            <w:pPr>
              <w:jc w:val="center"/>
              <w:rPr>
                <w:color w:val="000000"/>
                <w:sz w:val="16"/>
                <w:szCs w:val="16"/>
                <w:lang w:val="es-ES"/>
              </w:rPr>
            </w:pPr>
            <w:r>
              <w:rPr>
                <w:color w:val="000000"/>
                <w:sz w:val="16"/>
                <w:szCs w:val="16"/>
                <w:lang w:val="es-ES"/>
              </w:rPr>
              <w:t>Si</w:t>
            </w:r>
          </w:p>
          <w:p w14:paraId="41251ABA" w14:textId="22020E54" w:rsidR="007705FC" w:rsidRPr="00641939" w:rsidRDefault="007705FC" w:rsidP="007705FC">
            <w:pPr>
              <w:jc w:val="center"/>
              <w:rPr>
                <w:color w:val="000000"/>
                <w:sz w:val="16"/>
                <w:szCs w:val="16"/>
                <w:lang w:val="es-ES"/>
              </w:rPr>
            </w:pPr>
            <w:r>
              <w:rPr>
                <w:color w:val="000000"/>
                <w:sz w:val="16"/>
                <w:szCs w:val="16"/>
                <w:lang w:val="es-ES"/>
              </w:rPr>
              <w:t>Puntos (2)</w:t>
            </w:r>
          </w:p>
        </w:tc>
        <w:tc>
          <w:tcPr>
            <w:tcW w:w="1327" w:type="dxa"/>
            <w:tcBorders>
              <w:top w:val="nil"/>
              <w:left w:val="nil"/>
              <w:bottom w:val="single" w:sz="4" w:space="0" w:color="auto"/>
              <w:right w:val="single" w:sz="4" w:space="0" w:color="auto"/>
            </w:tcBorders>
            <w:noWrap/>
            <w:vAlign w:val="center"/>
          </w:tcPr>
          <w:p w14:paraId="580C290F" w14:textId="77777777" w:rsidR="007705FC" w:rsidRPr="00641939" w:rsidRDefault="007705FC" w:rsidP="007705FC">
            <w:pPr>
              <w:jc w:val="center"/>
              <w:rPr>
                <w:color w:val="000000"/>
                <w:sz w:val="16"/>
                <w:szCs w:val="16"/>
                <w:lang w:val="es-ES"/>
              </w:rPr>
            </w:pPr>
            <w:r w:rsidRPr="00641939">
              <w:rPr>
                <w:color w:val="000000"/>
                <w:sz w:val="16"/>
                <w:szCs w:val="16"/>
                <w:lang w:val="es-ES"/>
              </w:rPr>
              <w:t>Muy Satisfactorio</w:t>
            </w:r>
          </w:p>
          <w:p w14:paraId="477F1B73" w14:textId="77777777"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tcPr>
          <w:p w14:paraId="724CE85C" w14:textId="77777777" w:rsidR="007705FC" w:rsidRPr="00641939" w:rsidRDefault="007705FC" w:rsidP="007705FC">
            <w:pPr>
              <w:rPr>
                <w:b/>
                <w:bCs/>
                <w:color w:val="000000"/>
                <w:sz w:val="16"/>
                <w:szCs w:val="16"/>
                <w:lang w:val="es-ES"/>
              </w:rPr>
            </w:pPr>
          </w:p>
        </w:tc>
      </w:tr>
      <w:tr w:rsidR="007705FC" w:rsidRPr="00641939" w14:paraId="4CBC3738" w14:textId="77777777" w:rsidTr="00325D9B">
        <w:trPr>
          <w:trHeight w:val="630"/>
        </w:trPr>
        <w:tc>
          <w:tcPr>
            <w:tcW w:w="1105" w:type="dxa"/>
            <w:vMerge/>
            <w:tcBorders>
              <w:left w:val="single" w:sz="4" w:space="0" w:color="auto"/>
              <w:bottom w:val="single" w:sz="4" w:space="0" w:color="auto"/>
              <w:right w:val="single" w:sz="4" w:space="0" w:color="auto"/>
            </w:tcBorders>
            <w:vAlign w:val="center"/>
          </w:tcPr>
          <w:p w14:paraId="3ADB7686" w14:textId="77777777" w:rsidR="007705FC" w:rsidRPr="00641939" w:rsidRDefault="007705FC" w:rsidP="007705FC">
            <w:pPr>
              <w:rPr>
                <w:b/>
                <w:bCs/>
                <w:color w:val="000000"/>
                <w:sz w:val="16"/>
                <w:szCs w:val="16"/>
                <w:lang w:val="es-ES"/>
              </w:rPr>
            </w:pPr>
          </w:p>
        </w:tc>
        <w:tc>
          <w:tcPr>
            <w:tcW w:w="4092" w:type="dxa"/>
            <w:vMerge/>
            <w:tcBorders>
              <w:left w:val="single" w:sz="4" w:space="0" w:color="auto"/>
              <w:bottom w:val="single" w:sz="4" w:space="0" w:color="auto"/>
              <w:right w:val="single" w:sz="4" w:space="0" w:color="000000"/>
            </w:tcBorders>
            <w:vAlign w:val="center"/>
          </w:tcPr>
          <w:p w14:paraId="105EBDB0"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43EC62C4" w14:textId="77777777" w:rsidR="007705FC" w:rsidRDefault="007705FC" w:rsidP="007705FC">
            <w:pPr>
              <w:jc w:val="center"/>
              <w:rPr>
                <w:color w:val="000000"/>
                <w:sz w:val="16"/>
                <w:szCs w:val="16"/>
                <w:lang w:val="es-ES"/>
              </w:rPr>
            </w:pPr>
            <w:r>
              <w:rPr>
                <w:color w:val="000000"/>
                <w:sz w:val="16"/>
                <w:szCs w:val="16"/>
                <w:lang w:val="es-ES"/>
              </w:rPr>
              <w:t>No</w:t>
            </w:r>
          </w:p>
          <w:p w14:paraId="1D9FB599" w14:textId="5E95C029" w:rsidR="007705FC" w:rsidRPr="00641939" w:rsidRDefault="007705FC" w:rsidP="007705FC">
            <w:pPr>
              <w:jc w:val="center"/>
              <w:rPr>
                <w:color w:val="000000"/>
                <w:sz w:val="16"/>
                <w:szCs w:val="16"/>
                <w:lang w:val="es-ES"/>
              </w:rPr>
            </w:pPr>
            <w:r>
              <w:rPr>
                <w:color w:val="000000"/>
                <w:sz w:val="16"/>
                <w:szCs w:val="16"/>
                <w:lang w:val="es-ES"/>
              </w:rPr>
              <w:t>Puntos (0)</w:t>
            </w:r>
          </w:p>
        </w:tc>
        <w:tc>
          <w:tcPr>
            <w:tcW w:w="1327" w:type="dxa"/>
            <w:tcBorders>
              <w:top w:val="nil"/>
              <w:left w:val="nil"/>
              <w:bottom w:val="single" w:sz="4" w:space="0" w:color="auto"/>
              <w:right w:val="single" w:sz="4" w:space="0" w:color="auto"/>
            </w:tcBorders>
            <w:noWrap/>
            <w:vAlign w:val="center"/>
          </w:tcPr>
          <w:p w14:paraId="658FF8E4" w14:textId="77777777" w:rsidR="007705FC" w:rsidRPr="00641939" w:rsidRDefault="007705FC" w:rsidP="007705FC">
            <w:pPr>
              <w:jc w:val="center"/>
              <w:rPr>
                <w:color w:val="000000"/>
                <w:sz w:val="16"/>
                <w:szCs w:val="16"/>
                <w:lang w:val="es-ES"/>
              </w:rPr>
            </w:pPr>
            <w:r w:rsidRPr="00641939">
              <w:rPr>
                <w:color w:val="000000"/>
                <w:sz w:val="16"/>
                <w:szCs w:val="16"/>
                <w:lang w:val="es-ES"/>
              </w:rPr>
              <w:t>No cumple</w:t>
            </w:r>
          </w:p>
          <w:p w14:paraId="13066BF4" w14:textId="77777777"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tcPr>
          <w:p w14:paraId="78681A0C" w14:textId="77777777" w:rsidR="007705FC" w:rsidRPr="00641939" w:rsidRDefault="007705FC" w:rsidP="007705FC">
            <w:pPr>
              <w:rPr>
                <w:b/>
                <w:bCs/>
                <w:color w:val="000000"/>
                <w:sz w:val="16"/>
                <w:szCs w:val="16"/>
                <w:lang w:val="es-ES"/>
              </w:rPr>
            </w:pPr>
          </w:p>
        </w:tc>
      </w:tr>
      <w:tr w:rsidR="007705FC" w:rsidRPr="00641939" w14:paraId="45ED4614" w14:textId="77777777" w:rsidTr="00325D9B">
        <w:trPr>
          <w:trHeight w:val="630"/>
        </w:trPr>
        <w:tc>
          <w:tcPr>
            <w:tcW w:w="1105" w:type="dxa"/>
            <w:vMerge/>
            <w:tcBorders>
              <w:left w:val="single" w:sz="4" w:space="0" w:color="auto"/>
              <w:bottom w:val="single" w:sz="4" w:space="0" w:color="auto"/>
              <w:right w:val="single" w:sz="4" w:space="0" w:color="auto"/>
            </w:tcBorders>
            <w:vAlign w:val="center"/>
          </w:tcPr>
          <w:p w14:paraId="084ED815" w14:textId="77777777" w:rsidR="007705FC" w:rsidRPr="00641939" w:rsidRDefault="007705FC" w:rsidP="007705FC">
            <w:pPr>
              <w:rPr>
                <w:b/>
                <w:bCs/>
                <w:color w:val="000000"/>
                <w:sz w:val="16"/>
                <w:szCs w:val="16"/>
                <w:lang w:val="es-ES"/>
              </w:rPr>
            </w:pPr>
          </w:p>
        </w:tc>
        <w:tc>
          <w:tcPr>
            <w:tcW w:w="4092" w:type="dxa"/>
            <w:vMerge w:val="restart"/>
            <w:tcBorders>
              <w:top w:val="single" w:sz="4" w:space="0" w:color="auto"/>
              <w:left w:val="single" w:sz="4" w:space="0" w:color="auto"/>
              <w:right w:val="single" w:sz="4" w:space="0" w:color="000000"/>
            </w:tcBorders>
            <w:vAlign w:val="center"/>
          </w:tcPr>
          <w:p w14:paraId="53C44CE8" w14:textId="710F3D6B" w:rsidR="007705FC" w:rsidRPr="00641939" w:rsidRDefault="007705FC" w:rsidP="007705FC">
            <w:pPr>
              <w:rPr>
                <w:color w:val="000000"/>
                <w:sz w:val="16"/>
                <w:szCs w:val="16"/>
                <w:lang w:val="es-ES"/>
              </w:rPr>
            </w:pPr>
            <w:r w:rsidRPr="00641939">
              <w:rPr>
                <w:color w:val="000000"/>
                <w:sz w:val="16"/>
                <w:szCs w:val="16"/>
                <w:lang w:val="es-ES"/>
              </w:rPr>
              <w:t xml:space="preserve">• Al menos diez (10) años de experiencia profesional general </w:t>
            </w:r>
            <w:r>
              <w:rPr>
                <w:color w:val="000000"/>
                <w:sz w:val="16"/>
                <w:szCs w:val="16"/>
                <w:lang w:val="es-ES"/>
              </w:rPr>
              <w:t>en recursos hídricos</w:t>
            </w:r>
          </w:p>
        </w:tc>
        <w:tc>
          <w:tcPr>
            <w:tcW w:w="2206" w:type="dxa"/>
            <w:tcBorders>
              <w:top w:val="single" w:sz="4" w:space="0" w:color="auto"/>
              <w:left w:val="nil"/>
              <w:bottom w:val="single" w:sz="4" w:space="0" w:color="auto"/>
              <w:right w:val="single" w:sz="4" w:space="0" w:color="000000"/>
            </w:tcBorders>
            <w:vAlign w:val="center"/>
          </w:tcPr>
          <w:p w14:paraId="2CC751B9" w14:textId="091B06B2" w:rsidR="007705FC" w:rsidRPr="00641939" w:rsidRDefault="007705FC" w:rsidP="007705FC">
            <w:pPr>
              <w:jc w:val="center"/>
              <w:rPr>
                <w:color w:val="000000"/>
                <w:sz w:val="16"/>
                <w:szCs w:val="16"/>
                <w:lang w:val="es-ES"/>
              </w:rPr>
            </w:pPr>
            <w:r w:rsidRPr="00641939">
              <w:rPr>
                <w:color w:val="000000"/>
                <w:sz w:val="16"/>
                <w:szCs w:val="16"/>
                <w:lang w:val="es-ES"/>
              </w:rPr>
              <w:t>=&gt; 10 años de experiencia Puntos (</w:t>
            </w:r>
            <w:r>
              <w:rPr>
                <w:color w:val="000000"/>
                <w:sz w:val="16"/>
                <w:szCs w:val="16"/>
                <w:lang w:val="es-ES"/>
              </w:rPr>
              <w:t>2</w:t>
            </w:r>
            <w:r w:rsidRPr="00641939">
              <w:rPr>
                <w:color w:val="000000"/>
                <w:sz w:val="16"/>
                <w:szCs w:val="16"/>
                <w:lang w:val="es-ES"/>
              </w:rPr>
              <w:t>)</w:t>
            </w:r>
          </w:p>
        </w:tc>
        <w:tc>
          <w:tcPr>
            <w:tcW w:w="1327" w:type="dxa"/>
            <w:tcBorders>
              <w:top w:val="nil"/>
              <w:left w:val="nil"/>
              <w:bottom w:val="single" w:sz="4" w:space="0" w:color="auto"/>
              <w:right w:val="single" w:sz="4" w:space="0" w:color="auto"/>
            </w:tcBorders>
            <w:noWrap/>
            <w:vAlign w:val="center"/>
          </w:tcPr>
          <w:p w14:paraId="65F1E652" w14:textId="77777777" w:rsidR="007705FC" w:rsidRPr="00641939" w:rsidRDefault="007705FC" w:rsidP="007705FC">
            <w:pPr>
              <w:jc w:val="center"/>
              <w:rPr>
                <w:color w:val="000000"/>
                <w:sz w:val="16"/>
                <w:szCs w:val="16"/>
                <w:lang w:val="es-ES"/>
              </w:rPr>
            </w:pPr>
            <w:r w:rsidRPr="00641939">
              <w:rPr>
                <w:color w:val="000000"/>
                <w:sz w:val="16"/>
                <w:szCs w:val="16"/>
                <w:lang w:val="es-ES"/>
              </w:rPr>
              <w:t>Muy Satisfactorio</w:t>
            </w:r>
          </w:p>
          <w:p w14:paraId="75970031" w14:textId="77777777"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tcPr>
          <w:p w14:paraId="3CEF5DC6" w14:textId="77777777" w:rsidR="007705FC" w:rsidRPr="00641939" w:rsidRDefault="007705FC" w:rsidP="007705FC">
            <w:pPr>
              <w:rPr>
                <w:b/>
                <w:bCs/>
                <w:color w:val="000000"/>
                <w:sz w:val="16"/>
                <w:szCs w:val="16"/>
                <w:lang w:val="es-ES"/>
              </w:rPr>
            </w:pPr>
          </w:p>
        </w:tc>
      </w:tr>
      <w:tr w:rsidR="007705FC" w:rsidRPr="00641939" w14:paraId="1147AC06" w14:textId="77777777" w:rsidTr="00325D9B">
        <w:trPr>
          <w:trHeight w:val="630"/>
        </w:trPr>
        <w:tc>
          <w:tcPr>
            <w:tcW w:w="1105" w:type="dxa"/>
            <w:vMerge/>
            <w:tcBorders>
              <w:left w:val="single" w:sz="4" w:space="0" w:color="auto"/>
              <w:bottom w:val="single" w:sz="4" w:space="0" w:color="auto"/>
              <w:right w:val="single" w:sz="4" w:space="0" w:color="auto"/>
            </w:tcBorders>
            <w:vAlign w:val="center"/>
          </w:tcPr>
          <w:p w14:paraId="72F1B790" w14:textId="77777777" w:rsidR="007705FC" w:rsidRPr="00641939" w:rsidRDefault="007705FC" w:rsidP="007705FC">
            <w:pPr>
              <w:rPr>
                <w:b/>
                <w:bCs/>
                <w:color w:val="000000"/>
                <w:sz w:val="16"/>
                <w:szCs w:val="16"/>
                <w:lang w:val="es-ES"/>
              </w:rPr>
            </w:pPr>
          </w:p>
        </w:tc>
        <w:tc>
          <w:tcPr>
            <w:tcW w:w="4092" w:type="dxa"/>
            <w:vMerge/>
            <w:tcBorders>
              <w:left w:val="single" w:sz="4" w:space="0" w:color="auto"/>
              <w:bottom w:val="single" w:sz="4" w:space="0" w:color="auto"/>
              <w:right w:val="single" w:sz="4" w:space="0" w:color="000000"/>
            </w:tcBorders>
            <w:vAlign w:val="center"/>
          </w:tcPr>
          <w:p w14:paraId="3E1C137D"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562465C5" w14:textId="207D7576" w:rsidR="007705FC" w:rsidRPr="00641939" w:rsidRDefault="007705FC" w:rsidP="007705FC">
            <w:pPr>
              <w:jc w:val="center"/>
              <w:rPr>
                <w:color w:val="000000"/>
                <w:sz w:val="16"/>
                <w:szCs w:val="16"/>
                <w:lang w:val="es-ES"/>
              </w:rPr>
            </w:pPr>
            <w:r w:rsidRPr="00641939">
              <w:rPr>
                <w:color w:val="000000"/>
                <w:sz w:val="16"/>
                <w:szCs w:val="16"/>
                <w:lang w:val="es-ES"/>
              </w:rPr>
              <w:t>&lt; 10 años de experiencia Puntos (0)</w:t>
            </w:r>
          </w:p>
        </w:tc>
        <w:tc>
          <w:tcPr>
            <w:tcW w:w="1327" w:type="dxa"/>
            <w:tcBorders>
              <w:top w:val="nil"/>
              <w:left w:val="nil"/>
              <w:bottom w:val="single" w:sz="4" w:space="0" w:color="auto"/>
              <w:right w:val="single" w:sz="4" w:space="0" w:color="auto"/>
            </w:tcBorders>
            <w:noWrap/>
            <w:vAlign w:val="center"/>
          </w:tcPr>
          <w:p w14:paraId="0C1DD24D" w14:textId="77777777" w:rsidR="007705FC" w:rsidRPr="00641939" w:rsidRDefault="007705FC" w:rsidP="007705FC">
            <w:pPr>
              <w:jc w:val="center"/>
              <w:rPr>
                <w:color w:val="000000"/>
                <w:sz w:val="16"/>
                <w:szCs w:val="16"/>
                <w:lang w:val="es-ES"/>
              </w:rPr>
            </w:pPr>
            <w:r w:rsidRPr="00641939">
              <w:rPr>
                <w:color w:val="000000"/>
                <w:sz w:val="16"/>
                <w:szCs w:val="16"/>
                <w:lang w:val="es-ES"/>
              </w:rPr>
              <w:t>No cumple</w:t>
            </w:r>
          </w:p>
          <w:p w14:paraId="4D611BB8" w14:textId="77777777" w:rsidR="007705FC" w:rsidRPr="00641939" w:rsidRDefault="007705FC" w:rsidP="007705FC">
            <w:pPr>
              <w:jc w:val="center"/>
              <w:rPr>
                <w:color w:val="000000"/>
                <w:sz w:val="16"/>
                <w:szCs w:val="16"/>
                <w:lang w:val="es-ES"/>
              </w:rPr>
            </w:pPr>
          </w:p>
        </w:tc>
        <w:tc>
          <w:tcPr>
            <w:tcW w:w="720" w:type="dxa"/>
            <w:vMerge/>
            <w:tcBorders>
              <w:left w:val="single" w:sz="4" w:space="0" w:color="auto"/>
              <w:bottom w:val="single" w:sz="4" w:space="0" w:color="000000"/>
              <w:right w:val="single" w:sz="4" w:space="0" w:color="auto"/>
            </w:tcBorders>
            <w:vAlign w:val="center"/>
          </w:tcPr>
          <w:p w14:paraId="217143ED" w14:textId="77777777" w:rsidR="007705FC" w:rsidRPr="00641939" w:rsidRDefault="007705FC" w:rsidP="007705FC">
            <w:pPr>
              <w:rPr>
                <w:b/>
                <w:bCs/>
                <w:color w:val="000000"/>
                <w:sz w:val="16"/>
                <w:szCs w:val="16"/>
                <w:lang w:val="es-ES"/>
              </w:rPr>
            </w:pPr>
          </w:p>
        </w:tc>
      </w:tr>
      <w:tr w:rsidR="007705FC" w:rsidRPr="00641939" w14:paraId="6FA25A9E" w14:textId="77777777" w:rsidTr="00641939">
        <w:trPr>
          <w:trHeight w:val="259"/>
        </w:trPr>
        <w:tc>
          <w:tcPr>
            <w:tcW w:w="1105" w:type="dxa"/>
            <w:vMerge/>
            <w:tcBorders>
              <w:left w:val="single" w:sz="4" w:space="0" w:color="auto"/>
              <w:bottom w:val="single" w:sz="4" w:space="0" w:color="auto"/>
              <w:right w:val="single" w:sz="4" w:space="0" w:color="auto"/>
            </w:tcBorders>
            <w:vAlign w:val="center"/>
            <w:hideMark/>
          </w:tcPr>
          <w:p w14:paraId="30214642" w14:textId="77777777" w:rsidR="007705FC" w:rsidRPr="00641939" w:rsidRDefault="007705FC" w:rsidP="007705FC">
            <w:pPr>
              <w:rPr>
                <w:b/>
                <w:bCs/>
                <w:color w:val="000000"/>
                <w:sz w:val="16"/>
                <w:szCs w:val="16"/>
                <w:lang w:val="es-ES"/>
              </w:rPr>
            </w:pPr>
          </w:p>
        </w:tc>
        <w:tc>
          <w:tcPr>
            <w:tcW w:w="4092" w:type="dxa"/>
            <w:tcBorders>
              <w:top w:val="single" w:sz="4" w:space="0" w:color="auto"/>
              <w:left w:val="single" w:sz="4" w:space="0" w:color="auto"/>
              <w:right w:val="single" w:sz="4" w:space="0" w:color="auto"/>
            </w:tcBorders>
            <w:vAlign w:val="center"/>
            <w:hideMark/>
          </w:tcPr>
          <w:p w14:paraId="07911CFC" w14:textId="4420B668" w:rsidR="007705FC" w:rsidRPr="00641939" w:rsidRDefault="007705FC" w:rsidP="007705FC">
            <w:pPr>
              <w:rPr>
                <w:color w:val="000000"/>
                <w:sz w:val="16"/>
                <w:szCs w:val="16"/>
                <w:lang w:val="es-ES"/>
              </w:rPr>
            </w:pPr>
            <w:r w:rsidRPr="00641939">
              <w:rPr>
                <w:b/>
                <w:bCs/>
                <w:color w:val="000000"/>
                <w:sz w:val="16"/>
                <w:szCs w:val="16"/>
                <w:lang w:val="es-ES"/>
              </w:rPr>
              <w:t>Experiencia específica</w:t>
            </w:r>
            <w:r w:rsidRPr="00641939">
              <w:rPr>
                <w:color w:val="000000"/>
                <w:sz w:val="16"/>
                <w:szCs w:val="16"/>
                <w:lang w:val="es-ES"/>
              </w:rPr>
              <w:br/>
            </w:r>
          </w:p>
        </w:tc>
        <w:tc>
          <w:tcPr>
            <w:tcW w:w="4253" w:type="dxa"/>
            <w:gridSpan w:val="3"/>
            <w:tcBorders>
              <w:top w:val="single" w:sz="4" w:space="0" w:color="auto"/>
              <w:left w:val="single" w:sz="4" w:space="0" w:color="auto"/>
              <w:bottom w:val="single" w:sz="4" w:space="0" w:color="auto"/>
              <w:right w:val="nil"/>
            </w:tcBorders>
            <w:shd w:val="clear" w:color="333333" w:fill="1F3864"/>
            <w:vAlign w:val="center"/>
            <w:hideMark/>
          </w:tcPr>
          <w:p w14:paraId="65119C34" w14:textId="77777777" w:rsidR="007705FC" w:rsidRPr="00641939" w:rsidRDefault="007705FC" w:rsidP="007705FC">
            <w:pPr>
              <w:jc w:val="center"/>
              <w:rPr>
                <w:b/>
                <w:bCs/>
                <w:color w:val="FFFFFF"/>
                <w:sz w:val="16"/>
                <w:szCs w:val="16"/>
                <w:lang w:val="es-ES"/>
              </w:rPr>
            </w:pPr>
            <w:r w:rsidRPr="00641939">
              <w:rPr>
                <w:b/>
                <w:bCs/>
                <w:color w:val="FFFFFF"/>
                <w:sz w:val="16"/>
                <w:szCs w:val="16"/>
                <w:lang w:val="es-ES"/>
              </w:rPr>
              <w:t>Específica</w:t>
            </w:r>
          </w:p>
        </w:tc>
      </w:tr>
      <w:tr w:rsidR="007705FC" w:rsidRPr="00641939" w14:paraId="2E8C3169" w14:textId="77777777" w:rsidTr="00641939">
        <w:trPr>
          <w:trHeight w:val="111"/>
        </w:trPr>
        <w:tc>
          <w:tcPr>
            <w:tcW w:w="1105" w:type="dxa"/>
            <w:vMerge/>
            <w:tcBorders>
              <w:left w:val="single" w:sz="4" w:space="0" w:color="auto"/>
              <w:bottom w:val="single" w:sz="4" w:space="0" w:color="auto"/>
              <w:right w:val="single" w:sz="4" w:space="0" w:color="auto"/>
            </w:tcBorders>
            <w:vAlign w:val="center"/>
            <w:hideMark/>
          </w:tcPr>
          <w:p w14:paraId="427B5689" w14:textId="77777777" w:rsidR="007705FC" w:rsidRPr="00641939" w:rsidRDefault="007705FC" w:rsidP="007705FC">
            <w:pPr>
              <w:rPr>
                <w:b/>
                <w:bCs/>
                <w:color w:val="000000"/>
                <w:sz w:val="16"/>
                <w:szCs w:val="16"/>
                <w:lang w:val="es-ES"/>
              </w:rPr>
            </w:pPr>
          </w:p>
        </w:tc>
        <w:tc>
          <w:tcPr>
            <w:tcW w:w="4092" w:type="dxa"/>
            <w:vMerge w:val="restart"/>
            <w:tcBorders>
              <w:left w:val="single" w:sz="4" w:space="0" w:color="auto"/>
              <w:right w:val="single" w:sz="4" w:space="0" w:color="auto"/>
            </w:tcBorders>
            <w:vAlign w:val="center"/>
            <w:hideMark/>
          </w:tcPr>
          <w:p w14:paraId="10B3986B" w14:textId="6D944DB1" w:rsidR="007705FC" w:rsidRPr="00641939" w:rsidRDefault="007705FC" w:rsidP="007705FC">
            <w:pPr>
              <w:rPr>
                <w:color w:val="000000"/>
                <w:sz w:val="16"/>
                <w:szCs w:val="16"/>
                <w:lang w:val="es-ES"/>
              </w:rPr>
            </w:pPr>
            <w:r w:rsidRPr="00641939">
              <w:rPr>
                <w:color w:val="000000"/>
                <w:sz w:val="16"/>
                <w:szCs w:val="16"/>
                <w:lang w:val="es-ES"/>
              </w:rPr>
              <w:t>• Al menos cinco (5) años de experiencia profesional específica en gobernanza ambiental</w:t>
            </w:r>
          </w:p>
        </w:tc>
        <w:tc>
          <w:tcPr>
            <w:tcW w:w="2206" w:type="dxa"/>
            <w:tcBorders>
              <w:top w:val="single" w:sz="4" w:space="0" w:color="auto"/>
              <w:left w:val="single" w:sz="4" w:space="0" w:color="auto"/>
              <w:bottom w:val="single" w:sz="4" w:space="0" w:color="auto"/>
              <w:right w:val="single" w:sz="4" w:space="0" w:color="auto"/>
            </w:tcBorders>
            <w:vAlign w:val="center"/>
            <w:hideMark/>
          </w:tcPr>
          <w:p w14:paraId="2F4FAC11" w14:textId="36027FE9" w:rsidR="007705FC" w:rsidRPr="00641939" w:rsidRDefault="007705FC" w:rsidP="007705FC">
            <w:pPr>
              <w:jc w:val="center"/>
              <w:rPr>
                <w:color w:val="000000"/>
                <w:sz w:val="16"/>
                <w:szCs w:val="16"/>
                <w:lang w:val="es-ES"/>
              </w:rPr>
            </w:pPr>
            <w:r w:rsidRPr="00641939">
              <w:rPr>
                <w:color w:val="000000"/>
                <w:sz w:val="16"/>
                <w:szCs w:val="16"/>
                <w:lang w:val="es-ES"/>
              </w:rPr>
              <w:t xml:space="preserve">=&gt;5 años de experiencia </w:t>
            </w:r>
          </w:p>
          <w:p w14:paraId="26E28F11" w14:textId="18F1D61A" w:rsidR="007705FC" w:rsidRPr="00641939" w:rsidRDefault="007705FC" w:rsidP="007705FC">
            <w:pPr>
              <w:jc w:val="center"/>
              <w:rPr>
                <w:color w:val="000000"/>
                <w:sz w:val="16"/>
                <w:szCs w:val="16"/>
                <w:lang w:val="es-ES"/>
              </w:rPr>
            </w:pPr>
            <w:r w:rsidRPr="00641939">
              <w:rPr>
                <w:color w:val="000000"/>
                <w:sz w:val="16"/>
                <w:szCs w:val="16"/>
                <w:lang w:val="es-ES"/>
              </w:rPr>
              <w:t>Puntos (2)</w:t>
            </w:r>
          </w:p>
          <w:p w14:paraId="73F9DD13" w14:textId="10AF6FBA" w:rsidR="007705FC" w:rsidRPr="00641939" w:rsidRDefault="007705FC" w:rsidP="007705FC">
            <w:pPr>
              <w:jc w:val="center"/>
              <w:rPr>
                <w:color w:val="000000"/>
                <w:sz w:val="16"/>
                <w:szCs w:val="16"/>
                <w:lang w:val="es-ES"/>
              </w:rPr>
            </w:pPr>
          </w:p>
        </w:tc>
        <w:tc>
          <w:tcPr>
            <w:tcW w:w="1327" w:type="dxa"/>
            <w:tcBorders>
              <w:top w:val="single" w:sz="4" w:space="0" w:color="auto"/>
              <w:left w:val="single" w:sz="4" w:space="0" w:color="auto"/>
              <w:bottom w:val="single" w:sz="4" w:space="0" w:color="auto"/>
              <w:right w:val="single" w:sz="4" w:space="0" w:color="auto"/>
            </w:tcBorders>
            <w:vAlign w:val="center"/>
          </w:tcPr>
          <w:p w14:paraId="1F57262F" w14:textId="457FD888" w:rsidR="007705FC" w:rsidRPr="00641939" w:rsidRDefault="007705FC" w:rsidP="007705FC">
            <w:pPr>
              <w:jc w:val="center"/>
              <w:rPr>
                <w:color w:val="000000"/>
                <w:sz w:val="16"/>
                <w:szCs w:val="16"/>
                <w:lang w:val="es-ES"/>
              </w:rPr>
            </w:pPr>
            <w:r w:rsidRPr="00641939">
              <w:rPr>
                <w:color w:val="000000"/>
                <w:sz w:val="16"/>
                <w:szCs w:val="16"/>
                <w:lang w:val="es-ES"/>
              </w:rPr>
              <w:t>Muy Satisfactorio</w:t>
            </w:r>
          </w:p>
        </w:tc>
        <w:tc>
          <w:tcPr>
            <w:tcW w:w="720" w:type="dxa"/>
            <w:vMerge w:val="restart"/>
            <w:tcBorders>
              <w:top w:val="nil"/>
              <w:left w:val="single" w:sz="4" w:space="0" w:color="auto"/>
              <w:right w:val="single" w:sz="4" w:space="0" w:color="auto"/>
            </w:tcBorders>
            <w:noWrap/>
            <w:vAlign w:val="center"/>
            <w:hideMark/>
          </w:tcPr>
          <w:p w14:paraId="6D609DA2" w14:textId="77777777" w:rsidR="007705FC" w:rsidRPr="00641939" w:rsidRDefault="007705FC" w:rsidP="007705FC">
            <w:pPr>
              <w:jc w:val="center"/>
              <w:rPr>
                <w:b/>
                <w:bCs/>
                <w:color w:val="000000"/>
                <w:sz w:val="16"/>
                <w:szCs w:val="16"/>
                <w:lang w:val="es-ES"/>
              </w:rPr>
            </w:pPr>
            <w:r w:rsidRPr="00641939">
              <w:rPr>
                <w:b/>
                <w:bCs/>
                <w:color w:val="000000"/>
                <w:sz w:val="16"/>
                <w:szCs w:val="16"/>
                <w:lang w:val="es-ES"/>
              </w:rPr>
              <w:t>8</w:t>
            </w:r>
          </w:p>
        </w:tc>
      </w:tr>
      <w:tr w:rsidR="007705FC" w:rsidRPr="00641939" w14:paraId="53738F96" w14:textId="77777777" w:rsidTr="00641939">
        <w:trPr>
          <w:trHeight w:val="110"/>
        </w:trPr>
        <w:tc>
          <w:tcPr>
            <w:tcW w:w="1105" w:type="dxa"/>
            <w:vMerge/>
            <w:tcBorders>
              <w:left w:val="single" w:sz="4" w:space="0" w:color="auto"/>
              <w:bottom w:val="single" w:sz="4" w:space="0" w:color="auto"/>
              <w:right w:val="single" w:sz="4" w:space="0" w:color="auto"/>
            </w:tcBorders>
            <w:vAlign w:val="center"/>
          </w:tcPr>
          <w:p w14:paraId="1DBE3FBE" w14:textId="77777777" w:rsidR="007705FC" w:rsidRPr="00641939" w:rsidRDefault="007705FC" w:rsidP="007705FC">
            <w:pPr>
              <w:rPr>
                <w:b/>
                <w:bCs/>
                <w:color w:val="000000"/>
                <w:sz w:val="16"/>
                <w:szCs w:val="16"/>
                <w:lang w:val="es-ES"/>
              </w:rPr>
            </w:pPr>
          </w:p>
        </w:tc>
        <w:tc>
          <w:tcPr>
            <w:tcW w:w="4092" w:type="dxa"/>
            <w:vMerge/>
            <w:tcBorders>
              <w:left w:val="single" w:sz="4" w:space="0" w:color="auto"/>
              <w:right w:val="single" w:sz="4" w:space="0" w:color="auto"/>
            </w:tcBorders>
            <w:vAlign w:val="center"/>
          </w:tcPr>
          <w:p w14:paraId="26A011E6" w14:textId="77777777" w:rsidR="007705FC" w:rsidRPr="00641939" w:rsidRDefault="007705FC" w:rsidP="007705FC">
            <w:pPr>
              <w:rPr>
                <w:color w:val="000000"/>
                <w:sz w:val="16"/>
                <w:szCs w:val="16"/>
                <w:lang w:val="es-ES"/>
              </w:rPr>
            </w:pPr>
          </w:p>
        </w:tc>
        <w:tc>
          <w:tcPr>
            <w:tcW w:w="2206" w:type="dxa"/>
            <w:tcBorders>
              <w:top w:val="single" w:sz="4" w:space="0" w:color="auto"/>
              <w:left w:val="single" w:sz="4" w:space="0" w:color="auto"/>
              <w:bottom w:val="single" w:sz="4" w:space="0" w:color="auto"/>
              <w:right w:val="single" w:sz="4" w:space="0" w:color="auto"/>
            </w:tcBorders>
            <w:vAlign w:val="center"/>
          </w:tcPr>
          <w:p w14:paraId="0042F3F2" w14:textId="77777777" w:rsidR="007705FC" w:rsidRPr="00641939" w:rsidRDefault="007705FC" w:rsidP="007705FC">
            <w:pPr>
              <w:jc w:val="center"/>
              <w:rPr>
                <w:color w:val="000000"/>
                <w:sz w:val="16"/>
                <w:szCs w:val="16"/>
                <w:lang w:val="es-ES"/>
              </w:rPr>
            </w:pPr>
            <w:r w:rsidRPr="00641939">
              <w:rPr>
                <w:color w:val="000000"/>
                <w:sz w:val="16"/>
                <w:szCs w:val="16"/>
                <w:lang w:val="es-ES"/>
              </w:rPr>
              <w:t xml:space="preserve">&lt; 5 años de experiencia Puntos </w:t>
            </w:r>
          </w:p>
          <w:p w14:paraId="2A6929CD" w14:textId="1E88C6E5" w:rsidR="007705FC" w:rsidRPr="00641939" w:rsidRDefault="007705FC" w:rsidP="007705FC">
            <w:pPr>
              <w:jc w:val="center"/>
              <w:rPr>
                <w:color w:val="000000"/>
                <w:sz w:val="16"/>
                <w:szCs w:val="16"/>
                <w:lang w:val="es-ES"/>
              </w:rPr>
            </w:pPr>
            <w:r w:rsidRPr="00641939">
              <w:rPr>
                <w:color w:val="000000"/>
                <w:sz w:val="16"/>
                <w:szCs w:val="16"/>
                <w:lang w:val="es-ES"/>
              </w:rPr>
              <w:t>Puntos (0)</w:t>
            </w:r>
          </w:p>
        </w:tc>
        <w:tc>
          <w:tcPr>
            <w:tcW w:w="1327" w:type="dxa"/>
            <w:tcBorders>
              <w:top w:val="single" w:sz="4" w:space="0" w:color="auto"/>
              <w:left w:val="single" w:sz="4" w:space="0" w:color="auto"/>
              <w:bottom w:val="single" w:sz="4" w:space="0" w:color="auto"/>
              <w:right w:val="single" w:sz="4" w:space="0" w:color="auto"/>
            </w:tcBorders>
            <w:vAlign w:val="center"/>
          </w:tcPr>
          <w:p w14:paraId="65DB6F08" w14:textId="198D00A6" w:rsidR="007705FC" w:rsidRPr="00641939" w:rsidRDefault="007705FC" w:rsidP="007705FC">
            <w:pPr>
              <w:jc w:val="center"/>
              <w:rPr>
                <w:color w:val="000000"/>
                <w:sz w:val="16"/>
                <w:szCs w:val="16"/>
                <w:lang w:val="es-ES"/>
              </w:rPr>
            </w:pPr>
            <w:r w:rsidRPr="00641939">
              <w:rPr>
                <w:color w:val="000000"/>
                <w:sz w:val="16"/>
                <w:szCs w:val="16"/>
                <w:lang w:val="es-ES"/>
              </w:rPr>
              <w:t>No cumple</w:t>
            </w:r>
          </w:p>
        </w:tc>
        <w:tc>
          <w:tcPr>
            <w:tcW w:w="720" w:type="dxa"/>
            <w:vMerge/>
            <w:tcBorders>
              <w:left w:val="single" w:sz="4" w:space="0" w:color="auto"/>
              <w:right w:val="single" w:sz="4" w:space="0" w:color="auto"/>
            </w:tcBorders>
            <w:noWrap/>
            <w:vAlign w:val="center"/>
          </w:tcPr>
          <w:p w14:paraId="2E3F74E0" w14:textId="77777777" w:rsidR="007705FC" w:rsidRPr="00641939" w:rsidRDefault="007705FC" w:rsidP="007705FC">
            <w:pPr>
              <w:jc w:val="center"/>
              <w:rPr>
                <w:b/>
                <w:bCs/>
                <w:color w:val="000000"/>
                <w:sz w:val="16"/>
                <w:szCs w:val="16"/>
                <w:lang w:val="es-ES"/>
              </w:rPr>
            </w:pPr>
          </w:p>
        </w:tc>
      </w:tr>
      <w:tr w:rsidR="007705FC" w:rsidRPr="00641939" w14:paraId="47454B50" w14:textId="77777777" w:rsidTr="00641939">
        <w:trPr>
          <w:trHeight w:val="168"/>
        </w:trPr>
        <w:tc>
          <w:tcPr>
            <w:tcW w:w="1105" w:type="dxa"/>
            <w:vMerge/>
            <w:tcBorders>
              <w:left w:val="single" w:sz="4" w:space="0" w:color="auto"/>
              <w:bottom w:val="single" w:sz="4" w:space="0" w:color="auto"/>
              <w:right w:val="single" w:sz="4" w:space="0" w:color="auto"/>
            </w:tcBorders>
            <w:vAlign w:val="center"/>
            <w:hideMark/>
          </w:tcPr>
          <w:p w14:paraId="53504FCD" w14:textId="77777777" w:rsidR="007705FC" w:rsidRPr="00641939" w:rsidRDefault="007705FC" w:rsidP="007705FC">
            <w:pPr>
              <w:rPr>
                <w:b/>
                <w:bCs/>
                <w:color w:val="000000"/>
                <w:sz w:val="16"/>
                <w:szCs w:val="16"/>
                <w:lang w:val="es-ES"/>
              </w:rPr>
            </w:pPr>
          </w:p>
        </w:tc>
        <w:tc>
          <w:tcPr>
            <w:tcW w:w="4092" w:type="dxa"/>
            <w:vMerge w:val="restart"/>
            <w:tcBorders>
              <w:left w:val="single" w:sz="4" w:space="0" w:color="auto"/>
              <w:right w:val="single" w:sz="4" w:space="0" w:color="auto"/>
            </w:tcBorders>
            <w:vAlign w:val="center"/>
          </w:tcPr>
          <w:p w14:paraId="4B125053" w14:textId="1F44F1DF" w:rsidR="007705FC" w:rsidRPr="00641939" w:rsidRDefault="007705FC" w:rsidP="007705FC">
            <w:pPr>
              <w:rPr>
                <w:color w:val="000000"/>
                <w:sz w:val="16"/>
                <w:szCs w:val="16"/>
                <w:lang w:val="es-ES"/>
              </w:rPr>
            </w:pPr>
            <w:r w:rsidRPr="00641939">
              <w:rPr>
                <w:color w:val="000000"/>
                <w:sz w:val="16"/>
                <w:szCs w:val="16"/>
                <w:lang w:val="es-ES"/>
              </w:rPr>
              <w:t>• Al menos cinco (5) años de experiencia profesional específica en políticas públicas</w:t>
            </w:r>
          </w:p>
        </w:tc>
        <w:tc>
          <w:tcPr>
            <w:tcW w:w="2206" w:type="dxa"/>
            <w:tcBorders>
              <w:top w:val="single" w:sz="4" w:space="0" w:color="auto"/>
              <w:left w:val="single" w:sz="4" w:space="0" w:color="auto"/>
              <w:bottom w:val="single" w:sz="4" w:space="0" w:color="auto"/>
              <w:right w:val="single" w:sz="4" w:space="0" w:color="auto"/>
            </w:tcBorders>
            <w:vAlign w:val="center"/>
            <w:hideMark/>
          </w:tcPr>
          <w:p w14:paraId="2F342676" w14:textId="77777777" w:rsidR="007705FC" w:rsidRPr="00641939" w:rsidRDefault="007705FC" w:rsidP="007705FC">
            <w:pPr>
              <w:jc w:val="center"/>
              <w:rPr>
                <w:color w:val="000000"/>
                <w:sz w:val="16"/>
                <w:szCs w:val="16"/>
                <w:lang w:val="es-ES"/>
              </w:rPr>
            </w:pPr>
            <w:r w:rsidRPr="00641939">
              <w:rPr>
                <w:color w:val="000000"/>
                <w:sz w:val="16"/>
                <w:szCs w:val="16"/>
                <w:lang w:val="es-ES"/>
              </w:rPr>
              <w:t xml:space="preserve">=&gt;5 años de experiencia </w:t>
            </w:r>
          </w:p>
          <w:p w14:paraId="7EB43EF3" w14:textId="77777777" w:rsidR="007705FC" w:rsidRPr="00641939" w:rsidRDefault="007705FC" w:rsidP="007705FC">
            <w:pPr>
              <w:jc w:val="center"/>
              <w:rPr>
                <w:color w:val="000000"/>
                <w:sz w:val="16"/>
                <w:szCs w:val="16"/>
                <w:lang w:val="es-ES"/>
              </w:rPr>
            </w:pPr>
            <w:r w:rsidRPr="00641939">
              <w:rPr>
                <w:color w:val="000000"/>
                <w:sz w:val="16"/>
                <w:szCs w:val="16"/>
                <w:lang w:val="es-ES"/>
              </w:rPr>
              <w:t>Puntos (2)</w:t>
            </w:r>
          </w:p>
          <w:p w14:paraId="1B42861B" w14:textId="0E492250" w:rsidR="007705FC" w:rsidRPr="00641939" w:rsidRDefault="007705FC" w:rsidP="007705FC">
            <w:pPr>
              <w:jc w:val="center"/>
              <w:rPr>
                <w:color w:val="000000"/>
                <w:sz w:val="16"/>
                <w:szCs w:val="16"/>
                <w:lang w:val="es-ES"/>
              </w:rPr>
            </w:pPr>
          </w:p>
        </w:tc>
        <w:tc>
          <w:tcPr>
            <w:tcW w:w="1327" w:type="dxa"/>
            <w:tcBorders>
              <w:top w:val="single" w:sz="4" w:space="0" w:color="auto"/>
              <w:left w:val="single" w:sz="4" w:space="0" w:color="auto"/>
              <w:bottom w:val="single" w:sz="4" w:space="0" w:color="auto"/>
              <w:right w:val="single" w:sz="4" w:space="0" w:color="auto"/>
            </w:tcBorders>
            <w:vAlign w:val="center"/>
          </w:tcPr>
          <w:p w14:paraId="597123F8" w14:textId="26B60884" w:rsidR="007705FC" w:rsidRPr="00641939" w:rsidRDefault="007705FC" w:rsidP="007705FC">
            <w:pPr>
              <w:jc w:val="center"/>
              <w:rPr>
                <w:color w:val="000000"/>
                <w:sz w:val="16"/>
                <w:szCs w:val="16"/>
                <w:lang w:val="es-ES"/>
              </w:rPr>
            </w:pPr>
            <w:r w:rsidRPr="00641939">
              <w:rPr>
                <w:color w:val="000000"/>
                <w:sz w:val="16"/>
                <w:szCs w:val="16"/>
                <w:lang w:val="es-ES"/>
              </w:rPr>
              <w:t>Muy Satisfactorio</w:t>
            </w:r>
          </w:p>
        </w:tc>
        <w:tc>
          <w:tcPr>
            <w:tcW w:w="720" w:type="dxa"/>
            <w:vMerge/>
            <w:tcBorders>
              <w:left w:val="single" w:sz="4" w:space="0" w:color="auto"/>
              <w:right w:val="single" w:sz="4" w:space="0" w:color="auto"/>
            </w:tcBorders>
            <w:vAlign w:val="center"/>
            <w:hideMark/>
          </w:tcPr>
          <w:p w14:paraId="647DC040" w14:textId="77777777" w:rsidR="007705FC" w:rsidRPr="00641939" w:rsidRDefault="007705FC" w:rsidP="007705FC">
            <w:pPr>
              <w:rPr>
                <w:b/>
                <w:bCs/>
                <w:color w:val="000000"/>
                <w:sz w:val="16"/>
                <w:szCs w:val="16"/>
                <w:lang w:val="es-ES"/>
              </w:rPr>
            </w:pPr>
          </w:p>
        </w:tc>
      </w:tr>
      <w:tr w:rsidR="007705FC" w:rsidRPr="00641939" w14:paraId="300E3140" w14:textId="77777777" w:rsidTr="00641939">
        <w:trPr>
          <w:trHeight w:val="168"/>
        </w:trPr>
        <w:tc>
          <w:tcPr>
            <w:tcW w:w="1105" w:type="dxa"/>
            <w:vMerge/>
            <w:tcBorders>
              <w:left w:val="single" w:sz="4" w:space="0" w:color="auto"/>
              <w:bottom w:val="single" w:sz="4" w:space="0" w:color="auto"/>
              <w:right w:val="single" w:sz="4" w:space="0" w:color="auto"/>
            </w:tcBorders>
            <w:vAlign w:val="center"/>
          </w:tcPr>
          <w:p w14:paraId="2E0042F7" w14:textId="77777777" w:rsidR="007705FC" w:rsidRPr="00641939" w:rsidRDefault="007705FC" w:rsidP="007705FC">
            <w:pPr>
              <w:rPr>
                <w:b/>
                <w:bCs/>
                <w:color w:val="000000"/>
                <w:sz w:val="16"/>
                <w:szCs w:val="16"/>
                <w:lang w:val="es-ES"/>
              </w:rPr>
            </w:pPr>
          </w:p>
        </w:tc>
        <w:tc>
          <w:tcPr>
            <w:tcW w:w="4092" w:type="dxa"/>
            <w:vMerge/>
            <w:tcBorders>
              <w:left w:val="single" w:sz="4" w:space="0" w:color="auto"/>
              <w:right w:val="single" w:sz="4" w:space="0" w:color="auto"/>
            </w:tcBorders>
            <w:vAlign w:val="center"/>
          </w:tcPr>
          <w:p w14:paraId="5B15D77E" w14:textId="77777777" w:rsidR="007705FC" w:rsidRPr="00641939" w:rsidRDefault="007705FC" w:rsidP="007705FC">
            <w:pPr>
              <w:rPr>
                <w:color w:val="000000"/>
                <w:sz w:val="16"/>
                <w:szCs w:val="16"/>
                <w:lang w:val="es-ES"/>
              </w:rPr>
            </w:pPr>
          </w:p>
        </w:tc>
        <w:tc>
          <w:tcPr>
            <w:tcW w:w="2206" w:type="dxa"/>
            <w:tcBorders>
              <w:top w:val="single" w:sz="4" w:space="0" w:color="auto"/>
              <w:left w:val="single" w:sz="4" w:space="0" w:color="auto"/>
              <w:bottom w:val="single" w:sz="4" w:space="0" w:color="auto"/>
              <w:right w:val="single" w:sz="4" w:space="0" w:color="auto"/>
            </w:tcBorders>
            <w:vAlign w:val="center"/>
          </w:tcPr>
          <w:p w14:paraId="63DFF86C" w14:textId="77777777" w:rsidR="007705FC" w:rsidRPr="00641939" w:rsidRDefault="007705FC" w:rsidP="007705FC">
            <w:pPr>
              <w:jc w:val="center"/>
              <w:rPr>
                <w:color w:val="000000"/>
                <w:sz w:val="16"/>
                <w:szCs w:val="16"/>
                <w:lang w:val="es-ES"/>
              </w:rPr>
            </w:pPr>
            <w:r w:rsidRPr="00641939">
              <w:rPr>
                <w:color w:val="000000"/>
                <w:sz w:val="16"/>
                <w:szCs w:val="16"/>
                <w:lang w:val="es-ES"/>
              </w:rPr>
              <w:t xml:space="preserve">&lt; 5 años de experiencia Puntos </w:t>
            </w:r>
          </w:p>
          <w:p w14:paraId="2EF415F7" w14:textId="224A22B9" w:rsidR="007705FC" w:rsidRPr="00641939" w:rsidRDefault="007705FC" w:rsidP="007705FC">
            <w:pPr>
              <w:jc w:val="center"/>
              <w:rPr>
                <w:color w:val="000000"/>
                <w:sz w:val="16"/>
                <w:szCs w:val="16"/>
                <w:lang w:val="es-ES"/>
              </w:rPr>
            </w:pPr>
            <w:r w:rsidRPr="00641939">
              <w:rPr>
                <w:color w:val="000000"/>
                <w:sz w:val="16"/>
                <w:szCs w:val="16"/>
                <w:lang w:val="es-ES"/>
              </w:rPr>
              <w:t>Puntos (0)</w:t>
            </w:r>
          </w:p>
        </w:tc>
        <w:tc>
          <w:tcPr>
            <w:tcW w:w="1327" w:type="dxa"/>
            <w:tcBorders>
              <w:top w:val="single" w:sz="4" w:space="0" w:color="auto"/>
              <w:left w:val="single" w:sz="4" w:space="0" w:color="auto"/>
              <w:bottom w:val="single" w:sz="4" w:space="0" w:color="auto"/>
              <w:right w:val="single" w:sz="4" w:space="0" w:color="auto"/>
            </w:tcBorders>
            <w:vAlign w:val="center"/>
          </w:tcPr>
          <w:p w14:paraId="6FF8EDD6" w14:textId="6F0B6476" w:rsidR="007705FC" w:rsidRPr="00641939" w:rsidRDefault="007705FC" w:rsidP="007705FC">
            <w:pPr>
              <w:jc w:val="center"/>
              <w:rPr>
                <w:color w:val="000000"/>
                <w:sz w:val="16"/>
                <w:szCs w:val="16"/>
                <w:lang w:val="es-ES"/>
              </w:rPr>
            </w:pPr>
            <w:r w:rsidRPr="00641939">
              <w:rPr>
                <w:color w:val="000000"/>
                <w:sz w:val="16"/>
                <w:szCs w:val="16"/>
                <w:lang w:val="es-ES"/>
              </w:rPr>
              <w:t>No cumple</w:t>
            </w:r>
          </w:p>
        </w:tc>
        <w:tc>
          <w:tcPr>
            <w:tcW w:w="720" w:type="dxa"/>
            <w:vMerge/>
            <w:tcBorders>
              <w:left w:val="single" w:sz="4" w:space="0" w:color="auto"/>
              <w:right w:val="single" w:sz="4" w:space="0" w:color="auto"/>
            </w:tcBorders>
            <w:vAlign w:val="center"/>
          </w:tcPr>
          <w:p w14:paraId="3BC92E9E" w14:textId="77777777" w:rsidR="007705FC" w:rsidRPr="00641939" w:rsidRDefault="007705FC" w:rsidP="007705FC">
            <w:pPr>
              <w:rPr>
                <w:b/>
                <w:bCs/>
                <w:color w:val="000000"/>
                <w:sz w:val="16"/>
                <w:szCs w:val="16"/>
                <w:lang w:val="es-ES"/>
              </w:rPr>
            </w:pPr>
          </w:p>
        </w:tc>
      </w:tr>
      <w:tr w:rsidR="007705FC" w:rsidRPr="00641939" w14:paraId="66B1B860" w14:textId="77777777" w:rsidTr="00641939">
        <w:trPr>
          <w:trHeight w:val="164"/>
        </w:trPr>
        <w:tc>
          <w:tcPr>
            <w:tcW w:w="1105" w:type="dxa"/>
            <w:vMerge/>
            <w:tcBorders>
              <w:left w:val="single" w:sz="4" w:space="0" w:color="auto"/>
              <w:bottom w:val="single" w:sz="4" w:space="0" w:color="auto"/>
              <w:right w:val="single" w:sz="4" w:space="0" w:color="auto"/>
            </w:tcBorders>
            <w:vAlign w:val="center"/>
            <w:hideMark/>
          </w:tcPr>
          <w:p w14:paraId="486723C3" w14:textId="77777777" w:rsidR="007705FC" w:rsidRPr="00641939" w:rsidRDefault="007705FC" w:rsidP="007705FC">
            <w:pPr>
              <w:rPr>
                <w:b/>
                <w:bCs/>
                <w:color w:val="000000"/>
                <w:sz w:val="16"/>
                <w:szCs w:val="16"/>
                <w:lang w:val="es-ES"/>
              </w:rPr>
            </w:pPr>
          </w:p>
        </w:tc>
        <w:tc>
          <w:tcPr>
            <w:tcW w:w="4092" w:type="dxa"/>
            <w:vMerge w:val="restart"/>
            <w:tcBorders>
              <w:left w:val="single" w:sz="4" w:space="0" w:color="auto"/>
              <w:right w:val="single" w:sz="4" w:space="0" w:color="auto"/>
            </w:tcBorders>
            <w:vAlign w:val="center"/>
          </w:tcPr>
          <w:p w14:paraId="37D3D8AA" w14:textId="252533E7" w:rsidR="007705FC" w:rsidRPr="00641939" w:rsidRDefault="007705FC" w:rsidP="007705FC">
            <w:pPr>
              <w:rPr>
                <w:color w:val="000000"/>
                <w:sz w:val="16"/>
                <w:szCs w:val="16"/>
                <w:lang w:val="es-ES"/>
              </w:rPr>
            </w:pPr>
            <w:r w:rsidRPr="00641939">
              <w:rPr>
                <w:color w:val="000000"/>
                <w:sz w:val="16"/>
                <w:szCs w:val="16"/>
                <w:lang w:val="es-ES"/>
              </w:rPr>
              <w:t xml:space="preserve">•Al menos cinco (5) años de experiencia profesional específica en marcos jurídicos y regulatorios </w:t>
            </w:r>
          </w:p>
        </w:tc>
        <w:tc>
          <w:tcPr>
            <w:tcW w:w="2206" w:type="dxa"/>
            <w:tcBorders>
              <w:top w:val="single" w:sz="4" w:space="0" w:color="auto"/>
              <w:left w:val="single" w:sz="4" w:space="0" w:color="auto"/>
              <w:bottom w:val="single" w:sz="4" w:space="0" w:color="auto"/>
              <w:right w:val="single" w:sz="4" w:space="0" w:color="auto"/>
            </w:tcBorders>
            <w:vAlign w:val="center"/>
            <w:hideMark/>
          </w:tcPr>
          <w:p w14:paraId="3A649E69" w14:textId="77777777" w:rsidR="007705FC" w:rsidRPr="00641939" w:rsidRDefault="007705FC" w:rsidP="007705FC">
            <w:pPr>
              <w:jc w:val="center"/>
              <w:rPr>
                <w:color w:val="000000"/>
                <w:sz w:val="16"/>
                <w:szCs w:val="16"/>
                <w:lang w:val="es-ES"/>
              </w:rPr>
            </w:pPr>
            <w:r w:rsidRPr="00641939">
              <w:rPr>
                <w:color w:val="000000"/>
                <w:sz w:val="16"/>
                <w:szCs w:val="16"/>
                <w:lang w:val="es-ES"/>
              </w:rPr>
              <w:t xml:space="preserve">=&gt;5 años de experiencia </w:t>
            </w:r>
          </w:p>
          <w:p w14:paraId="411E037A" w14:textId="77777777" w:rsidR="007705FC" w:rsidRPr="00641939" w:rsidRDefault="007705FC" w:rsidP="007705FC">
            <w:pPr>
              <w:jc w:val="center"/>
              <w:rPr>
                <w:color w:val="000000"/>
                <w:sz w:val="16"/>
                <w:szCs w:val="16"/>
                <w:lang w:val="es-ES"/>
              </w:rPr>
            </w:pPr>
            <w:r w:rsidRPr="00641939">
              <w:rPr>
                <w:color w:val="000000"/>
                <w:sz w:val="16"/>
                <w:szCs w:val="16"/>
                <w:lang w:val="es-ES"/>
              </w:rPr>
              <w:t>Puntos (2)</w:t>
            </w:r>
          </w:p>
          <w:p w14:paraId="54AC051C" w14:textId="4C79B866" w:rsidR="007705FC" w:rsidRPr="00641939" w:rsidRDefault="007705FC" w:rsidP="007705FC">
            <w:pPr>
              <w:jc w:val="center"/>
              <w:rPr>
                <w:color w:val="000000"/>
                <w:sz w:val="16"/>
                <w:szCs w:val="16"/>
                <w:lang w:val="es-ES"/>
              </w:rPr>
            </w:pPr>
          </w:p>
        </w:tc>
        <w:tc>
          <w:tcPr>
            <w:tcW w:w="1327" w:type="dxa"/>
            <w:tcBorders>
              <w:top w:val="single" w:sz="4" w:space="0" w:color="auto"/>
              <w:left w:val="single" w:sz="4" w:space="0" w:color="auto"/>
              <w:bottom w:val="single" w:sz="4" w:space="0" w:color="auto"/>
              <w:right w:val="single" w:sz="4" w:space="0" w:color="auto"/>
            </w:tcBorders>
            <w:vAlign w:val="center"/>
          </w:tcPr>
          <w:p w14:paraId="58E8C48D" w14:textId="52ABEB8D" w:rsidR="007705FC" w:rsidRPr="00641939" w:rsidRDefault="007705FC" w:rsidP="007705FC">
            <w:pPr>
              <w:jc w:val="center"/>
              <w:rPr>
                <w:color w:val="000000"/>
                <w:sz w:val="16"/>
                <w:szCs w:val="16"/>
                <w:lang w:val="es-ES"/>
              </w:rPr>
            </w:pPr>
            <w:r w:rsidRPr="00641939">
              <w:rPr>
                <w:color w:val="000000"/>
                <w:sz w:val="16"/>
                <w:szCs w:val="16"/>
                <w:lang w:val="es-ES"/>
              </w:rPr>
              <w:t>Muy Satisfactorio</w:t>
            </w:r>
          </w:p>
        </w:tc>
        <w:tc>
          <w:tcPr>
            <w:tcW w:w="720" w:type="dxa"/>
            <w:vMerge/>
            <w:tcBorders>
              <w:left w:val="single" w:sz="4" w:space="0" w:color="auto"/>
              <w:right w:val="single" w:sz="4" w:space="0" w:color="auto"/>
            </w:tcBorders>
            <w:vAlign w:val="center"/>
            <w:hideMark/>
          </w:tcPr>
          <w:p w14:paraId="74C9398C" w14:textId="77777777" w:rsidR="007705FC" w:rsidRPr="00641939" w:rsidRDefault="007705FC" w:rsidP="007705FC">
            <w:pPr>
              <w:rPr>
                <w:b/>
                <w:bCs/>
                <w:color w:val="000000"/>
                <w:sz w:val="16"/>
                <w:szCs w:val="16"/>
                <w:lang w:val="es-ES"/>
              </w:rPr>
            </w:pPr>
          </w:p>
        </w:tc>
      </w:tr>
      <w:tr w:rsidR="007705FC" w:rsidRPr="00641939" w14:paraId="5ECF37EF" w14:textId="77777777" w:rsidTr="00641939">
        <w:trPr>
          <w:trHeight w:val="163"/>
        </w:trPr>
        <w:tc>
          <w:tcPr>
            <w:tcW w:w="1105" w:type="dxa"/>
            <w:vMerge/>
            <w:tcBorders>
              <w:left w:val="single" w:sz="4" w:space="0" w:color="auto"/>
              <w:bottom w:val="single" w:sz="4" w:space="0" w:color="auto"/>
              <w:right w:val="single" w:sz="4" w:space="0" w:color="auto"/>
            </w:tcBorders>
            <w:vAlign w:val="center"/>
          </w:tcPr>
          <w:p w14:paraId="45D010FA" w14:textId="77777777" w:rsidR="007705FC" w:rsidRPr="00641939" w:rsidRDefault="007705FC" w:rsidP="007705FC">
            <w:pPr>
              <w:rPr>
                <w:b/>
                <w:bCs/>
                <w:color w:val="000000"/>
                <w:sz w:val="16"/>
                <w:szCs w:val="16"/>
                <w:lang w:val="es-ES"/>
              </w:rPr>
            </w:pPr>
          </w:p>
        </w:tc>
        <w:tc>
          <w:tcPr>
            <w:tcW w:w="4092" w:type="dxa"/>
            <w:vMerge/>
            <w:tcBorders>
              <w:left w:val="single" w:sz="4" w:space="0" w:color="auto"/>
              <w:right w:val="single" w:sz="4" w:space="0" w:color="auto"/>
            </w:tcBorders>
            <w:vAlign w:val="center"/>
          </w:tcPr>
          <w:p w14:paraId="5A2826F4" w14:textId="77777777" w:rsidR="007705FC" w:rsidRPr="00641939" w:rsidRDefault="007705FC" w:rsidP="007705FC">
            <w:pPr>
              <w:rPr>
                <w:color w:val="000000"/>
                <w:sz w:val="16"/>
                <w:szCs w:val="16"/>
                <w:lang w:val="es-ES"/>
              </w:rPr>
            </w:pPr>
          </w:p>
        </w:tc>
        <w:tc>
          <w:tcPr>
            <w:tcW w:w="2206" w:type="dxa"/>
            <w:tcBorders>
              <w:top w:val="single" w:sz="4" w:space="0" w:color="auto"/>
              <w:left w:val="single" w:sz="4" w:space="0" w:color="auto"/>
              <w:bottom w:val="single" w:sz="4" w:space="0" w:color="auto"/>
              <w:right w:val="single" w:sz="4" w:space="0" w:color="auto"/>
            </w:tcBorders>
            <w:vAlign w:val="center"/>
          </w:tcPr>
          <w:p w14:paraId="37783749" w14:textId="77777777" w:rsidR="007705FC" w:rsidRPr="00641939" w:rsidRDefault="007705FC" w:rsidP="007705FC">
            <w:pPr>
              <w:jc w:val="center"/>
              <w:rPr>
                <w:color w:val="000000"/>
                <w:sz w:val="16"/>
                <w:szCs w:val="16"/>
                <w:lang w:val="es-ES"/>
              </w:rPr>
            </w:pPr>
            <w:r w:rsidRPr="00641939">
              <w:rPr>
                <w:color w:val="000000"/>
                <w:sz w:val="16"/>
                <w:szCs w:val="16"/>
                <w:lang w:val="es-ES"/>
              </w:rPr>
              <w:t xml:space="preserve">&lt; 5 años de experiencia Puntos </w:t>
            </w:r>
          </w:p>
          <w:p w14:paraId="711C59C1" w14:textId="19EDCECD" w:rsidR="007705FC" w:rsidRPr="00641939" w:rsidRDefault="007705FC" w:rsidP="007705FC">
            <w:pPr>
              <w:jc w:val="center"/>
              <w:rPr>
                <w:color w:val="000000"/>
                <w:sz w:val="16"/>
                <w:szCs w:val="16"/>
                <w:lang w:val="es-ES"/>
              </w:rPr>
            </w:pPr>
            <w:r w:rsidRPr="00641939">
              <w:rPr>
                <w:color w:val="000000"/>
                <w:sz w:val="16"/>
                <w:szCs w:val="16"/>
                <w:lang w:val="es-ES"/>
              </w:rPr>
              <w:t>Puntos (0)</w:t>
            </w:r>
          </w:p>
        </w:tc>
        <w:tc>
          <w:tcPr>
            <w:tcW w:w="1327" w:type="dxa"/>
            <w:tcBorders>
              <w:top w:val="single" w:sz="4" w:space="0" w:color="auto"/>
              <w:left w:val="single" w:sz="4" w:space="0" w:color="auto"/>
              <w:bottom w:val="single" w:sz="4" w:space="0" w:color="auto"/>
              <w:right w:val="single" w:sz="4" w:space="0" w:color="auto"/>
            </w:tcBorders>
            <w:vAlign w:val="center"/>
          </w:tcPr>
          <w:p w14:paraId="516B3A34" w14:textId="557BFCAC" w:rsidR="007705FC" w:rsidRPr="00641939" w:rsidRDefault="007705FC" w:rsidP="007705FC">
            <w:pPr>
              <w:jc w:val="center"/>
              <w:rPr>
                <w:color w:val="000000"/>
                <w:sz w:val="16"/>
                <w:szCs w:val="16"/>
                <w:lang w:val="es-ES"/>
              </w:rPr>
            </w:pPr>
            <w:r w:rsidRPr="00641939">
              <w:rPr>
                <w:color w:val="000000"/>
                <w:sz w:val="16"/>
                <w:szCs w:val="16"/>
                <w:lang w:val="es-ES"/>
              </w:rPr>
              <w:t>No cumple</w:t>
            </w:r>
          </w:p>
        </w:tc>
        <w:tc>
          <w:tcPr>
            <w:tcW w:w="720" w:type="dxa"/>
            <w:vMerge/>
            <w:tcBorders>
              <w:left w:val="single" w:sz="4" w:space="0" w:color="auto"/>
              <w:right w:val="single" w:sz="4" w:space="0" w:color="auto"/>
            </w:tcBorders>
            <w:vAlign w:val="center"/>
          </w:tcPr>
          <w:p w14:paraId="19A4B562" w14:textId="77777777" w:rsidR="007705FC" w:rsidRPr="00641939" w:rsidRDefault="007705FC" w:rsidP="007705FC">
            <w:pPr>
              <w:rPr>
                <w:b/>
                <w:bCs/>
                <w:color w:val="000000"/>
                <w:sz w:val="16"/>
                <w:szCs w:val="16"/>
                <w:lang w:val="es-ES"/>
              </w:rPr>
            </w:pPr>
          </w:p>
        </w:tc>
      </w:tr>
      <w:tr w:rsidR="007705FC" w:rsidRPr="00641939" w14:paraId="34838867" w14:textId="77777777" w:rsidTr="00641939">
        <w:trPr>
          <w:trHeight w:val="168"/>
        </w:trPr>
        <w:tc>
          <w:tcPr>
            <w:tcW w:w="1105" w:type="dxa"/>
            <w:vMerge/>
            <w:tcBorders>
              <w:left w:val="single" w:sz="4" w:space="0" w:color="auto"/>
              <w:bottom w:val="single" w:sz="4" w:space="0" w:color="auto"/>
              <w:right w:val="single" w:sz="4" w:space="0" w:color="auto"/>
            </w:tcBorders>
            <w:vAlign w:val="center"/>
          </w:tcPr>
          <w:p w14:paraId="0719380D" w14:textId="77777777" w:rsidR="007705FC" w:rsidRPr="00641939" w:rsidRDefault="007705FC" w:rsidP="007705FC">
            <w:pPr>
              <w:rPr>
                <w:b/>
                <w:bCs/>
                <w:color w:val="000000"/>
                <w:sz w:val="16"/>
                <w:szCs w:val="16"/>
                <w:lang w:val="es-ES"/>
              </w:rPr>
            </w:pPr>
          </w:p>
        </w:tc>
        <w:tc>
          <w:tcPr>
            <w:tcW w:w="4092" w:type="dxa"/>
            <w:vMerge w:val="restart"/>
            <w:tcBorders>
              <w:left w:val="single" w:sz="4" w:space="0" w:color="auto"/>
              <w:bottom w:val="single" w:sz="4" w:space="0" w:color="auto"/>
              <w:right w:val="single" w:sz="4" w:space="0" w:color="auto"/>
            </w:tcBorders>
            <w:vAlign w:val="center"/>
          </w:tcPr>
          <w:p w14:paraId="6D8800AB" w14:textId="524B6A64" w:rsidR="007705FC" w:rsidRPr="00641939" w:rsidRDefault="007705FC" w:rsidP="007705FC">
            <w:pPr>
              <w:rPr>
                <w:color w:val="000000"/>
                <w:sz w:val="16"/>
                <w:szCs w:val="16"/>
                <w:lang w:val="es-ES"/>
              </w:rPr>
            </w:pPr>
            <w:r w:rsidRPr="00641939">
              <w:rPr>
                <w:color w:val="000000"/>
                <w:sz w:val="16"/>
                <w:szCs w:val="16"/>
                <w:lang w:val="es-ES"/>
              </w:rPr>
              <w:t>•  Al menos tres (3) años experiencia en proyectos regionales o multinacionales.</w:t>
            </w:r>
          </w:p>
        </w:tc>
        <w:tc>
          <w:tcPr>
            <w:tcW w:w="2206" w:type="dxa"/>
            <w:tcBorders>
              <w:top w:val="single" w:sz="4" w:space="0" w:color="auto"/>
              <w:left w:val="single" w:sz="4" w:space="0" w:color="auto"/>
              <w:bottom w:val="single" w:sz="4" w:space="0" w:color="auto"/>
              <w:right w:val="single" w:sz="4" w:space="0" w:color="auto"/>
            </w:tcBorders>
            <w:vAlign w:val="center"/>
          </w:tcPr>
          <w:p w14:paraId="360FDE44" w14:textId="40E80B14" w:rsidR="007705FC" w:rsidRPr="00641939" w:rsidRDefault="007705FC" w:rsidP="007705FC">
            <w:pPr>
              <w:jc w:val="center"/>
              <w:rPr>
                <w:color w:val="000000"/>
                <w:sz w:val="16"/>
                <w:szCs w:val="16"/>
                <w:lang w:val="es-ES"/>
              </w:rPr>
            </w:pPr>
            <w:r w:rsidRPr="00641939">
              <w:rPr>
                <w:color w:val="000000"/>
                <w:sz w:val="16"/>
                <w:szCs w:val="16"/>
                <w:lang w:val="es-ES"/>
              </w:rPr>
              <w:t xml:space="preserve">=&gt;3 años de experiencia </w:t>
            </w:r>
          </w:p>
          <w:p w14:paraId="19CE9DD0" w14:textId="77777777" w:rsidR="007705FC" w:rsidRPr="00641939" w:rsidRDefault="007705FC" w:rsidP="007705FC">
            <w:pPr>
              <w:jc w:val="center"/>
              <w:rPr>
                <w:color w:val="000000"/>
                <w:sz w:val="16"/>
                <w:szCs w:val="16"/>
                <w:lang w:val="es-ES"/>
              </w:rPr>
            </w:pPr>
            <w:r w:rsidRPr="00641939">
              <w:rPr>
                <w:color w:val="000000"/>
                <w:sz w:val="16"/>
                <w:szCs w:val="16"/>
                <w:lang w:val="es-ES"/>
              </w:rPr>
              <w:t>Puntos (2)</w:t>
            </w:r>
          </w:p>
          <w:p w14:paraId="2A904391" w14:textId="2D9998AC" w:rsidR="007705FC" w:rsidRPr="00641939" w:rsidRDefault="007705FC" w:rsidP="007705FC">
            <w:pPr>
              <w:jc w:val="center"/>
              <w:rPr>
                <w:color w:val="000000"/>
                <w:sz w:val="16"/>
                <w:szCs w:val="16"/>
                <w:lang w:val="es-ES"/>
              </w:rPr>
            </w:pPr>
          </w:p>
        </w:tc>
        <w:tc>
          <w:tcPr>
            <w:tcW w:w="1327" w:type="dxa"/>
            <w:tcBorders>
              <w:top w:val="single" w:sz="4" w:space="0" w:color="auto"/>
              <w:left w:val="single" w:sz="4" w:space="0" w:color="auto"/>
              <w:bottom w:val="single" w:sz="4" w:space="0" w:color="auto"/>
              <w:right w:val="single" w:sz="4" w:space="0" w:color="auto"/>
            </w:tcBorders>
            <w:vAlign w:val="center"/>
          </w:tcPr>
          <w:p w14:paraId="1A677063" w14:textId="7882D938" w:rsidR="007705FC" w:rsidRPr="00641939" w:rsidRDefault="007705FC" w:rsidP="007705FC">
            <w:pPr>
              <w:jc w:val="center"/>
              <w:rPr>
                <w:color w:val="000000"/>
                <w:sz w:val="16"/>
                <w:szCs w:val="16"/>
                <w:lang w:val="es-ES"/>
              </w:rPr>
            </w:pPr>
            <w:r w:rsidRPr="00641939">
              <w:rPr>
                <w:color w:val="000000"/>
                <w:sz w:val="16"/>
                <w:szCs w:val="16"/>
                <w:lang w:val="es-ES"/>
              </w:rPr>
              <w:t>Muy Satisfactorio</w:t>
            </w:r>
          </w:p>
        </w:tc>
        <w:tc>
          <w:tcPr>
            <w:tcW w:w="720" w:type="dxa"/>
            <w:vMerge/>
            <w:tcBorders>
              <w:left w:val="single" w:sz="4" w:space="0" w:color="auto"/>
              <w:right w:val="single" w:sz="4" w:space="0" w:color="auto"/>
            </w:tcBorders>
            <w:vAlign w:val="center"/>
          </w:tcPr>
          <w:p w14:paraId="0D4F4129" w14:textId="77777777" w:rsidR="007705FC" w:rsidRPr="00641939" w:rsidRDefault="007705FC" w:rsidP="007705FC">
            <w:pPr>
              <w:rPr>
                <w:b/>
                <w:bCs/>
                <w:color w:val="000000"/>
                <w:sz w:val="16"/>
                <w:szCs w:val="16"/>
                <w:lang w:val="es-ES"/>
              </w:rPr>
            </w:pPr>
          </w:p>
        </w:tc>
      </w:tr>
      <w:tr w:rsidR="007705FC" w:rsidRPr="00641939" w14:paraId="51B07CAC" w14:textId="77777777" w:rsidTr="00641939">
        <w:trPr>
          <w:trHeight w:val="168"/>
        </w:trPr>
        <w:tc>
          <w:tcPr>
            <w:tcW w:w="1105" w:type="dxa"/>
            <w:vMerge/>
            <w:tcBorders>
              <w:left w:val="single" w:sz="4" w:space="0" w:color="auto"/>
              <w:bottom w:val="single" w:sz="4" w:space="0" w:color="auto"/>
              <w:right w:val="single" w:sz="4" w:space="0" w:color="auto"/>
            </w:tcBorders>
            <w:vAlign w:val="center"/>
          </w:tcPr>
          <w:p w14:paraId="1F8104FF" w14:textId="77777777" w:rsidR="007705FC" w:rsidRPr="00641939" w:rsidRDefault="007705FC" w:rsidP="007705FC">
            <w:pPr>
              <w:rPr>
                <w:b/>
                <w:bCs/>
                <w:color w:val="000000"/>
                <w:sz w:val="16"/>
                <w:szCs w:val="16"/>
                <w:lang w:val="es-ES"/>
              </w:rPr>
            </w:pPr>
          </w:p>
        </w:tc>
        <w:tc>
          <w:tcPr>
            <w:tcW w:w="4092" w:type="dxa"/>
            <w:vMerge/>
            <w:tcBorders>
              <w:left w:val="single" w:sz="4" w:space="0" w:color="auto"/>
              <w:bottom w:val="single" w:sz="4" w:space="0" w:color="auto"/>
              <w:right w:val="single" w:sz="4" w:space="0" w:color="auto"/>
            </w:tcBorders>
            <w:vAlign w:val="center"/>
          </w:tcPr>
          <w:p w14:paraId="33A976B1" w14:textId="77777777" w:rsidR="007705FC" w:rsidRPr="00641939" w:rsidRDefault="007705FC" w:rsidP="007705FC">
            <w:pPr>
              <w:rPr>
                <w:color w:val="000000"/>
                <w:sz w:val="16"/>
                <w:szCs w:val="16"/>
                <w:lang w:val="es-ES"/>
              </w:rPr>
            </w:pPr>
          </w:p>
        </w:tc>
        <w:tc>
          <w:tcPr>
            <w:tcW w:w="2206" w:type="dxa"/>
            <w:tcBorders>
              <w:top w:val="single" w:sz="4" w:space="0" w:color="auto"/>
              <w:left w:val="single" w:sz="4" w:space="0" w:color="auto"/>
              <w:bottom w:val="single" w:sz="4" w:space="0" w:color="auto"/>
              <w:right w:val="single" w:sz="4" w:space="0" w:color="auto"/>
            </w:tcBorders>
            <w:vAlign w:val="center"/>
          </w:tcPr>
          <w:p w14:paraId="2688F680" w14:textId="46F362FD" w:rsidR="007705FC" w:rsidRPr="00641939" w:rsidRDefault="007705FC" w:rsidP="007705FC">
            <w:pPr>
              <w:jc w:val="center"/>
              <w:rPr>
                <w:color w:val="000000"/>
                <w:sz w:val="16"/>
                <w:szCs w:val="16"/>
                <w:lang w:val="es-ES"/>
              </w:rPr>
            </w:pPr>
            <w:r w:rsidRPr="00641939">
              <w:rPr>
                <w:color w:val="000000"/>
                <w:sz w:val="16"/>
                <w:szCs w:val="16"/>
                <w:lang w:val="es-ES"/>
              </w:rPr>
              <w:t xml:space="preserve">&lt; 3 años de experiencia Puntos </w:t>
            </w:r>
          </w:p>
          <w:p w14:paraId="111131A4" w14:textId="6F656058" w:rsidR="007705FC" w:rsidRPr="00641939" w:rsidRDefault="007705FC" w:rsidP="007705FC">
            <w:pPr>
              <w:jc w:val="center"/>
              <w:rPr>
                <w:color w:val="000000"/>
                <w:sz w:val="16"/>
                <w:szCs w:val="16"/>
                <w:lang w:val="es-ES"/>
              </w:rPr>
            </w:pPr>
            <w:r w:rsidRPr="00641939">
              <w:rPr>
                <w:color w:val="000000"/>
                <w:sz w:val="16"/>
                <w:szCs w:val="16"/>
                <w:lang w:val="es-ES"/>
              </w:rPr>
              <w:t>Puntos (0)</w:t>
            </w:r>
          </w:p>
        </w:tc>
        <w:tc>
          <w:tcPr>
            <w:tcW w:w="1327" w:type="dxa"/>
            <w:tcBorders>
              <w:top w:val="single" w:sz="4" w:space="0" w:color="auto"/>
              <w:left w:val="single" w:sz="4" w:space="0" w:color="auto"/>
              <w:bottom w:val="single" w:sz="4" w:space="0" w:color="auto"/>
              <w:right w:val="single" w:sz="4" w:space="0" w:color="auto"/>
            </w:tcBorders>
            <w:vAlign w:val="center"/>
          </w:tcPr>
          <w:p w14:paraId="073B25CB" w14:textId="0D1A32D9" w:rsidR="007705FC" w:rsidRPr="00641939" w:rsidRDefault="007705FC" w:rsidP="007705FC">
            <w:pPr>
              <w:jc w:val="center"/>
              <w:rPr>
                <w:color w:val="000000"/>
                <w:sz w:val="16"/>
                <w:szCs w:val="16"/>
                <w:lang w:val="es-ES"/>
              </w:rPr>
            </w:pPr>
            <w:r w:rsidRPr="00641939">
              <w:rPr>
                <w:color w:val="000000"/>
                <w:sz w:val="16"/>
                <w:szCs w:val="16"/>
                <w:lang w:val="es-ES"/>
              </w:rPr>
              <w:t>No cumple</w:t>
            </w:r>
          </w:p>
        </w:tc>
        <w:tc>
          <w:tcPr>
            <w:tcW w:w="720" w:type="dxa"/>
            <w:vMerge/>
            <w:tcBorders>
              <w:left w:val="single" w:sz="4" w:space="0" w:color="auto"/>
              <w:bottom w:val="single" w:sz="4" w:space="0" w:color="auto"/>
              <w:right w:val="single" w:sz="4" w:space="0" w:color="auto"/>
            </w:tcBorders>
            <w:vAlign w:val="center"/>
          </w:tcPr>
          <w:p w14:paraId="032586C9" w14:textId="77777777" w:rsidR="007705FC" w:rsidRPr="00641939" w:rsidRDefault="007705FC" w:rsidP="007705FC">
            <w:pPr>
              <w:rPr>
                <w:b/>
                <w:bCs/>
                <w:color w:val="000000"/>
                <w:sz w:val="16"/>
                <w:szCs w:val="16"/>
                <w:lang w:val="es-ES"/>
              </w:rPr>
            </w:pPr>
          </w:p>
        </w:tc>
      </w:tr>
      <w:tr w:rsidR="007705FC" w:rsidRPr="00641939" w14:paraId="65917E1F" w14:textId="77777777" w:rsidTr="00641939">
        <w:trPr>
          <w:trHeight w:val="285"/>
        </w:trPr>
        <w:tc>
          <w:tcPr>
            <w:tcW w:w="1105" w:type="dxa"/>
            <w:vMerge w:val="restart"/>
            <w:tcBorders>
              <w:top w:val="single" w:sz="4" w:space="0" w:color="auto"/>
              <w:left w:val="single" w:sz="4" w:space="0" w:color="auto"/>
              <w:bottom w:val="single" w:sz="4" w:space="0" w:color="auto"/>
              <w:right w:val="single" w:sz="4" w:space="0" w:color="auto"/>
            </w:tcBorders>
            <w:vAlign w:val="center"/>
            <w:hideMark/>
          </w:tcPr>
          <w:p w14:paraId="4AFB3947" w14:textId="77777777" w:rsidR="007705FC" w:rsidRPr="00641939" w:rsidRDefault="007705FC" w:rsidP="007705FC">
            <w:pPr>
              <w:jc w:val="center"/>
              <w:rPr>
                <w:b/>
                <w:bCs/>
                <w:color w:val="000000"/>
                <w:sz w:val="16"/>
                <w:szCs w:val="16"/>
                <w:lang w:val="es-ES"/>
              </w:rPr>
            </w:pPr>
            <w:r w:rsidRPr="00641939">
              <w:rPr>
                <w:b/>
                <w:bCs/>
                <w:color w:val="000000"/>
                <w:sz w:val="16"/>
                <w:szCs w:val="16"/>
                <w:lang w:val="es-ES"/>
              </w:rPr>
              <w:t>Equipo de Especialistas Técnicos</w:t>
            </w:r>
          </w:p>
        </w:tc>
        <w:tc>
          <w:tcPr>
            <w:tcW w:w="4092" w:type="dxa"/>
            <w:vMerge w:val="restart"/>
            <w:tcBorders>
              <w:top w:val="single" w:sz="4" w:space="0" w:color="auto"/>
              <w:left w:val="single" w:sz="4" w:space="0" w:color="auto"/>
              <w:bottom w:val="single" w:sz="4" w:space="0" w:color="000000"/>
              <w:right w:val="single" w:sz="4" w:space="0" w:color="000000"/>
            </w:tcBorders>
            <w:vAlign w:val="center"/>
            <w:hideMark/>
          </w:tcPr>
          <w:p w14:paraId="400B0708" w14:textId="77777777" w:rsidR="007705FC" w:rsidRDefault="007705FC" w:rsidP="007705FC">
            <w:pPr>
              <w:rPr>
                <w:b/>
                <w:bCs/>
                <w:color w:val="000000"/>
                <w:sz w:val="16"/>
                <w:szCs w:val="16"/>
                <w:lang w:val="es-ES"/>
              </w:rPr>
            </w:pPr>
            <w:r w:rsidRPr="00641939">
              <w:rPr>
                <w:b/>
                <w:bCs/>
                <w:color w:val="000000"/>
                <w:sz w:val="16"/>
                <w:szCs w:val="16"/>
                <w:lang w:val="es-ES"/>
              </w:rPr>
              <w:t>Experiencia general</w:t>
            </w:r>
          </w:p>
          <w:p w14:paraId="22D1430B" w14:textId="4F105148" w:rsidR="007705FC" w:rsidRPr="00641939" w:rsidRDefault="007705FC" w:rsidP="007705FC">
            <w:pPr>
              <w:rPr>
                <w:color w:val="000000"/>
                <w:sz w:val="16"/>
                <w:szCs w:val="16"/>
                <w:lang w:val="es-ES"/>
              </w:rPr>
            </w:pPr>
            <w:r w:rsidRPr="00641939">
              <w:rPr>
                <w:color w:val="000000"/>
                <w:sz w:val="16"/>
                <w:szCs w:val="16"/>
                <w:lang w:val="es-ES"/>
              </w:rPr>
              <w:br/>
              <w:t>• Título universitario en una disciplina relevante para la función propuesta.</w:t>
            </w:r>
            <w:r w:rsidRPr="00641939">
              <w:rPr>
                <w:color w:val="000000"/>
                <w:sz w:val="16"/>
                <w:szCs w:val="16"/>
                <w:lang w:val="es-ES"/>
              </w:rPr>
              <w:br/>
            </w:r>
            <w:r w:rsidRPr="00641939">
              <w:rPr>
                <w:color w:val="000000"/>
                <w:sz w:val="16"/>
                <w:szCs w:val="16"/>
                <w:lang w:val="es-ES"/>
              </w:rPr>
              <w:br/>
            </w:r>
          </w:p>
        </w:tc>
        <w:tc>
          <w:tcPr>
            <w:tcW w:w="4253" w:type="dxa"/>
            <w:gridSpan w:val="3"/>
            <w:tcBorders>
              <w:top w:val="single" w:sz="4" w:space="0" w:color="auto"/>
              <w:left w:val="nil"/>
              <w:bottom w:val="single" w:sz="4" w:space="0" w:color="auto"/>
              <w:right w:val="nil"/>
            </w:tcBorders>
            <w:shd w:val="clear" w:color="333333" w:fill="1F3864"/>
            <w:vAlign w:val="center"/>
            <w:hideMark/>
          </w:tcPr>
          <w:p w14:paraId="5105C633" w14:textId="77777777" w:rsidR="007705FC" w:rsidRPr="00641939" w:rsidRDefault="007705FC" w:rsidP="007705FC">
            <w:pPr>
              <w:jc w:val="center"/>
              <w:rPr>
                <w:b/>
                <w:bCs/>
                <w:color w:val="FFFFFF"/>
                <w:sz w:val="16"/>
                <w:szCs w:val="16"/>
                <w:lang w:val="es-ES"/>
              </w:rPr>
            </w:pPr>
            <w:r w:rsidRPr="00641939">
              <w:rPr>
                <w:b/>
                <w:bCs/>
                <w:color w:val="FFFFFF"/>
                <w:sz w:val="16"/>
                <w:szCs w:val="16"/>
                <w:lang w:val="es-ES"/>
              </w:rPr>
              <w:t>General</w:t>
            </w:r>
          </w:p>
        </w:tc>
      </w:tr>
      <w:tr w:rsidR="007705FC" w:rsidRPr="00641939" w14:paraId="49D229E4" w14:textId="77777777" w:rsidTr="007705FC">
        <w:trPr>
          <w:trHeight w:val="487"/>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19A0652C" w14:textId="77777777" w:rsidR="007705FC" w:rsidRPr="00641939" w:rsidRDefault="007705FC" w:rsidP="007705FC">
            <w:pPr>
              <w:rPr>
                <w:b/>
                <w:bCs/>
                <w:color w:val="000000"/>
                <w:sz w:val="16"/>
                <w:szCs w:val="16"/>
                <w:lang w:val="es-E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395610C4"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6D737FC1" w14:textId="77777777" w:rsidR="007705FC" w:rsidRDefault="007705FC" w:rsidP="007705FC">
            <w:pPr>
              <w:jc w:val="center"/>
              <w:rPr>
                <w:color w:val="000000"/>
                <w:sz w:val="16"/>
                <w:szCs w:val="16"/>
                <w:lang w:val="es-ES"/>
              </w:rPr>
            </w:pPr>
            <w:r>
              <w:rPr>
                <w:color w:val="000000"/>
                <w:sz w:val="16"/>
                <w:szCs w:val="16"/>
                <w:lang w:val="es-ES"/>
              </w:rPr>
              <w:t>Si</w:t>
            </w:r>
          </w:p>
          <w:p w14:paraId="35CE097E" w14:textId="7EAC6D61" w:rsidR="007705FC" w:rsidRPr="00641939" w:rsidRDefault="007705FC" w:rsidP="007705FC">
            <w:pPr>
              <w:jc w:val="center"/>
              <w:rPr>
                <w:color w:val="000000"/>
                <w:sz w:val="16"/>
                <w:szCs w:val="16"/>
                <w:lang w:val="es-ES"/>
              </w:rPr>
            </w:pPr>
            <w:r>
              <w:rPr>
                <w:color w:val="000000"/>
                <w:sz w:val="16"/>
                <w:szCs w:val="16"/>
                <w:lang w:val="es-ES"/>
              </w:rPr>
              <w:t>Puntos (2)</w:t>
            </w:r>
          </w:p>
        </w:tc>
        <w:tc>
          <w:tcPr>
            <w:tcW w:w="1327" w:type="dxa"/>
            <w:tcBorders>
              <w:top w:val="nil"/>
              <w:left w:val="nil"/>
              <w:bottom w:val="single" w:sz="4" w:space="0" w:color="auto"/>
              <w:right w:val="single" w:sz="4" w:space="0" w:color="auto"/>
            </w:tcBorders>
            <w:noWrap/>
            <w:vAlign w:val="center"/>
            <w:hideMark/>
          </w:tcPr>
          <w:p w14:paraId="3B20B8DC" w14:textId="77777777" w:rsidR="007705FC" w:rsidRPr="00641939" w:rsidRDefault="007705FC" w:rsidP="007705FC">
            <w:pPr>
              <w:jc w:val="center"/>
              <w:rPr>
                <w:color w:val="000000"/>
                <w:sz w:val="16"/>
                <w:szCs w:val="16"/>
                <w:lang w:val="es-ES"/>
              </w:rPr>
            </w:pPr>
            <w:r w:rsidRPr="00641939">
              <w:rPr>
                <w:color w:val="000000"/>
                <w:sz w:val="16"/>
                <w:szCs w:val="16"/>
                <w:lang w:val="es-ES"/>
              </w:rPr>
              <w:t>Muy Satisfactorio</w:t>
            </w:r>
          </w:p>
          <w:p w14:paraId="3D2240DB" w14:textId="7CC5703D" w:rsidR="007705FC" w:rsidRPr="00641939" w:rsidRDefault="007705FC" w:rsidP="007705FC">
            <w:pPr>
              <w:jc w:val="center"/>
              <w:rPr>
                <w:color w:val="000000"/>
                <w:sz w:val="16"/>
                <w:szCs w:val="16"/>
                <w:lang w:val="es-ES"/>
              </w:rPr>
            </w:pPr>
          </w:p>
        </w:tc>
        <w:tc>
          <w:tcPr>
            <w:tcW w:w="720" w:type="dxa"/>
            <w:vMerge w:val="restart"/>
            <w:tcBorders>
              <w:top w:val="nil"/>
              <w:left w:val="single" w:sz="4" w:space="0" w:color="auto"/>
              <w:right w:val="single" w:sz="4" w:space="0" w:color="auto"/>
            </w:tcBorders>
            <w:noWrap/>
            <w:vAlign w:val="center"/>
            <w:hideMark/>
          </w:tcPr>
          <w:p w14:paraId="661EE208" w14:textId="77777777" w:rsidR="007705FC" w:rsidRPr="00641939" w:rsidRDefault="007705FC" w:rsidP="007705FC">
            <w:pPr>
              <w:jc w:val="center"/>
              <w:rPr>
                <w:b/>
                <w:bCs/>
                <w:color w:val="000000"/>
                <w:sz w:val="16"/>
                <w:szCs w:val="16"/>
                <w:lang w:val="es-ES"/>
              </w:rPr>
            </w:pPr>
            <w:r w:rsidRPr="00641939">
              <w:rPr>
                <w:b/>
                <w:bCs/>
                <w:color w:val="000000"/>
                <w:sz w:val="16"/>
                <w:szCs w:val="16"/>
                <w:lang w:val="es-ES"/>
              </w:rPr>
              <w:t>5</w:t>
            </w:r>
          </w:p>
        </w:tc>
      </w:tr>
      <w:tr w:rsidR="007705FC" w:rsidRPr="00641939" w14:paraId="51DE31AF" w14:textId="77777777" w:rsidTr="007705FC">
        <w:trPr>
          <w:trHeight w:val="461"/>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448AFE0E" w14:textId="77777777" w:rsidR="007705FC" w:rsidRPr="00641939" w:rsidRDefault="007705FC" w:rsidP="007705FC">
            <w:pPr>
              <w:rPr>
                <w:b/>
                <w:bCs/>
                <w:color w:val="000000"/>
                <w:sz w:val="16"/>
                <w:szCs w:val="16"/>
                <w:lang w:val="es-E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234133E8"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6F17780A" w14:textId="633BED3C" w:rsidR="007705FC" w:rsidRDefault="007705FC" w:rsidP="007705FC">
            <w:pPr>
              <w:jc w:val="center"/>
              <w:rPr>
                <w:color w:val="000000"/>
                <w:sz w:val="16"/>
                <w:szCs w:val="16"/>
                <w:lang w:val="es-ES"/>
              </w:rPr>
            </w:pPr>
            <w:r>
              <w:rPr>
                <w:color w:val="000000"/>
                <w:sz w:val="16"/>
                <w:szCs w:val="16"/>
                <w:lang w:val="es-ES"/>
              </w:rPr>
              <w:t>No</w:t>
            </w:r>
          </w:p>
          <w:p w14:paraId="17711670" w14:textId="2AEA900D" w:rsidR="007705FC" w:rsidRPr="00641939" w:rsidRDefault="007705FC" w:rsidP="007705FC">
            <w:pPr>
              <w:jc w:val="center"/>
              <w:rPr>
                <w:color w:val="000000"/>
                <w:sz w:val="16"/>
                <w:szCs w:val="16"/>
                <w:lang w:val="es-ES"/>
              </w:rPr>
            </w:pPr>
            <w:r>
              <w:rPr>
                <w:color w:val="000000"/>
                <w:sz w:val="16"/>
                <w:szCs w:val="16"/>
                <w:lang w:val="es-ES"/>
              </w:rPr>
              <w:t>Puntos (</w:t>
            </w:r>
            <w:r>
              <w:rPr>
                <w:color w:val="000000"/>
                <w:sz w:val="16"/>
                <w:szCs w:val="16"/>
                <w:lang w:val="es-ES"/>
              </w:rPr>
              <w:t>0</w:t>
            </w:r>
            <w:r>
              <w:rPr>
                <w:color w:val="000000"/>
                <w:sz w:val="16"/>
                <w:szCs w:val="16"/>
                <w:lang w:val="es-ES"/>
              </w:rPr>
              <w:t>)</w:t>
            </w:r>
          </w:p>
        </w:tc>
        <w:tc>
          <w:tcPr>
            <w:tcW w:w="1327" w:type="dxa"/>
            <w:tcBorders>
              <w:top w:val="nil"/>
              <w:left w:val="nil"/>
              <w:bottom w:val="single" w:sz="4" w:space="0" w:color="auto"/>
              <w:right w:val="single" w:sz="4" w:space="0" w:color="auto"/>
            </w:tcBorders>
            <w:noWrap/>
            <w:vAlign w:val="center"/>
            <w:hideMark/>
          </w:tcPr>
          <w:p w14:paraId="6E461241" w14:textId="77777777" w:rsidR="007705FC" w:rsidRPr="00641939" w:rsidRDefault="007705FC" w:rsidP="007705FC">
            <w:pPr>
              <w:jc w:val="center"/>
              <w:rPr>
                <w:color w:val="000000"/>
                <w:sz w:val="16"/>
                <w:szCs w:val="16"/>
                <w:lang w:val="es-ES"/>
              </w:rPr>
            </w:pPr>
            <w:r w:rsidRPr="00641939">
              <w:rPr>
                <w:color w:val="000000"/>
                <w:sz w:val="16"/>
                <w:szCs w:val="16"/>
                <w:lang w:val="es-ES"/>
              </w:rPr>
              <w:t>No cumple</w:t>
            </w:r>
          </w:p>
          <w:p w14:paraId="254A82A5" w14:textId="03FC7EF0"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hideMark/>
          </w:tcPr>
          <w:p w14:paraId="3682C577" w14:textId="77777777" w:rsidR="007705FC" w:rsidRPr="00641939" w:rsidRDefault="007705FC" w:rsidP="007705FC">
            <w:pPr>
              <w:rPr>
                <w:b/>
                <w:bCs/>
                <w:color w:val="000000"/>
                <w:sz w:val="16"/>
                <w:szCs w:val="16"/>
                <w:lang w:val="es-ES"/>
              </w:rPr>
            </w:pPr>
          </w:p>
        </w:tc>
      </w:tr>
      <w:tr w:rsidR="007705FC" w:rsidRPr="00641939" w14:paraId="4DA55FDE" w14:textId="77777777" w:rsidTr="00793F53">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20622902" w14:textId="77777777" w:rsidR="007705FC" w:rsidRPr="00641939" w:rsidRDefault="007705FC" w:rsidP="007705FC">
            <w:pPr>
              <w:rPr>
                <w:b/>
                <w:bCs/>
                <w:color w:val="000000"/>
                <w:sz w:val="16"/>
                <w:szCs w:val="16"/>
                <w:lang w:val="es-ES"/>
              </w:rPr>
            </w:pPr>
          </w:p>
        </w:tc>
        <w:tc>
          <w:tcPr>
            <w:tcW w:w="4092" w:type="dxa"/>
            <w:vMerge w:val="restart"/>
            <w:tcBorders>
              <w:top w:val="single" w:sz="4" w:space="0" w:color="auto"/>
              <w:left w:val="single" w:sz="4" w:space="0" w:color="auto"/>
              <w:right w:val="single" w:sz="4" w:space="0" w:color="000000"/>
            </w:tcBorders>
            <w:vAlign w:val="center"/>
          </w:tcPr>
          <w:p w14:paraId="70CC04D2" w14:textId="16D045BE" w:rsidR="007705FC" w:rsidRPr="00641939" w:rsidRDefault="007705FC" w:rsidP="007705FC">
            <w:pPr>
              <w:rPr>
                <w:color w:val="000000"/>
                <w:sz w:val="16"/>
                <w:szCs w:val="16"/>
                <w:lang w:val="es-ES"/>
              </w:rPr>
            </w:pPr>
            <w:r w:rsidRPr="00641939">
              <w:rPr>
                <w:color w:val="000000"/>
                <w:sz w:val="16"/>
                <w:szCs w:val="16"/>
                <w:lang w:val="es-ES"/>
              </w:rPr>
              <w:t>• Títulos de posgrado son deseables.</w:t>
            </w:r>
          </w:p>
        </w:tc>
        <w:tc>
          <w:tcPr>
            <w:tcW w:w="2206" w:type="dxa"/>
            <w:tcBorders>
              <w:top w:val="single" w:sz="4" w:space="0" w:color="auto"/>
              <w:left w:val="nil"/>
              <w:bottom w:val="single" w:sz="4" w:space="0" w:color="auto"/>
              <w:right w:val="single" w:sz="4" w:space="0" w:color="000000"/>
            </w:tcBorders>
            <w:vAlign w:val="center"/>
          </w:tcPr>
          <w:p w14:paraId="394058E5" w14:textId="77777777" w:rsidR="007705FC" w:rsidRDefault="007705FC" w:rsidP="007705FC">
            <w:pPr>
              <w:jc w:val="center"/>
              <w:rPr>
                <w:color w:val="000000"/>
                <w:sz w:val="16"/>
                <w:szCs w:val="16"/>
                <w:lang w:val="es-ES"/>
              </w:rPr>
            </w:pPr>
            <w:r>
              <w:rPr>
                <w:color w:val="000000"/>
                <w:sz w:val="16"/>
                <w:szCs w:val="16"/>
                <w:lang w:val="es-ES"/>
              </w:rPr>
              <w:t>Si</w:t>
            </w:r>
          </w:p>
          <w:p w14:paraId="5DE1D6FC" w14:textId="61C2B750" w:rsidR="007705FC" w:rsidRPr="00641939" w:rsidRDefault="007705FC" w:rsidP="007705FC">
            <w:pPr>
              <w:jc w:val="center"/>
              <w:rPr>
                <w:color w:val="000000"/>
                <w:sz w:val="16"/>
                <w:szCs w:val="16"/>
                <w:lang w:val="es-ES"/>
              </w:rPr>
            </w:pPr>
            <w:r>
              <w:rPr>
                <w:color w:val="000000"/>
                <w:sz w:val="16"/>
                <w:szCs w:val="16"/>
                <w:lang w:val="es-ES"/>
              </w:rPr>
              <w:t>Puntos (</w:t>
            </w:r>
            <w:r>
              <w:rPr>
                <w:color w:val="000000"/>
                <w:sz w:val="16"/>
                <w:szCs w:val="16"/>
                <w:lang w:val="es-ES"/>
              </w:rPr>
              <w:t>1</w:t>
            </w:r>
            <w:r>
              <w:rPr>
                <w:color w:val="000000"/>
                <w:sz w:val="16"/>
                <w:szCs w:val="16"/>
                <w:lang w:val="es-ES"/>
              </w:rPr>
              <w:t>)</w:t>
            </w:r>
          </w:p>
        </w:tc>
        <w:tc>
          <w:tcPr>
            <w:tcW w:w="1327" w:type="dxa"/>
            <w:tcBorders>
              <w:top w:val="nil"/>
              <w:left w:val="nil"/>
              <w:bottom w:val="single" w:sz="4" w:space="0" w:color="auto"/>
              <w:right w:val="single" w:sz="4" w:space="0" w:color="auto"/>
            </w:tcBorders>
            <w:noWrap/>
            <w:vAlign w:val="center"/>
          </w:tcPr>
          <w:p w14:paraId="718569E9" w14:textId="77777777" w:rsidR="007705FC" w:rsidRPr="00641939" w:rsidRDefault="007705FC" w:rsidP="007705FC">
            <w:pPr>
              <w:jc w:val="center"/>
              <w:rPr>
                <w:color w:val="000000"/>
                <w:sz w:val="16"/>
                <w:szCs w:val="16"/>
                <w:lang w:val="es-ES"/>
              </w:rPr>
            </w:pPr>
            <w:r w:rsidRPr="00641939">
              <w:rPr>
                <w:color w:val="000000"/>
                <w:sz w:val="16"/>
                <w:szCs w:val="16"/>
                <w:lang w:val="es-ES"/>
              </w:rPr>
              <w:t>Muy Satisfactorio</w:t>
            </w:r>
          </w:p>
          <w:p w14:paraId="3C017490" w14:textId="77777777"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tcPr>
          <w:p w14:paraId="1EE18B2F" w14:textId="77777777" w:rsidR="007705FC" w:rsidRPr="00641939" w:rsidRDefault="007705FC" w:rsidP="007705FC">
            <w:pPr>
              <w:rPr>
                <w:b/>
                <w:bCs/>
                <w:color w:val="000000"/>
                <w:sz w:val="16"/>
                <w:szCs w:val="16"/>
                <w:lang w:val="es-ES"/>
              </w:rPr>
            </w:pPr>
          </w:p>
        </w:tc>
      </w:tr>
      <w:tr w:rsidR="007705FC" w:rsidRPr="00641939" w14:paraId="46855B0A" w14:textId="77777777" w:rsidTr="00793F53">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0C5961C3" w14:textId="77777777" w:rsidR="007705FC" w:rsidRPr="00641939" w:rsidRDefault="007705FC" w:rsidP="007705FC">
            <w:pPr>
              <w:rPr>
                <w:b/>
                <w:bCs/>
                <w:color w:val="000000"/>
                <w:sz w:val="16"/>
                <w:szCs w:val="16"/>
                <w:lang w:val="es-ES"/>
              </w:rPr>
            </w:pPr>
          </w:p>
        </w:tc>
        <w:tc>
          <w:tcPr>
            <w:tcW w:w="4092" w:type="dxa"/>
            <w:vMerge/>
            <w:tcBorders>
              <w:left w:val="single" w:sz="4" w:space="0" w:color="auto"/>
              <w:bottom w:val="single" w:sz="4" w:space="0" w:color="000000"/>
              <w:right w:val="single" w:sz="4" w:space="0" w:color="000000"/>
            </w:tcBorders>
            <w:vAlign w:val="center"/>
          </w:tcPr>
          <w:p w14:paraId="5C081BC1"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2AE5E35A" w14:textId="32ABD39D" w:rsidR="007705FC" w:rsidRDefault="007705FC" w:rsidP="007705FC">
            <w:pPr>
              <w:jc w:val="center"/>
              <w:rPr>
                <w:color w:val="000000"/>
                <w:sz w:val="16"/>
                <w:szCs w:val="16"/>
                <w:lang w:val="es-ES"/>
              </w:rPr>
            </w:pPr>
            <w:r>
              <w:rPr>
                <w:color w:val="000000"/>
                <w:sz w:val="16"/>
                <w:szCs w:val="16"/>
                <w:lang w:val="es-ES"/>
              </w:rPr>
              <w:t>No</w:t>
            </w:r>
          </w:p>
          <w:p w14:paraId="3E1D9182" w14:textId="1472D522" w:rsidR="007705FC" w:rsidRPr="00641939" w:rsidRDefault="007705FC" w:rsidP="007705FC">
            <w:pPr>
              <w:jc w:val="center"/>
              <w:rPr>
                <w:color w:val="000000"/>
                <w:sz w:val="16"/>
                <w:szCs w:val="16"/>
                <w:lang w:val="es-ES"/>
              </w:rPr>
            </w:pPr>
            <w:r>
              <w:rPr>
                <w:color w:val="000000"/>
                <w:sz w:val="16"/>
                <w:szCs w:val="16"/>
                <w:lang w:val="es-ES"/>
              </w:rPr>
              <w:t>Puntos (</w:t>
            </w:r>
            <w:r>
              <w:rPr>
                <w:color w:val="000000"/>
                <w:sz w:val="16"/>
                <w:szCs w:val="16"/>
                <w:lang w:val="es-ES"/>
              </w:rPr>
              <w:t>0</w:t>
            </w:r>
            <w:r>
              <w:rPr>
                <w:color w:val="000000"/>
                <w:sz w:val="16"/>
                <w:szCs w:val="16"/>
                <w:lang w:val="es-ES"/>
              </w:rPr>
              <w:t>)</w:t>
            </w:r>
          </w:p>
        </w:tc>
        <w:tc>
          <w:tcPr>
            <w:tcW w:w="1327" w:type="dxa"/>
            <w:tcBorders>
              <w:top w:val="nil"/>
              <w:left w:val="nil"/>
              <w:bottom w:val="single" w:sz="4" w:space="0" w:color="auto"/>
              <w:right w:val="single" w:sz="4" w:space="0" w:color="auto"/>
            </w:tcBorders>
            <w:noWrap/>
            <w:vAlign w:val="center"/>
          </w:tcPr>
          <w:p w14:paraId="263D0B34" w14:textId="07BE9067" w:rsidR="007705FC" w:rsidRPr="00641939" w:rsidRDefault="007705FC" w:rsidP="007705FC">
            <w:pPr>
              <w:jc w:val="center"/>
              <w:rPr>
                <w:color w:val="000000"/>
                <w:sz w:val="16"/>
                <w:szCs w:val="16"/>
                <w:lang w:val="es-ES"/>
              </w:rPr>
            </w:pPr>
            <w:r>
              <w:rPr>
                <w:color w:val="000000"/>
                <w:sz w:val="16"/>
                <w:szCs w:val="16"/>
                <w:lang w:val="es-ES"/>
              </w:rPr>
              <w:t>Poco satisfactorio</w:t>
            </w:r>
          </w:p>
          <w:p w14:paraId="0F63EC44" w14:textId="77777777"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tcPr>
          <w:p w14:paraId="076B9D7C" w14:textId="77777777" w:rsidR="007705FC" w:rsidRPr="00641939" w:rsidRDefault="007705FC" w:rsidP="007705FC">
            <w:pPr>
              <w:rPr>
                <w:b/>
                <w:bCs/>
                <w:color w:val="000000"/>
                <w:sz w:val="16"/>
                <w:szCs w:val="16"/>
                <w:lang w:val="es-ES"/>
              </w:rPr>
            </w:pPr>
          </w:p>
        </w:tc>
      </w:tr>
      <w:tr w:rsidR="007705FC" w:rsidRPr="00641939" w14:paraId="5BF7A530" w14:textId="77777777" w:rsidTr="00793F53">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1303F1B1" w14:textId="77777777" w:rsidR="007705FC" w:rsidRPr="00641939" w:rsidRDefault="007705FC" w:rsidP="007705FC">
            <w:pPr>
              <w:rPr>
                <w:b/>
                <w:bCs/>
                <w:color w:val="000000"/>
                <w:sz w:val="16"/>
                <w:szCs w:val="16"/>
                <w:lang w:val="es-ES"/>
              </w:rPr>
            </w:pPr>
          </w:p>
        </w:tc>
        <w:tc>
          <w:tcPr>
            <w:tcW w:w="4092" w:type="dxa"/>
            <w:vMerge w:val="restart"/>
            <w:tcBorders>
              <w:top w:val="single" w:sz="4" w:space="0" w:color="auto"/>
              <w:left w:val="single" w:sz="4" w:space="0" w:color="auto"/>
              <w:right w:val="single" w:sz="4" w:space="0" w:color="000000"/>
            </w:tcBorders>
            <w:vAlign w:val="center"/>
          </w:tcPr>
          <w:p w14:paraId="195BD46B" w14:textId="2365DB9E" w:rsidR="007705FC" w:rsidRPr="00641939" w:rsidRDefault="007705FC" w:rsidP="007705FC">
            <w:pPr>
              <w:rPr>
                <w:color w:val="000000"/>
                <w:sz w:val="16"/>
                <w:szCs w:val="16"/>
                <w:lang w:val="es-ES"/>
              </w:rPr>
            </w:pPr>
            <w:r w:rsidRPr="00641939">
              <w:rPr>
                <w:color w:val="000000"/>
                <w:sz w:val="16"/>
                <w:szCs w:val="16"/>
                <w:lang w:val="es-ES"/>
              </w:rPr>
              <w:t>• Al menos cinco (5) años de experiencia profesional en el campo técnico relevante del especialista.</w:t>
            </w:r>
          </w:p>
        </w:tc>
        <w:tc>
          <w:tcPr>
            <w:tcW w:w="2206" w:type="dxa"/>
            <w:tcBorders>
              <w:top w:val="single" w:sz="4" w:space="0" w:color="auto"/>
              <w:left w:val="nil"/>
              <w:bottom w:val="single" w:sz="4" w:space="0" w:color="auto"/>
              <w:right w:val="single" w:sz="4" w:space="0" w:color="000000"/>
            </w:tcBorders>
            <w:vAlign w:val="center"/>
          </w:tcPr>
          <w:p w14:paraId="72F0BA6D" w14:textId="4D43D085" w:rsidR="007705FC" w:rsidRPr="00641939" w:rsidRDefault="007705FC" w:rsidP="007705FC">
            <w:pPr>
              <w:jc w:val="center"/>
              <w:rPr>
                <w:color w:val="000000"/>
                <w:sz w:val="16"/>
                <w:szCs w:val="16"/>
                <w:lang w:val="es-ES"/>
              </w:rPr>
            </w:pPr>
            <w:r w:rsidRPr="00641939">
              <w:rPr>
                <w:color w:val="000000"/>
                <w:sz w:val="16"/>
                <w:szCs w:val="16"/>
                <w:lang w:val="es-ES"/>
              </w:rPr>
              <w:t>=&gt;5 años de experiencia Puntos (</w:t>
            </w:r>
            <w:r>
              <w:rPr>
                <w:color w:val="000000"/>
                <w:sz w:val="16"/>
                <w:szCs w:val="16"/>
                <w:lang w:val="es-ES"/>
              </w:rPr>
              <w:t>2</w:t>
            </w:r>
            <w:r w:rsidRPr="00641939">
              <w:rPr>
                <w:color w:val="000000"/>
                <w:sz w:val="16"/>
                <w:szCs w:val="16"/>
                <w:lang w:val="es-ES"/>
              </w:rPr>
              <w:t>)</w:t>
            </w:r>
          </w:p>
        </w:tc>
        <w:tc>
          <w:tcPr>
            <w:tcW w:w="1327" w:type="dxa"/>
            <w:tcBorders>
              <w:top w:val="nil"/>
              <w:left w:val="nil"/>
              <w:bottom w:val="single" w:sz="4" w:space="0" w:color="auto"/>
              <w:right w:val="single" w:sz="4" w:space="0" w:color="auto"/>
            </w:tcBorders>
            <w:noWrap/>
            <w:vAlign w:val="center"/>
          </w:tcPr>
          <w:p w14:paraId="77E1A011" w14:textId="77777777" w:rsidR="007705FC" w:rsidRPr="00641939" w:rsidRDefault="007705FC" w:rsidP="007705FC">
            <w:pPr>
              <w:jc w:val="center"/>
              <w:rPr>
                <w:color w:val="000000"/>
                <w:sz w:val="16"/>
                <w:szCs w:val="16"/>
                <w:lang w:val="es-ES"/>
              </w:rPr>
            </w:pPr>
            <w:r w:rsidRPr="00641939">
              <w:rPr>
                <w:color w:val="000000"/>
                <w:sz w:val="16"/>
                <w:szCs w:val="16"/>
                <w:lang w:val="es-ES"/>
              </w:rPr>
              <w:t>Muy Satisfactorio</w:t>
            </w:r>
          </w:p>
          <w:p w14:paraId="182CD239" w14:textId="77777777" w:rsidR="007705FC" w:rsidRPr="00641939" w:rsidRDefault="007705FC" w:rsidP="007705FC">
            <w:pPr>
              <w:jc w:val="center"/>
              <w:rPr>
                <w:color w:val="000000"/>
                <w:sz w:val="16"/>
                <w:szCs w:val="16"/>
                <w:lang w:val="es-ES"/>
              </w:rPr>
            </w:pPr>
          </w:p>
        </w:tc>
        <w:tc>
          <w:tcPr>
            <w:tcW w:w="720" w:type="dxa"/>
            <w:vMerge/>
            <w:tcBorders>
              <w:left w:val="single" w:sz="4" w:space="0" w:color="auto"/>
              <w:right w:val="single" w:sz="4" w:space="0" w:color="auto"/>
            </w:tcBorders>
            <w:vAlign w:val="center"/>
          </w:tcPr>
          <w:p w14:paraId="0A899A78" w14:textId="77777777" w:rsidR="007705FC" w:rsidRPr="00641939" w:rsidRDefault="007705FC" w:rsidP="007705FC">
            <w:pPr>
              <w:rPr>
                <w:b/>
                <w:bCs/>
                <w:color w:val="000000"/>
                <w:sz w:val="16"/>
                <w:szCs w:val="16"/>
                <w:lang w:val="es-ES"/>
              </w:rPr>
            </w:pPr>
          </w:p>
        </w:tc>
      </w:tr>
      <w:tr w:rsidR="007705FC" w:rsidRPr="00641939" w14:paraId="4F468967" w14:textId="77777777" w:rsidTr="00793F53">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51AFAB7F" w14:textId="77777777" w:rsidR="007705FC" w:rsidRPr="00641939" w:rsidRDefault="007705FC" w:rsidP="007705FC">
            <w:pPr>
              <w:rPr>
                <w:b/>
                <w:bCs/>
                <w:color w:val="000000"/>
                <w:sz w:val="16"/>
                <w:szCs w:val="16"/>
                <w:lang w:val="es-ES"/>
              </w:rPr>
            </w:pPr>
          </w:p>
        </w:tc>
        <w:tc>
          <w:tcPr>
            <w:tcW w:w="4092" w:type="dxa"/>
            <w:vMerge/>
            <w:tcBorders>
              <w:left w:val="single" w:sz="4" w:space="0" w:color="auto"/>
              <w:bottom w:val="single" w:sz="4" w:space="0" w:color="000000"/>
              <w:right w:val="single" w:sz="4" w:space="0" w:color="000000"/>
            </w:tcBorders>
            <w:vAlign w:val="center"/>
          </w:tcPr>
          <w:p w14:paraId="5B5318A7" w14:textId="77777777" w:rsidR="007705FC" w:rsidRPr="00641939" w:rsidRDefault="007705FC" w:rsidP="007705FC">
            <w:pPr>
              <w:rPr>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tcPr>
          <w:p w14:paraId="4E37A9D6" w14:textId="77777777" w:rsidR="007705FC" w:rsidRPr="00641939" w:rsidRDefault="007705FC" w:rsidP="007705FC">
            <w:pPr>
              <w:jc w:val="center"/>
              <w:rPr>
                <w:color w:val="000000"/>
                <w:sz w:val="16"/>
                <w:szCs w:val="16"/>
                <w:lang w:val="es-ES"/>
              </w:rPr>
            </w:pPr>
            <w:r w:rsidRPr="00641939">
              <w:rPr>
                <w:color w:val="000000"/>
                <w:sz w:val="16"/>
                <w:szCs w:val="16"/>
                <w:lang w:val="es-ES"/>
              </w:rPr>
              <w:t xml:space="preserve">&lt; 5 años de experiencia </w:t>
            </w:r>
          </w:p>
          <w:p w14:paraId="1DE59FA1" w14:textId="487B54ED" w:rsidR="007705FC" w:rsidRPr="00641939" w:rsidRDefault="007705FC" w:rsidP="007705FC">
            <w:pPr>
              <w:jc w:val="center"/>
              <w:rPr>
                <w:color w:val="000000"/>
                <w:sz w:val="16"/>
                <w:szCs w:val="16"/>
                <w:lang w:val="es-ES"/>
              </w:rPr>
            </w:pPr>
            <w:r w:rsidRPr="00641939">
              <w:rPr>
                <w:color w:val="000000"/>
                <w:sz w:val="16"/>
                <w:szCs w:val="16"/>
                <w:lang w:val="es-ES"/>
              </w:rPr>
              <w:t>Puntos (0)</w:t>
            </w:r>
          </w:p>
        </w:tc>
        <w:tc>
          <w:tcPr>
            <w:tcW w:w="1327" w:type="dxa"/>
            <w:tcBorders>
              <w:top w:val="nil"/>
              <w:left w:val="nil"/>
              <w:bottom w:val="single" w:sz="4" w:space="0" w:color="auto"/>
              <w:right w:val="single" w:sz="4" w:space="0" w:color="auto"/>
            </w:tcBorders>
            <w:noWrap/>
            <w:vAlign w:val="center"/>
          </w:tcPr>
          <w:p w14:paraId="25C69DC5" w14:textId="77777777" w:rsidR="007705FC" w:rsidRPr="00641939" w:rsidRDefault="007705FC" w:rsidP="007705FC">
            <w:pPr>
              <w:jc w:val="center"/>
              <w:rPr>
                <w:color w:val="000000"/>
                <w:sz w:val="16"/>
                <w:szCs w:val="16"/>
                <w:lang w:val="es-ES"/>
              </w:rPr>
            </w:pPr>
            <w:r w:rsidRPr="00641939">
              <w:rPr>
                <w:color w:val="000000"/>
                <w:sz w:val="16"/>
                <w:szCs w:val="16"/>
                <w:lang w:val="es-ES"/>
              </w:rPr>
              <w:t>No cumple</w:t>
            </w:r>
          </w:p>
          <w:p w14:paraId="0D29989E" w14:textId="77777777" w:rsidR="007705FC" w:rsidRPr="00641939" w:rsidRDefault="007705FC" w:rsidP="007705FC">
            <w:pPr>
              <w:jc w:val="center"/>
              <w:rPr>
                <w:color w:val="000000"/>
                <w:sz w:val="16"/>
                <w:szCs w:val="16"/>
                <w:lang w:val="es-ES"/>
              </w:rPr>
            </w:pPr>
          </w:p>
        </w:tc>
        <w:tc>
          <w:tcPr>
            <w:tcW w:w="720" w:type="dxa"/>
            <w:vMerge/>
            <w:tcBorders>
              <w:left w:val="single" w:sz="4" w:space="0" w:color="auto"/>
              <w:bottom w:val="single" w:sz="4" w:space="0" w:color="auto"/>
              <w:right w:val="single" w:sz="4" w:space="0" w:color="auto"/>
            </w:tcBorders>
            <w:vAlign w:val="center"/>
          </w:tcPr>
          <w:p w14:paraId="0FD0908F" w14:textId="77777777" w:rsidR="007705FC" w:rsidRPr="00641939" w:rsidRDefault="007705FC" w:rsidP="007705FC">
            <w:pPr>
              <w:rPr>
                <w:b/>
                <w:bCs/>
                <w:color w:val="000000"/>
                <w:sz w:val="16"/>
                <w:szCs w:val="16"/>
                <w:lang w:val="es-ES"/>
              </w:rPr>
            </w:pPr>
          </w:p>
        </w:tc>
      </w:tr>
      <w:tr w:rsidR="007705FC" w:rsidRPr="00641939" w14:paraId="252C548C" w14:textId="77777777" w:rsidTr="000D79F3">
        <w:trPr>
          <w:trHeight w:val="285"/>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5424DD0A" w14:textId="77777777" w:rsidR="007705FC" w:rsidRPr="00641939" w:rsidRDefault="007705FC" w:rsidP="007705FC">
            <w:pPr>
              <w:rPr>
                <w:b/>
                <w:bCs/>
                <w:color w:val="000000"/>
                <w:sz w:val="16"/>
                <w:szCs w:val="16"/>
                <w:lang w:val="es-ES"/>
              </w:rPr>
            </w:pPr>
          </w:p>
        </w:tc>
        <w:tc>
          <w:tcPr>
            <w:tcW w:w="4092" w:type="dxa"/>
            <w:vMerge w:val="restart"/>
            <w:tcBorders>
              <w:top w:val="single" w:sz="4" w:space="0" w:color="auto"/>
              <w:left w:val="single" w:sz="4" w:space="0" w:color="auto"/>
              <w:bottom w:val="single" w:sz="4" w:space="0" w:color="000000"/>
              <w:right w:val="single" w:sz="4" w:space="0" w:color="000000"/>
            </w:tcBorders>
            <w:vAlign w:val="center"/>
            <w:hideMark/>
          </w:tcPr>
          <w:p w14:paraId="1BC8FEAB" w14:textId="77777777" w:rsidR="007705FC" w:rsidRPr="00641939" w:rsidRDefault="007705FC" w:rsidP="007705FC">
            <w:pPr>
              <w:rPr>
                <w:color w:val="000000"/>
                <w:sz w:val="16"/>
                <w:szCs w:val="16"/>
                <w:lang w:val="es-ES"/>
              </w:rPr>
            </w:pPr>
            <w:r w:rsidRPr="00641939">
              <w:rPr>
                <w:b/>
                <w:bCs/>
                <w:color w:val="000000"/>
                <w:sz w:val="16"/>
                <w:szCs w:val="16"/>
                <w:lang w:val="es-ES"/>
              </w:rPr>
              <w:t>Experiencia específica</w:t>
            </w:r>
            <w:r w:rsidRPr="00641939">
              <w:rPr>
                <w:b/>
                <w:bCs/>
                <w:color w:val="000000"/>
                <w:sz w:val="16"/>
                <w:szCs w:val="16"/>
                <w:lang w:val="es-ES"/>
              </w:rPr>
              <w:br/>
            </w:r>
          </w:p>
          <w:p w14:paraId="07979358" w14:textId="77777777" w:rsidR="007705FC" w:rsidRPr="00641939" w:rsidRDefault="007705FC" w:rsidP="007705FC">
            <w:pPr>
              <w:pStyle w:val="ListParagraph"/>
              <w:numPr>
                <w:ilvl w:val="0"/>
                <w:numId w:val="30"/>
              </w:numPr>
              <w:ind w:left="140" w:hanging="140"/>
              <w:jc w:val="both"/>
              <w:rPr>
                <w:b/>
                <w:bCs/>
                <w:color w:val="000000"/>
                <w:sz w:val="16"/>
                <w:szCs w:val="16"/>
                <w:lang w:val="es-ES"/>
              </w:rPr>
            </w:pPr>
            <w:r w:rsidRPr="00641939">
              <w:rPr>
                <w:color w:val="000000"/>
                <w:sz w:val="16"/>
                <w:szCs w:val="16"/>
                <w:lang w:val="es-ES"/>
              </w:rPr>
              <w:t>Especialista en marcos legales y regulatorios sobre aguas subterráneas, conocimiento probado en regulación del agua, aguas subterráneas, licencias, derechos de uso, protección de acuíferos o control ambiental. Títulos universitarios en relacionados o afines a Recursos Hídricos, Derecho Ambiental, Administrativo o de Recursos Naturales; Políticas Públicas.</w:t>
            </w:r>
          </w:p>
          <w:p w14:paraId="620FC9DA" w14:textId="77777777" w:rsidR="007705FC" w:rsidRPr="00641939" w:rsidRDefault="007705FC" w:rsidP="007705FC">
            <w:pPr>
              <w:pStyle w:val="ListParagraph"/>
              <w:numPr>
                <w:ilvl w:val="0"/>
                <w:numId w:val="30"/>
              </w:numPr>
              <w:ind w:left="140" w:hanging="140"/>
              <w:jc w:val="both"/>
              <w:rPr>
                <w:b/>
                <w:bCs/>
                <w:color w:val="000000"/>
                <w:sz w:val="16"/>
                <w:szCs w:val="16"/>
                <w:lang w:val="es-ES"/>
              </w:rPr>
            </w:pPr>
            <w:r w:rsidRPr="00641939">
              <w:rPr>
                <w:color w:val="000000"/>
                <w:sz w:val="16"/>
                <w:szCs w:val="16"/>
                <w:lang w:val="es-ES"/>
              </w:rPr>
              <w:t>Especialista en hidrogeología y gestión de aguas subterráneas con títulos universitarios relacionados o afines a geología, hidrogeología, hidráulica, ingeniería ambiental o afines.</w:t>
            </w:r>
          </w:p>
          <w:p w14:paraId="1AA67253" w14:textId="26111341" w:rsidR="007705FC" w:rsidRPr="00641939" w:rsidRDefault="007705FC" w:rsidP="007705FC">
            <w:pPr>
              <w:pStyle w:val="ListParagraph"/>
              <w:numPr>
                <w:ilvl w:val="0"/>
                <w:numId w:val="30"/>
              </w:numPr>
              <w:ind w:left="140" w:hanging="140"/>
              <w:jc w:val="both"/>
              <w:rPr>
                <w:b/>
                <w:bCs/>
                <w:color w:val="000000"/>
                <w:sz w:val="16"/>
                <w:szCs w:val="16"/>
                <w:lang w:val="es-ES"/>
              </w:rPr>
            </w:pPr>
            <w:r w:rsidRPr="00641939">
              <w:rPr>
                <w:color w:val="000000"/>
                <w:sz w:val="16"/>
                <w:szCs w:val="16"/>
                <w:lang w:val="es-ES"/>
              </w:rPr>
              <w:t>Especialista en gobernanza regional, análisis institucional y cooperación transfronterizos con títulos universitarios en relacionados o afines a economía, administración pública, ciencias políticas, relaciones internacionales, derecho internacional, gestión de cuencas transfronterizas.</w:t>
            </w:r>
          </w:p>
          <w:p w14:paraId="2540BA00" w14:textId="5AD43948" w:rsidR="007705FC" w:rsidRPr="00641939" w:rsidRDefault="007705FC" w:rsidP="007705FC">
            <w:pPr>
              <w:pStyle w:val="ListParagraph"/>
              <w:numPr>
                <w:ilvl w:val="0"/>
                <w:numId w:val="30"/>
              </w:numPr>
              <w:ind w:left="140" w:hanging="140"/>
              <w:jc w:val="both"/>
              <w:rPr>
                <w:b/>
                <w:bCs/>
                <w:color w:val="000000"/>
                <w:sz w:val="16"/>
                <w:szCs w:val="16"/>
                <w:lang w:val="es-ES"/>
              </w:rPr>
            </w:pPr>
            <w:r w:rsidRPr="00641939">
              <w:rPr>
                <w:color w:val="000000"/>
                <w:sz w:val="16"/>
                <w:szCs w:val="16"/>
                <w:lang w:val="es-ES"/>
              </w:rPr>
              <w:t>Especialista en participación, género e interculturalidad con títulos universitarios en relacionados o afines a ciencias sociales, desarrollo, antropología, comunicación o afines.</w:t>
            </w:r>
          </w:p>
        </w:tc>
        <w:tc>
          <w:tcPr>
            <w:tcW w:w="4253" w:type="dxa"/>
            <w:gridSpan w:val="3"/>
            <w:tcBorders>
              <w:top w:val="nil"/>
              <w:left w:val="nil"/>
              <w:bottom w:val="nil"/>
              <w:right w:val="nil"/>
            </w:tcBorders>
            <w:shd w:val="clear" w:color="333333" w:fill="1F3864"/>
            <w:vAlign w:val="center"/>
            <w:hideMark/>
          </w:tcPr>
          <w:p w14:paraId="3F2C6505" w14:textId="77777777" w:rsidR="007705FC" w:rsidRPr="00641939" w:rsidRDefault="007705FC" w:rsidP="007705FC">
            <w:pPr>
              <w:jc w:val="center"/>
              <w:rPr>
                <w:b/>
                <w:bCs/>
                <w:color w:val="FFFFFF"/>
                <w:sz w:val="16"/>
                <w:szCs w:val="16"/>
                <w:lang w:val="es-ES"/>
              </w:rPr>
            </w:pPr>
            <w:r w:rsidRPr="00641939">
              <w:rPr>
                <w:b/>
                <w:bCs/>
                <w:color w:val="FFFFFF"/>
                <w:sz w:val="16"/>
                <w:szCs w:val="16"/>
                <w:lang w:val="es-ES"/>
              </w:rPr>
              <w:t>Específica</w:t>
            </w:r>
          </w:p>
        </w:tc>
      </w:tr>
      <w:tr w:rsidR="007705FC" w:rsidRPr="00641939" w14:paraId="01B14F0A" w14:textId="77777777" w:rsidTr="000D79F3">
        <w:trPr>
          <w:trHeight w:val="1743"/>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30B44FA2" w14:textId="77777777" w:rsidR="007705FC" w:rsidRPr="00641939" w:rsidRDefault="007705FC" w:rsidP="007705FC">
            <w:pPr>
              <w:rPr>
                <w:b/>
                <w:bCs/>
                <w:color w:val="000000"/>
                <w:sz w:val="16"/>
                <w:szCs w:val="16"/>
                <w:lang w:val="es-E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105FCC5A" w14:textId="77777777" w:rsidR="007705FC" w:rsidRPr="00641939" w:rsidRDefault="007705FC" w:rsidP="007705FC">
            <w:pPr>
              <w:rPr>
                <w:b/>
                <w:bCs/>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hideMark/>
          </w:tcPr>
          <w:p w14:paraId="462F4BA6" w14:textId="4758D840" w:rsidR="007705FC" w:rsidRPr="00641939" w:rsidRDefault="007705FC" w:rsidP="007705FC">
            <w:pPr>
              <w:jc w:val="center"/>
              <w:rPr>
                <w:color w:val="000000"/>
                <w:sz w:val="16"/>
                <w:szCs w:val="16"/>
                <w:lang w:val="es-ES"/>
              </w:rPr>
            </w:pPr>
            <w:r w:rsidRPr="00641939">
              <w:rPr>
                <w:color w:val="000000"/>
                <w:sz w:val="16"/>
                <w:szCs w:val="16"/>
                <w:lang w:val="es-ES"/>
              </w:rPr>
              <w:t>=&gt;5 años de experiencia Puntos (</w:t>
            </w:r>
            <w:r>
              <w:rPr>
                <w:color w:val="000000"/>
                <w:sz w:val="16"/>
                <w:szCs w:val="16"/>
                <w:lang w:val="es-ES"/>
              </w:rPr>
              <w:t>2</w:t>
            </w:r>
            <w:r w:rsidRPr="00641939">
              <w:rPr>
                <w:color w:val="000000"/>
                <w:sz w:val="16"/>
                <w:szCs w:val="16"/>
                <w:lang w:val="es-ES"/>
              </w:rPr>
              <w:t>)</w:t>
            </w:r>
            <w:r>
              <w:rPr>
                <w:color w:val="000000"/>
                <w:sz w:val="16"/>
                <w:szCs w:val="16"/>
                <w:lang w:val="es-ES"/>
              </w:rPr>
              <w:t xml:space="preserve"> /especialista</w:t>
            </w:r>
          </w:p>
        </w:tc>
        <w:tc>
          <w:tcPr>
            <w:tcW w:w="1327" w:type="dxa"/>
            <w:tcBorders>
              <w:top w:val="single" w:sz="4" w:space="0" w:color="auto"/>
              <w:left w:val="nil"/>
              <w:bottom w:val="single" w:sz="4" w:space="0" w:color="auto"/>
              <w:right w:val="single" w:sz="4" w:space="0" w:color="auto"/>
            </w:tcBorders>
            <w:noWrap/>
            <w:vAlign w:val="center"/>
            <w:hideMark/>
          </w:tcPr>
          <w:p w14:paraId="7EE39120" w14:textId="77777777" w:rsidR="007705FC" w:rsidRPr="00641939" w:rsidRDefault="007705FC" w:rsidP="007705FC">
            <w:pPr>
              <w:jc w:val="center"/>
              <w:rPr>
                <w:color w:val="000000"/>
                <w:sz w:val="16"/>
                <w:szCs w:val="16"/>
                <w:lang w:val="es-ES"/>
              </w:rPr>
            </w:pPr>
            <w:r w:rsidRPr="00641939">
              <w:rPr>
                <w:color w:val="000000"/>
                <w:sz w:val="16"/>
                <w:szCs w:val="16"/>
                <w:lang w:val="es-ES"/>
              </w:rPr>
              <w:t>Muy Satisfactorio</w:t>
            </w:r>
          </w:p>
          <w:p w14:paraId="091AF231" w14:textId="7E7C9498" w:rsidR="007705FC" w:rsidRPr="00641939" w:rsidRDefault="007705FC" w:rsidP="007705FC">
            <w:pPr>
              <w:jc w:val="center"/>
              <w:rPr>
                <w:color w:val="000000"/>
                <w:sz w:val="16"/>
                <w:szCs w:val="16"/>
                <w:lang w:val="es-ES"/>
              </w:rPr>
            </w:pPr>
          </w:p>
        </w:tc>
        <w:tc>
          <w:tcPr>
            <w:tcW w:w="720" w:type="dxa"/>
            <w:vMerge w:val="restart"/>
            <w:tcBorders>
              <w:top w:val="single" w:sz="4" w:space="0" w:color="auto"/>
              <w:left w:val="single" w:sz="4" w:space="0" w:color="auto"/>
              <w:bottom w:val="single" w:sz="4" w:space="0" w:color="auto"/>
              <w:right w:val="single" w:sz="4" w:space="0" w:color="auto"/>
            </w:tcBorders>
            <w:noWrap/>
            <w:vAlign w:val="center"/>
            <w:hideMark/>
          </w:tcPr>
          <w:p w14:paraId="69C9E70A" w14:textId="77777777" w:rsidR="007705FC" w:rsidRPr="00641939" w:rsidRDefault="007705FC" w:rsidP="007705FC">
            <w:pPr>
              <w:jc w:val="center"/>
              <w:rPr>
                <w:b/>
                <w:bCs/>
                <w:color w:val="000000"/>
                <w:sz w:val="16"/>
                <w:szCs w:val="16"/>
                <w:lang w:val="es-ES"/>
              </w:rPr>
            </w:pPr>
            <w:r w:rsidRPr="00641939">
              <w:rPr>
                <w:b/>
                <w:bCs/>
                <w:color w:val="000000"/>
                <w:sz w:val="16"/>
                <w:szCs w:val="16"/>
                <w:lang w:val="es-ES"/>
              </w:rPr>
              <w:t>8</w:t>
            </w:r>
          </w:p>
        </w:tc>
      </w:tr>
      <w:tr w:rsidR="007705FC" w:rsidRPr="00641939" w14:paraId="478FEDD9" w14:textId="77777777" w:rsidTr="000D79F3">
        <w:trPr>
          <w:trHeight w:val="1127"/>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0A31F566" w14:textId="77777777" w:rsidR="007705FC" w:rsidRPr="00641939" w:rsidRDefault="007705FC" w:rsidP="007705FC">
            <w:pPr>
              <w:rPr>
                <w:b/>
                <w:bCs/>
                <w:color w:val="000000"/>
                <w:sz w:val="16"/>
                <w:szCs w:val="16"/>
                <w:lang w:val="es-E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399FF777" w14:textId="77777777" w:rsidR="007705FC" w:rsidRPr="00641939" w:rsidRDefault="007705FC" w:rsidP="007705FC">
            <w:pPr>
              <w:rPr>
                <w:b/>
                <w:bCs/>
                <w:color w:val="000000"/>
                <w:sz w:val="16"/>
                <w:szCs w:val="16"/>
                <w:lang w:val="es-ES"/>
              </w:rPr>
            </w:pPr>
          </w:p>
        </w:tc>
        <w:tc>
          <w:tcPr>
            <w:tcW w:w="2206" w:type="dxa"/>
            <w:tcBorders>
              <w:top w:val="single" w:sz="4" w:space="0" w:color="auto"/>
              <w:left w:val="nil"/>
              <w:bottom w:val="single" w:sz="4" w:space="0" w:color="auto"/>
              <w:right w:val="single" w:sz="4" w:space="0" w:color="000000"/>
            </w:tcBorders>
            <w:vAlign w:val="center"/>
            <w:hideMark/>
          </w:tcPr>
          <w:p w14:paraId="7EEE43D4" w14:textId="0D6B6655" w:rsidR="007705FC" w:rsidRPr="00641939" w:rsidRDefault="007705FC" w:rsidP="007705FC">
            <w:pPr>
              <w:jc w:val="center"/>
              <w:rPr>
                <w:color w:val="000000"/>
                <w:sz w:val="16"/>
                <w:szCs w:val="16"/>
                <w:lang w:val="es-ES"/>
              </w:rPr>
            </w:pPr>
            <w:r w:rsidRPr="00641939">
              <w:rPr>
                <w:color w:val="000000"/>
                <w:sz w:val="16"/>
                <w:szCs w:val="16"/>
                <w:lang w:val="es-ES"/>
              </w:rPr>
              <w:t xml:space="preserve">&lt; 5 años de experiencia </w:t>
            </w:r>
          </w:p>
          <w:p w14:paraId="48E55D8C" w14:textId="6C418865" w:rsidR="007705FC" w:rsidRPr="00641939" w:rsidRDefault="007705FC" w:rsidP="007705FC">
            <w:pPr>
              <w:jc w:val="center"/>
              <w:rPr>
                <w:color w:val="000000"/>
                <w:sz w:val="16"/>
                <w:szCs w:val="16"/>
                <w:lang w:val="es-ES"/>
              </w:rPr>
            </w:pPr>
            <w:r w:rsidRPr="00641939">
              <w:rPr>
                <w:color w:val="000000"/>
                <w:sz w:val="16"/>
                <w:szCs w:val="16"/>
                <w:lang w:val="es-ES"/>
              </w:rPr>
              <w:t>Puntos (0)</w:t>
            </w:r>
          </w:p>
        </w:tc>
        <w:tc>
          <w:tcPr>
            <w:tcW w:w="1327" w:type="dxa"/>
            <w:tcBorders>
              <w:top w:val="nil"/>
              <w:left w:val="nil"/>
              <w:bottom w:val="single" w:sz="4" w:space="0" w:color="auto"/>
              <w:right w:val="single" w:sz="4" w:space="0" w:color="auto"/>
            </w:tcBorders>
            <w:noWrap/>
            <w:vAlign w:val="center"/>
            <w:hideMark/>
          </w:tcPr>
          <w:p w14:paraId="3EF48DB4" w14:textId="291A6967" w:rsidR="007705FC" w:rsidRPr="00641939" w:rsidRDefault="007705FC" w:rsidP="007705FC">
            <w:pPr>
              <w:jc w:val="center"/>
              <w:rPr>
                <w:color w:val="000000"/>
                <w:sz w:val="16"/>
                <w:szCs w:val="16"/>
                <w:lang w:val="es-ES"/>
              </w:rPr>
            </w:pPr>
            <w:r w:rsidRPr="00641939">
              <w:rPr>
                <w:color w:val="000000"/>
                <w:sz w:val="16"/>
                <w:szCs w:val="16"/>
                <w:lang w:val="es-ES"/>
              </w:rPr>
              <w:t>No cumple</w:t>
            </w:r>
          </w:p>
          <w:p w14:paraId="70F92A13" w14:textId="0C5D7F23" w:rsidR="007705FC" w:rsidRPr="00641939" w:rsidRDefault="007705FC" w:rsidP="007705FC">
            <w:pPr>
              <w:jc w:val="center"/>
              <w:rPr>
                <w:color w:val="000000"/>
                <w:sz w:val="16"/>
                <w:szCs w:val="16"/>
                <w:lang w:val="es-E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1D01A5C" w14:textId="77777777" w:rsidR="007705FC" w:rsidRPr="00641939" w:rsidRDefault="007705FC" w:rsidP="007705FC">
            <w:pPr>
              <w:jc w:val="center"/>
              <w:rPr>
                <w:b/>
                <w:bCs/>
                <w:color w:val="000000"/>
                <w:sz w:val="16"/>
                <w:szCs w:val="16"/>
                <w:lang w:val="es-ES"/>
              </w:rPr>
            </w:pPr>
          </w:p>
        </w:tc>
      </w:tr>
      <w:tr w:rsidR="007705FC" w:rsidRPr="00641939" w14:paraId="7FD14A72" w14:textId="77777777" w:rsidTr="000D79F3">
        <w:trPr>
          <w:trHeight w:val="1335"/>
        </w:trPr>
        <w:tc>
          <w:tcPr>
            <w:tcW w:w="1105" w:type="dxa"/>
            <w:tcBorders>
              <w:top w:val="single" w:sz="4" w:space="0" w:color="auto"/>
              <w:left w:val="single" w:sz="4" w:space="0" w:color="auto"/>
              <w:bottom w:val="single" w:sz="4" w:space="0" w:color="auto"/>
              <w:right w:val="single" w:sz="4" w:space="0" w:color="auto"/>
            </w:tcBorders>
            <w:vAlign w:val="center"/>
            <w:hideMark/>
          </w:tcPr>
          <w:p w14:paraId="1F976FF6" w14:textId="77777777" w:rsidR="007705FC" w:rsidRPr="00641939" w:rsidRDefault="007705FC" w:rsidP="007705FC">
            <w:pPr>
              <w:jc w:val="center"/>
              <w:rPr>
                <w:b/>
                <w:bCs/>
                <w:color w:val="000000"/>
                <w:sz w:val="16"/>
                <w:szCs w:val="16"/>
                <w:lang w:val="es-ES"/>
              </w:rPr>
            </w:pPr>
            <w:r w:rsidRPr="00641939">
              <w:rPr>
                <w:b/>
                <w:bCs/>
                <w:color w:val="000000"/>
                <w:sz w:val="16"/>
                <w:szCs w:val="16"/>
                <w:lang w:val="es-ES"/>
              </w:rPr>
              <w:t>Dominio de Idiomas</w:t>
            </w:r>
          </w:p>
        </w:tc>
        <w:tc>
          <w:tcPr>
            <w:tcW w:w="4092" w:type="dxa"/>
            <w:tcBorders>
              <w:top w:val="single" w:sz="4" w:space="0" w:color="auto"/>
              <w:left w:val="nil"/>
              <w:bottom w:val="single" w:sz="4" w:space="0" w:color="auto"/>
              <w:right w:val="single" w:sz="4" w:space="0" w:color="000000"/>
            </w:tcBorders>
            <w:vAlign w:val="center"/>
            <w:hideMark/>
          </w:tcPr>
          <w:p w14:paraId="0FAEFFCB" w14:textId="77777777" w:rsidR="007705FC" w:rsidRPr="00641939" w:rsidRDefault="007705FC" w:rsidP="007705FC">
            <w:pPr>
              <w:rPr>
                <w:color w:val="000000"/>
                <w:sz w:val="16"/>
                <w:szCs w:val="16"/>
                <w:lang w:val="es-ES"/>
              </w:rPr>
            </w:pPr>
            <w:r w:rsidRPr="00641939">
              <w:rPr>
                <w:color w:val="000000"/>
                <w:sz w:val="16"/>
                <w:szCs w:val="16"/>
                <w:lang w:val="es-ES"/>
              </w:rPr>
              <w:t xml:space="preserve">El Coordinador del Equipo y/o los miembros designados responsables de la coordinación con la OTCA y los Países Miembros deberán contar con un nivel de dominio suficiente del español y del inglés para participar en reuniones técnicas y preparar o revisar la documentación del proyecto. </w:t>
            </w:r>
          </w:p>
        </w:tc>
        <w:tc>
          <w:tcPr>
            <w:tcW w:w="2206" w:type="dxa"/>
            <w:tcBorders>
              <w:top w:val="single" w:sz="4" w:space="0" w:color="auto"/>
              <w:left w:val="nil"/>
              <w:bottom w:val="single" w:sz="4" w:space="0" w:color="auto"/>
              <w:right w:val="single" w:sz="4" w:space="0" w:color="000000"/>
            </w:tcBorders>
            <w:vAlign w:val="center"/>
            <w:hideMark/>
          </w:tcPr>
          <w:p w14:paraId="4797D6E7" w14:textId="17B0CA7A" w:rsidR="007705FC" w:rsidRPr="00641939" w:rsidRDefault="007705FC" w:rsidP="007705FC">
            <w:pPr>
              <w:jc w:val="center"/>
              <w:rPr>
                <w:color w:val="000000"/>
                <w:sz w:val="16"/>
                <w:szCs w:val="16"/>
                <w:lang w:val="es-ES"/>
              </w:rPr>
            </w:pPr>
            <w:r w:rsidRPr="00641939">
              <w:rPr>
                <w:color w:val="000000"/>
                <w:sz w:val="16"/>
                <w:szCs w:val="16"/>
                <w:lang w:val="es-ES"/>
              </w:rPr>
              <w:t xml:space="preserve">Dominio Inglés - </w:t>
            </w:r>
            <w:proofErr w:type="gramStart"/>
            <w:r w:rsidRPr="00641939">
              <w:rPr>
                <w:color w:val="000000"/>
                <w:sz w:val="16"/>
                <w:szCs w:val="16"/>
                <w:lang w:val="es-ES"/>
              </w:rPr>
              <w:t>Español</w:t>
            </w:r>
            <w:proofErr w:type="gramEnd"/>
          </w:p>
        </w:tc>
        <w:tc>
          <w:tcPr>
            <w:tcW w:w="2047" w:type="dxa"/>
            <w:gridSpan w:val="2"/>
            <w:tcBorders>
              <w:top w:val="single" w:sz="4" w:space="0" w:color="auto"/>
              <w:left w:val="nil"/>
              <w:bottom w:val="single" w:sz="4" w:space="0" w:color="auto"/>
              <w:right w:val="single" w:sz="4" w:space="0" w:color="000000"/>
            </w:tcBorders>
            <w:noWrap/>
            <w:vAlign w:val="center"/>
            <w:hideMark/>
          </w:tcPr>
          <w:p w14:paraId="271C32B0" w14:textId="77777777" w:rsidR="007705FC" w:rsidRPr="00641939" w:rsidRDefault="007705FC" w:rsidP="007705FC">
            <w:pPr>
              <w:jc w:val="center"/>
              <w:rPr>
                <w:b/>
                <w:bCs/>
                <w:color w:val="000000"/>
                <w:sz w:val="16"/>
                <w:szCs w:val="16"/>
                <w:lang w:val="es-ES"/>
              </w:rPr>
            </w:pPr>
            <w:r w:rsidRPr="00641939">
              <w:rPr>
                <w:b/>
                <w:bCs/>
                <w:color w:val="000000"/>
                <w:sz w:val="16"/>
                <w:szCs w:val="16"/>
                <w:lang w:val="es-ES"/>
              </w:rPr>
              <w:t>4</w:t>
            </w:r>
          </w:p>
        </w:tc>
      </w:tr>
    </w:tbl>
    <w:p w14:paraId="726BB9AC" w14:textId="29BEE5BC" w:rsidR="0067102D" w:rsidRPr="00641939" w:rsidRDefault="0067102D" w:rsidP="0067102D">
      <w:pPr>
        <w:pStyle w:val="ListParagraph"/>
        <w:tabs>
          <w:tab w:val="left" w:pos="142"/>
        </w:tabs>
        <w:ind w:left="0"/>
        <w:jc w:val="both"/>
        <w:rPr>
          <w:b/>
          <w:bCs/>
          <w:i/>
          <w:iCs/>
          <w:color w:val="000000" w:themeColor="text1"/>
          <w:lang w:val="es-ES"/>
        </w:rPr>
      </w:pPr>
    </w:p>
    <w:p w14:paraId="1D9BACDE" w14:textId="78437DB6" w:rsidR="0067102D" w:rsidRPr="00641939" w:rsidRDefault="0067102D" w:rsidP="0067102D">
      <w:pPr>
        <w:pStyle w:val="ListParagraph"/>
        <w:tabs>
          <w:tab w:val="left" w:pos="142"/>
        </w:tabs>
        <w:ind w:left="0"/>
        <w:jc w:val="both"/>
        <w:rPr>
          <w:b/>
          <w:bCs/>
          <w:i/>
          <w:iCs/>
          <w:color w:val="000000" w:themeColor="text1"/>
          <w:lang w:val="es-ES"/>
        </w:rPr>
      </w:pPr>
    </w:p>
    <w:tbl>
      <w:tblPr>
        <w:tblW w:w="9540" w:type="dxa"/>
        <w:tblLook w:val="04A0" w:firstRow="1" w:lastRow="0" w:firstColumn="1" w:lastColumn="0" w:noHBand="0" w:noVBand="1"/>
      </w:tblPr>
      <w:tblGrid>
        <w:gridCol w:w="2198"/>
        <w:gridCol w:w="5513"/>
        <w:gridCol w:w="1079"/>
        <w:gridCol w:w="750"/>
      </w:tblGrid>
      <w:tr w:rsidR="0067102D" w:rsidRPr="00641939" w14:paraId="0495CACE" w14:textId="77777777" w:rsidTr="00BB6BCA">
        <w:trPr>
          <w:trHeight w:val="289"/>
        </w:trPr>
        <w:tc>
          <w:tcPr>
            <w:tcW w:w="7711" w:type="dxa"/>
            <w:gridSpan w:val="2"/>
            <w:tcBorders>
              <w:top w:val="nil"/>
              <w:left w:val="nil"/>
              <w:bottom w:val="single" w:sz="4" w:space="0" w:color="auto"/>
              <w:right w:val="nil"/>
            </w:tcBorders>
            <w:shd w:val="clear" w:color="333333" w:fill="1F3864"/>
            <w:vAlign w:val="center"/>
            <w:hideMark/>
          </w:tcPr>
          <w:p w14:paraId="769B4C27" w14:textId="77777777" w:rsidR="0067102D" w:rsidRPr="00641939" w:rsidRDefault="0067102D" w:rsidP="00BB6BCA">
            <w:pPr>
              <w:rPr>
                <w:b/>
                <w:bCs/>
                <w:color w:val="FFFFFF"/>
                <w:sz w:val="16"/>
                <w:szCs w:val="16"/>
                <w:lang w:val="es-ES"/>
              </w:rPr>
            </w:pPr>
            <w:r w:rsidRPr="00641939">
              <w:rPr>
                <w:b/>
                <w:bCs/>
                <w:color w:val="FFFFFF"/>
                <w:sz w:val="16"/>
                <w:szCs w:val="16"/>
                <w:lang w:val="es-ES"/>
              </w:rPr>
              <w:t>Propuesta técnica</w:t>
            </w:r>
          </w:p>
        </w:tc>
        <w:tc>
          <w:tcPr>
            <w:tcW w:w="1079" w:type="dxa"/>
            <w:tcBorders>
              <w:top w:val="single" w:sz="4" w:space="0" w:color="auto"/>
              <w:left w:val="nil"/>
              <w:bottom w:val="nil"/>
              <w:right w:val="nil"/>
            </w:tcBorders>
            <w:shd w:val="clear" w:color="333333" w:fill="1F3864"/>
            <w:vAlign w:val="center"/>
            <w:hideMark/>
          </w:tcPr>
          <w:p w14:paraId="3EC559EC" w14:textId="77777777" w:rsidR="0067102D" w:rsidRPr="00641939" w:rsidRDefault="0067102D" w:rsidP="00BC24A8">
            <w:pPr>
              <w:jc w:val="center"/>
              <w:rPr>
                <w:b/>
                <w:bCs/>
                <w:color w:val="FFFFFF"/>
                <w:sz w:val="16"/>
                <w:szCs w:val="16"/>
                <w:lang w:val="es-ES"/>
              </w:rPr>
            </w:pPr>
            <w:r w:rsidRPr="00641939">
              <w:rPr>
                <w:b/>
                <w:bCs/>
                <w:color w:val="FFFFFF"/>
                <w:sz w:val="16"/>
                <w:szCs w:val="16"/>
                <w:lang w:val="es-ES"/>
              </w:rPr>
              <w:t>Ponderación Total</w:t>
            </w:r>
          </w:p>
        </w:tc>
        <w:tc>
          <w:tcPr>
            <w:tcW w:w="750" w:type="dxa"/>
            <w:tcBorders>
              <w:top w:val="single" w:sz="4" w:space="0" w:color="auto"/>
              <w:left w:val="nil"/>
              <w:bottom w:val="nil"/>
              <w:right w:val="nil"/>
            </w:tcBorders>
            <w:shd w:val="clear" w:color="333333" w:fill="1F3864"/>
            <w:vAlign w:val="center"/>
            <w:hideMark/>
          </w:tcPr>
          <w:p w14:paraId="34177FFD" w14:textId="77777777" w:rsidR="0067102D" w:rsidRPr="00641939" w:rsidRDefault="0067102D" w:rsidP="00BC24A8">
            <w:pPr>
              <w:jc w:val="center"/>
              <w:rPr>
                <w:b/>
                <w:bCs/>
                <w:color w:val="FFFFFF"/>
                <w:sz w:val="16"/>
                <w:szCs w:val="16"/>
                <w:lang w:val="es-ES"/>
              </w:rPr>
            </w:pPr>
            <w:r w:rsidRPr="00641939">
              <w:rPr>
                <w:b/>
                <w:bCs/>
                <w:color w:val="FFFFFF"/>
                <w:sz w:val="16"/>
                <w:szCs w:val="16"/>
                <w:lang w:val="es-ES"/>
              </w:rPr>
              <w:t xml:space="preserve">Puntaje </w:t>
            </w:r>
          </w:p>
        </w:tc>
      </w:tr>
      <w:tr w:rsidR="0067102D" w:rsidRPr="00641939" w14:paraId="4CCFE4F1" w14:textId="77777777" w:rsidTr="000E2CD7">
        <w:trPr>
          <w:trHeight w:val="682"/>
        </w:trPr>
        <w:tc>
          <w:tcPr>
            <w:tcW w:w="2198" w:type="dxa"/>
            <w:vMerge w:val="restart"/>
            <w:tcBorders>
              <w:top w:val="single" w:sz="4" w:space="0" w:color="auto"/>
              <w:left w:val="single" w:sz="4" w:space="0" w:color="auto"/>
              <w:right w:val="single" w:sz="4" w:space="0" w:color="auto"/>
            </w:tcBorders>
            <w:vAlign w:val="center"/>
          </w:tcPr>
          <w:p w14:paraId="0191F5AA" w14:textId="77777777" w:rsidR="0067102D" w:rsidRPr="00641939" w:rsidRDefault="0067102D" w:rsidP="00BC24A8">
            <w:pPr>
              <w:rPr>
                <w:b/>
                <w:bCs/>
                <w:color w:val="000000"/>
                <w:sz w:val="16"/>
                <w:szCs w:val="16"/>
                <w:lang w:val="es-ES"/>
              </w:rPr>
            </w:pPr>
            <w:r w:rsidRPr="00641939">
              <w:rPr>
                <w:b/>
                <w:bCs/>
                <w:color w:val="000000"/>
                <w:sz w:val="16"/>
                <w:szCs w:val="16"/>
                <w:lang w:val="es-ES"/>
              </w:rPr>
              <w:t xml:space="preserve">Comprensión de los objetivos y el alcance de los </w:t>
            </w:r>
            <w:proofErr w:type="spellStart"/>
            <w:r w:rsidRPr="00641939">
              <w:rPr>
                <w:b/>
                <w:bCs/>
                <w:color w:val="000000"/>
                <w:sz w:val="16"/>
                <w:szCs w:val="16"/>
                <w:lang w:val="es-ES"/>
              </w:rPr>
              <w:t>TdR</w:t>
            </w:r>
            <w:proofErr w:type="spellEnd"/>
          </w:p>
        </w:tc>
        <w:tc>
          <w:tcPr>
            <w:tcW w:w="5513" w:type="dxa"/>
            <w:tcBorders>
              <w:top w:val="single" w:sz="4" w:space="0" w:color="auto"/>
              <w:left w:val="single" w:sz="4" w:space="0" w:color="auto"/>
              <w:bottom w:val="single" w:sz="4" w:space="0" w:color="auto"/>
              <w:right w:val="single" w:sz="4" w:space="0" w:color="000000"/>
            </w:tcBorders>
            <w:vAlign w:val="center"/>
          </w:tcPr>
          <w:p w14:paraId="578A3068" w14:textId="77777777" w:rsidR="0067102D" w:rsidRPr="00641939" w:rsidRDefault="0067102D" w:rsidP="00BC24A8">
            <w:pPr>
              <w:rPr>
                <w:color w:val="000000"/>
                <w:sz w:val="16"/>
                <w:szCs w:val="16"/>
                <w:lang w:val="es-ES"/>
              </w:rPr>
            </w:pPr>
            <w:r w:rsidRPr="00641939">
              <w:rPr>
                <w:color w:val="000000"/>
                <w:sz w:val="16"/>
                <w:szCs w:val="16"/>
                <w:lang w:val="es-ES"/>
              </w:rPr>
              <w:t>Presentación de la propuesta fiel y exacta de la información requerida, limitándose estrictamente a la copia de los datos solicitados sin incluir análisis, interpretaciones ni valoraciones adicionales</w:t>
            </w:r>
          </w:p>
        </w:tc>
        <w:tc>
          <w:tcPr>
            <w:tcW w:w="1079" w:type="dxa"/>
            <w:vMerge w:val="restart"/>
            <w:tcBorders>
              <w:top w:val="single" w:sz="4" w:space="0" w:color="auto"/>
              <w:left w:val="single" w:sz="4" w:space="0" w:color="auto"/>
              <w:right w:val="single" w:sz="4" w:space="0" w:color="auto"/>
            </w:tcBorders>
            <w:vAlign w:val="center"/>
          </w:tcPr>
          <w:p w14:paraId="6B6FE1B8" w14:textId="42325179" w:rsidR="0067102D" w:rsidRPr="00641939" w:rsidRDefault="00B419F3" w:rsidP="00BC24A8">
            <w:pPr>
              <w:rPr>
                <w:b/>
                <w:bCs/>
                <w:color w:val="000000"/>
                <w:sz w:val="16"/>
                <w:szCs w:val="16"/>
                <w:lang w:val="es-ES"/>
              </w:rPr>
            </w:pPr>
            <w:r w:rsidRPr="00641939">
              <w:rPr>
                <w:b/>
                <w:bCs/>
                <w:color w:val="000000"/>
                <w:sz w:val="16"/>
                <w:szCs w:val="16"/>
                <w:lang w:val="es-ES"/>
              </w:rPr>
              <w:t>7</w:t>
            </w:r>
          </w:p>
        </w:tc>
        <w:tc>
          <w:tcPr>
            <w:tcW w:w="750" w:type="dxa"/>
            <w:vMerge w:val="restart"/>
            <w:tcBorders>
              <w:top w:val="single" w:sz="4" w:space="0" w:color="auto"/>
              <w:left w:val="single" w:sz="4" w:space="0" w:color="auto"/>
              <w:right w:val="single" w:sz="4" w:space="0" w:color="auto"/>
            </w:tcBorders>
            <w:vAlign w:val="center"/>
          </w:tcPr>
          <w:p w14:paraId="3E333047" w14:textId="77777777" w:rsidR="0067102D" w:rsidRPr="00641939" w:rsidRDefault="0067102D" w:rsidP="00BC24A8">
            <w:pPr>
              <w:rPr>
                <w:b/>
                <w:bCs/>
                <w:color w:val="000000"/>
                <w:sz w:val="16"/>
                <w:szCs w:val="16"/>
                <w:lang w:val="es-ES"/>
              </w:rPr>
            </w:pPr>
            <w:r w:rsidRPr="00641939">
              <w:rPr>
                <w:b/>
                <w:bCs/>
                <w:color w:val="000000"/>
                <w:sz w:val="16"/>
                <w:szCs w:val="16"/>
                <w:lang w:val="es-ES"/>
              </w:rPr>
              <w:t>30</w:t>
            </w:r>
          </w:p>
        </w:tc>
      </w:tr>
      <w:tr w:rsidR="0067102D" w:rsidRPr="00641939" w14:paraId="04239AD7" w14:textId="77777777" w:rsidTr="000E2CD7">
        <w:trPr>
          <w:trHeight w:val="690"/>
        </w:trPr>
        <w:tc>
          <w:tcPr>
            <w:tcW w:w="2198" w:type="dxa"/>
            <w:vMerge/>
            <w:tcBorders>
              <w:left w:val="single" w:sz="4" w:space="0" w:color="auto"/>
              <w:bottom w:val="single" w:sz="4" w:space="0" w:color="auto"/>
              <w:right w:val="single" w:sz="4" w:space="0" w:color="auto"/>
            </w:tcBorders>
            <w:vAlign w:val="center"/>
          </w:tcPr>
          <w:p w14:paraId="5E8EC086" w14:textId="77777777" w:rsidR="0067102D" w:rsidRPr="00641939" w:rsidRDefault="0067102D" w:rsidP="00BC24A8">
            <w:pPr>
              <w:rPr>
                <w:b/>
                <w:bCs/>
                <w:color w:val="000000"/>
                <w:sz w:val="16"/>
                <w:szCs w:val="16"/>
                <w:lang w:val="es-ES"/>
              </w:rPr>
            </w:pPr>
          </w:p>
        </w:tc>
        <w:tc>
          <w:tcPr>
            <w:tcW w:w="5513" w:type="dxa"/>
            <w:tcBorders>
              <w:top w:val="single" w:sz="4" w:space="0" w:color="auto"/>
              <w:left w:val="single" w:sz="4" w:space="0" w:color="auto"/>
              <w:bottom w:val="single" w:sz="4" w:space="0" w:color="auto"/>
              <w:right w:val="single" w:sz="4" w:space="0" w:color="000000"/>
            </w:tcBorders>
            <w:vAlign w:val="center"/>
          </w:tcPr>
          <w:p w14:paraId="257CBFC1" w14:textId="77777777" w:rsidR="0067102D" w:rsidRPr="00641939" w:rsidRDefault="0067102D" w:rsidP="00BC24A8">
            <w:pPr>
              <w:rPr>
                <w:color w:val="000000"/>
                <w:sz w:val="16"/>
                <w:szCs w:val="16"/>
                <w:lang w:val="es-ES"/>
              </w:rPr>
            </w:pPr>
            <w:r w:rsidRPr="00641939">
              <w:rPr>
                <w:color w:val="000000"/>
                <w:sz w:val="16"/>
                <w:szCs w:val="16"/>
                <w:lang w:val="es-ES"/>
              </w:rPr>
              <w:t>La propuesta está orientada al cumplimiento de los objetivos bajo un análisis crítico de la información, que incluye observaciones detalladas a cada objetivo y a las actividades planteadas.</w:t>
            </w:r>
          </w:p>
        </w:tc>
        <w:tc>
          <w:tcPr>
            <w:tcW w:w="1079" w:type="dxa"/>
            <w:vMerge/>
            <w:tcBorders>
              <w:left w:val="single" w:sz="4" w:space="0" w:color="auto"/>
              <w:bottom w:val="single" w:sz="4" w:space="0" w:color="auto"/>
              <w:right w:val="single" w:sz="4" w:space="0" w:color="auto"/>
            </w:tcBorders>
            <w:vAlign w:val="center"/>
          </w:tcPr>
          <w:p w14:paraId="3DD5183E" w14:textId="77777777" w:rsidR="0067102D" w:rsidRPr="00641939" w:rsidRDefault="0067102D" w:rsidP="00BC24A8">
            <w:pPr>
              <w:rPr>
                <w:b/>
                <w:bCs/>
                <w:color w:val="000000"/>
                <w:sz w:val="16"/>
                <w:szCs w:val="16"/>
                <w:lang w:val="es-ES"/>
              </w:rPr>
            </w:pPr>
          </w:p>
        </w:tc>
        <w:tc>
          <w:tcPr>
            <w:tcW w:w="750" w:type="dxa"/>
            <w:vMerge/>
            <w:tcBorders>
              <w:left w:val="single" w:sz="4" w:space="0" w:color="auto"/>
              <w:right w:val="single" w:sz="4" w:space="0" w:color="auto"/>
            </w:tcBorders>
            <w:vAlign w:val="center"/>
          </w:tcPr>
          <w:p w14:paraId="330FE727" w14:textId="77777777" w:rsidR="0067102D" w:rsidRPr="00641939" w:rsidRDefault="0067102D" w:rsidP="00BC24A8">
            <w:pPr>
              <w:rPr>
                <w:b/>
                <w:bCs/>
                <w:color w:val="000000"/>
                <w:sz w:val="16"/>
                <w:szCs w:val="16"/>
                <w:lang w:val="es-ES"/>
              </w:rPr>
            </w:pPr>
          </w:p>
        </w:tc>
      </w:tr>
      <w:tr w:rsidR="0067102D" w:rsidRPr="00641939" w14:paraId="5F683391" w14:textId="77777777" w:rsidTr="000E2CD7">
        <w:trPr>
          <w:trHeight w:val="698"/>
        </w:trPr>
        <w:tc>
          <w:tcPr>
            <w:tcW w:w="2198" w:type="dxa"/>
            <w:vMerge w:val="restart"/>
            <w:tcBorders>
              <w:top w:val="single" w:sz="4" w:space="0" w:color="auto"/>
              <w:left w:val="single" w:sz="4" w:space="0" w:color="auto"/>
              <w:right w:val="single" w:sz="4" w:space="0" w:color="auto"/>
            </w:tcBorders>
            <w:vAlign w:val="center"/>
          </w:tcPr>
          <w:p w14:paraId="64F7CB26" w14:textId="77CE198E" w:rsidR="0067102D" w:rsidRPr="00641939" w:rsidRDefault="0067102D" w:rsidP="00BC24A8">
            <w:pPr>
              <w:rPr>
                <w:b/>
                <w:bCs/>
                <w:color w:val="000000"/>
                <w:sz w:val="16"/>
                <w:szCs w:val="16"/>
                <w:lang w:val="es-ES"/>
              </w:rPr>
            </w:pPr>
            <w:r w:rsidRPr="00641939">
              <w:rPr>
                <w:b/>
                <w:bCs/>
                <w:color w:val="000000"/>
                <w:sz w:val="16"/>
                <w:szCs w:val="16"/>
                <w:lang w:val="es-ES"/>
              </w:rPr>
              <w:t xml:space="preserve">Metodología para los </w:t>
            </w:r>
            <w:r w:rsidR="002B79D1" w:rsidRPr="00641939">
              <w:rPr>
                <w:b/>
                <w:bCs/>
                <w:color w:val="000000"/>
                <w:sz w:val="16"/>
                <w:szCs w:val="16"/>
                <w:lang w:val="es-ES"/>
              </w:rPr>
              <w:t xml:space="preserve">cuatro </w:t>
            </w:r>
            <w:r w:rsidRPr="00641939">
              <w:rPr>
                <w:b/>
                <w:bCs/>
                <w:color w:val="000000"/>
                <w:sz w:val="16"/>
                <w:szCs w:val="16"/>
                <w:lang w:val="es-ES"/>
              </w:rPr>
              <w:t>productos (integración</w:t>
            </w:r>
            <w:r w:rsidR="00B14C42" w:rsidRPr="00641939">
              <w:rPr>
                <w:b/>
                <w:bCs/>
                <w:color w:val="000000"/>
                <w:sz w:val="16"/>
                <w:szCs w:val="16"/>
                <w:lang w:val="es-ES"/>
              </w:rPr>
              <w:t>,</w:t>
            </w:r>
            <w:r w:rsidRPr="00641939">
              <w:rPr>
                <w:b/>
                <w:bCs/>
                <w:color w:val="000000"/>
                <w:sz w:val="16"/>
                <w:szCs w:val="16"/>
                <w:lang w:val="es-ES"/>
              </w:rPr>
              <w:t xml:space="preserve"> armonización</w:t>
            </w:r>
            <w:r w:rsidR="00B14C42" w:rsidRPr="00641939">
              <w:rPr>
                <w:b/>
                <w:bCs/>
                <w:color w:val="000000"/>
                <w:sz w:val="16"/>
                <w:szCs w:val="16"/>
                <w:lang w:val="es-ES"/>
              </w:rPr>
              <w:t xml:space="preserve"> e interpretación</w:t>
            </w:r>
            <w:r w:rsidRPr="00641939">
              <w:rPr>
                <w:b/>
                <w:bCs/>
                <w:color w:val="000000"/>
                <w:sz w:val="16"/>
                <w:szCs w:val="16"/>
                <w:lang w:val="es-ES"/>
              </w:rPr>
              <w:t xml:space="preserve"> </w:t>
            </w:r>
            <w:r w:rsidR="00B14C42" w:rsidRPr="00641939">
              <w:rPr>
                <w:b/>
                <w:bCs/>
                <w:color w:val="000000"/>
                <w:sz w:val="16"/>
                <w:szCs w:val="16"/>
                <w:lang w:val="es-ES"/>
              </w:rPr>
              <w:t>de la información de marco institucional, legal, normativo, y de políticas públicas en</w:t>
            </w:r>
            <w:r w:rsidRPr="00641939">
              <w:rPr>
                <w:b/>
                <w:bCs/>
                <w:color w:val="000000"/>
                <w:sz w:val="16"/>
                <w:szCs w:val="16"/>
                <w:lang w:val="es-ES"/>
              </w:rPr>
              <w:t xml:space="preserve"> los ocho países)</w:t>
            </w:r>
          </w:p>
        </w:tc>
        <w:tc>
          <w:tcPr>
            <w:tcW w:w="5513" w:type="dxa"/>
            <w:tcBorders>
              <w:top w:val="single" w:sz="4" w:space="0" w:color="auto"/>
              <w:left w:val="single" w:sz="4" w:space="0" w:color="auto"/>
              <w:bottom w:val="single" w:sz="4" w:space="0" w:color="auto"/>
              <w:right w:val="single" w:sz="4" w:space="0" w:color="000000"/>
            </w:tcBorders>
            <w:vAlign w:val="center"/>
          </w:tcPr>
          <w:p w14:paraId="11394E9E" w14:textId="77777777" w:rsidR="0067102D" w:rsidRPr="00641939" w:rsidRDefault="0067102D" w:rsidP="00BC24A8">
            <w:pPr>
              <w:rPr>
                <w:color w:val="000000"/>
                <w:sz w:val="16"/>
                <w:szCs w:val="16"/>
                <w:lang w:val="es-ES"/>
              </w:rPr>
            </w:pPr>
            <w:r w:rsidRPr="00641939">
              <w:rPr>
                <w:color w:val="000000"/>
                <w:sz w:val="16"/>
                <w:szCs w:val="16"/>
                <w:lang w:val="es-ES"/>
              </w:rPr>
              <w:t>La propuesta describe de manera detalla y separada los enfoques conceptuales y metodología a aplicarse.</w:t>
            </w:r>
          </w:p>
        </w:tc>
        <w:tc>
          <w:tcPr>
            <w:tcW w:w="1079" w:type="dxa"/>
            <w:vMerge w:val="restart"/>
            <w:tcBorders>
              <w:top w:val="single" w:sz="4" w:space="0" w:color="auto"/>
              <w:left w:val="single" w:sz="4" w:space="0" w:color="auto"/>
              <w:right w:val="single" w:sz="4" w:space="0" w:color="auto"/>
            </w:tcBorders>
            <w:vAlign w:val="center"/>
          </w:tcPr>
          <w:p w14:paraId="5E89C6C2" w14:textId="77777777" w:rsidR="0067102D" w:rsidRPr="00641939" w:rsidRDefault="0067102D" w:rsidP="00BC24A8">
            <w:pPr>
              <w:rPr>
                <w:b/>
                <w:bCs/>
                <w:color w:val="000000"/>
                <w:sz w:val="16"/>
                <w:szCs w:val="16"/>
                <w:lang w:val="es-ES"/>
              </w:rPr>
            </w:pPr>
            <w:r w:rsidRPr="00641939">
              <w:rPr>
                <w:b/>
                <w:bCs/>
                <w:color w:val="000000"/>
                <w:sz w:val="16"/>
                <w:szCs w:val="16"/>
                <w:lang w:val="es-ES"/>
              </w:rPr>
              <w:t>15</w:t>
            </w:r>
          </w:p>
        </w:tc>
        <w:tc>
          <w:tcPr>
            <w:tcW w:w="750" w:type="dxa"/>
            <w:vMerge/>
            <w:tcBorders>
              <w:left w:val="single" w:sz="4" w:space="0" w:color="auto"/>
              <w:right w:val="single" w:sz="4" w:space="0" w:color="auto"/>
            </w:tcBorders>
            <w:vAlign w:val="center"/>
          </w:tcPr>
          <w:p w14:paraId="669AE5A1" w14:textId="77777777" w:rsidR="0067102D" w:rsidRPr="00641939" w:rsidRDefault="0067102D" w:rsidP="00BC24A8">
            <w:pPr>
              <w:rPr>
                <w:b/>
                <w:bCs/>
                <w:color w:val="000000"/>
                <w:sz w:val="16"/>
                <w:szCs w:val="16"/>
                <w:lang w:val="es-ES"/>
              </w:rPr>
            </w:pPr>
          </w:p>
        </w:tc>
      </w:tr>
      <w:tr w:rsidR="0067102D" w:rsidRPr="00641939" w14:paraId="13A68CFC" w14:textId="77777777" w:rsidTr="00BB6BCA">
        <w:trPr>
          <w:trHeight w:val="408"/>
        </w:trPr>
        <w:tc>
          <w:tcPr>
            <w:tcW w:w="2198" w:type="dxa"/>
            <w:vMerge/>
            <w:tcBorders>
              <w:left w:val="single" w:sz="4" w:space="0" w:color="auto"/>
              <w:bottom w:val="single" w:sz="4" w:space="0" w:color="auto"/>
              <w:right w:val="single" w:sz="4" w:space="0" w:color="auto"/>
            </w:tcBorders>
            <w:vAlign w:val="center"/>
          </w:tcPr>
          <w:p w14:paraId="3B8F38F6" w14:textId="77777777" w:rsidR="0067102D" w:rsidRPr="00641939" w:rsidRDefault="0067102D" w:rsidP="00BC24A8">
            <w:pPr>
              <w:rPr>
                <w:b/>
                <w:bCs/>
                <w:color w:val="000000"/>
                <w:sz w:val="16"/>
                <w:szCs w:val="16"/>
                <w:lang w:val="es-ES"/>
              </w:rPr>
            </w:pPr>
          </w:p>
        </w:tc>
        <w:tc>
          <w:tcPr>
            <w:tcW w:w="5513" w:type="dxa"/>
            <w:tcBorders>
              <w:top w:val="single" w:sz="4" w:space="0" w:color="auto"/>
              <w:left w:val="single" w:sz="4" w:space="0" w:color="auto"/>
              <w:bottom w:val="single" w:sz="4" w:space="0" w:color="000000"/>
              <w:right w:val="single" w:sz="4" w:space="0" w:color="000000"/>
            </w:tcBorders>
            <w:vAlign w:val="center"/>
          </w:tcPr>
          <w:p w14:paraId="008915CE" w14:textId="18851E31" w:rsidR="0067102D" w:rsidRPr="00641939" w:rsidRDefault="0067102D" w:rsidP="00BC24A8">
            <w:pPr>
              <w:rPr>
                <w:color w:val="000000"/>
                <w:sz w:val="16"/>
                <w:szCs w:val="16"/>
                <w:lang w:val="es-ES"/>
              </w:rPr>
            </w:pPr>
            <w:r w:rsidRPr="00641939">
              <w:rPr>
                <w:color w:val="000000"/>
                <w:sz w:val="16"/>
                <w:szCs w:val="16"/>
                <w:lang w:val="es-ES"/>
              </w:rPr>
              <w:t>Presenta indicadores claros que logren medir el alcance de las actividades según el avance hacia los objetivos e</w:t>
            </w:r>
            <w:r w:rsidR="00B14C42" w:rsidRPr="00641939">
              <w:rPr>
                <w:color w:val="000000"/>
                <w:sz w:val="16"/>
                <w:szCs w:val="16"/>
                <w:lang w:val="es-ES"/>
              </w:rPr>
              <w:t>n</w:t>
            </w:r>
            <w:r w:rsidRPr="00641939">
              <w:rPr>
                <w:color w:val="000000"/>
                <w:sz w:val="16"/>
                <w:szCs w:val="16"/>
                <w:lang w:val="es-ES"/>
              </w:rPr>
              <w:t xml:space="preserve"> términos cualitativos</w:t>
            </w:r>
          </w:p>
        </w:tc>
        <w:tc>
          <w:tcPr>
            <w:tcW w:w="1079" w:type="dxa"/>
            <w:vMerge/>
            <w:tcBorders>
              <w:left w:val="single" w:sz="4" w:space="0" w:color="auto"/>
              <w:bottom w:val="single" w:sz="4" w:space="0" w:color="auto"/>
              <w:right w:val="single" w:sz="4" w:space="0" w:color="auto"/>
            </w:tcBorders>
            <w:vAlign w:val="center"/>
          </w:tcPr>
          <w:p w14:paraId="26162A8C" w14:textId="77777777" w:rsidR="0067102D" w:rsidRPr="00641939" w:rsidRDefault="0067102D" w:rsidP="00BC24A8">
            <w:pPr>
              <w:rPr>
                <w:b/>
                <w:bCs/>
                <w:color w:val="000000"/>
                <w:sz w:val="16"/>
                <w:szCs w:val="16"/>
                <w:lang w:val="es-ES"/>
              </w:rPr>
            </w:pPr>
          </w:p>
        </w:tc>
        <w:tc>
          <w:tcPr>
            <w:tcW w:w="750" w:type="dxa"/>
            <w:vMerge/>
            <w:tcBorders>
              <w:left w:val="single" w:sz="4" w:space="0" w:color="auto"/>
              <w:right w:val="single" w:sz="4" w:space="0" w:color="auto"/>
            </w:tcBorders>
            <w:vAlign w:val="center"/>
          </w:tcPr>
          <w:p w14:paraId="3B6B04DE" w14:textId="77777777" w:rsidR="0067102D" w:rsidRPr="00641939" w:rsidRDefault="0067102D" w:rsidP="00BC24A8">
            <w:pPr>
              <w:rPr>
                <w:b/>
                <w:bCs/>
                <w:color w:val="000000"/>
                <w:sz w:val="16"/>
                <w:szCs w:val="16"/>
                <w:lang w:val="es-ES"/>
              </w:rPr>
            </w:pPr>
          </w:p>
        </w:tc>
      </w:tr>
      <w:tr w:rsidR="0067102D" w:rsidRPr="00641939" w14:paraId="51B5274F" w14:textId="77777777" w:rsidTr="00BB6BCA">
        <w:trPr>
          <w:trHeight w:val="408"/>
        </w:trPr>
        <w:tc>
          <w:tcPr>
            <w:tcW w:w="2198" w:type="dxa"/>
            <w:vMerge w:val="restart"/>
            <w:tcBorders>
              <w:left w:val="single" w:sz="4" w:space="0" w:color="auto"/>
              <w:right w:val="single" w:sz="4" w:space="0" w:color="auto"/>
            </w:tcBorders>
            <w:vAlign w:val="center"/>
          </w:tcPr>
          <w:p w14:paraId="777B508C" w14:textId="77777777" w:rsidR="0067102D" w:rsidRPr="00641939" w:rsidRDefault="0067102D" w:rsidP="00BC24A8">
            <w:pPr>
              <w:rPr>
                <w:b/>
                <w:bCs/>
                <w:color w:val="000000"/>
                <w:sz w:val="16"/>
                <w:szCs w:val="16"/>
                <w:lang w:val="es-ES"/>
              </w:rPr>
            </w:pPr>
            <w:r w:rsidRPr="00641939">
              <w:rPr>
                <w:b/>
                <w:bCs/>
                <w:color w:val="000000"/>
                <w:sz w:val="16"/>
                <w:szCs w:val="16"/>
                <w:lang w:val="es-ES"/>
              </w:rPr>
              <w:t>Plan de trabajo, cronograma coherente con los plazos de entrega, coordinación con los países, talleres de validación y gestión de riesgos</w:t>
            </w:r>
          </w:p>
        </w:tc>
        <w:tc>
          <w:tcPr>
            <w:tcW w:w="5513" w:type="dxa"/>
            <w:tcBorders>
              <w:top w:val="single" w:sz="4" w:space="0" w:color="auto"/>
              <w:left w:val="single" w:sz="4" w:space="0" w:color="auto"/>
              <w:bottom w:val="single" w:sz="4" w:space="0" w:color="000000"/>
              <w:right w:val="single" w:sz="4" w:space="0" w:color="000000"/>
            </w:tcBorders>
            <w:vAlign w:val="center"/>
          </w:tcPr>
          <w:p w14:paraId="50CE031E" w14:textId="77777777" w:rsidR="0067102D" w:rsidRPr="00641939" w:rsidRDefault="0067102D" w:rsidP="00BC24A8">
            <w:pPr>
              <w:rPr>
                <w:color w:val="000000"/>
                <w:sz w:val="16"/>
                <w:szCs w:val="16"/>
                <w:lang w:val="es-ES"/>
              </w:rPr>
            </w:pPr>
            <w:r w:rsidRPr="00641939">
              <w:rPr>
                <w:color w:val="000000"/>
                <w:sz w:val="16"/>
                <w:szCs w:val="16"/>
                <w:lang w:val="es-ES"/>
              </w:rPr>
              <w:t>La propuesta incluye un cronograma coherente de implementación.</w:t>
            </w:r>
          </w:p>
        </w:tc>
        <w:tc>
          <w:tcPr>
            <w:tcW w:w="1079" w:type="dxa"/>
            <w:vMerge w:val="restart"/>
            <w:tcBorders>
              <w:left w:val="single" w:sz="4" w:space="0" w:color="auto"/>
              <w:right w:val="single" w:sz="4" w:space="0" w:color="auto"/>
            </w:tcBorders>
            <w:vAlign w:val="center"/>
          </w:tcPr>
          <w:p w14:paraId="0A5A8445" w14:textId="1B5C5E89" w:rsidR="0067102D" w:rsidRPr="00641939" w:rsidRDefault="00B419F3" w:rsidP="00BC24A8">
            <w:pPr>
              <w:rPr>
                <w:b/>
                <w:bCs/>
                <w:color w:val="000000"/>
                <w:sz w:val="16"/>
                <w:szCs w:val="16"/>
                <w:lang w:val="es-ES"/>
              </w:rPr>
            </w:pPr>
            <w:r w:rsidRPr="00641939">
              <w:rPr>
                <w:b/>
                <w:bCs/>
                <w:color w:val="000000"/>
                <w:sz w:val="16"/>
                <w:szCs w:val="16"/>
                <w:lang w:val="es-ES"/>
              </w:rPr>
              <w:t>8</w:t>
            </w:r>
          </w:p>
        </w:tc>
        <w:tc>
          <w:tcPr>
            <w:tcW w:w="750" w:type="dxa"/>
            <w:vMerge/>
            <w:tcBorders>
              <w:left w:val="single" w:sz="4" w:space="0" w:color="auto"/>
              <w:right w:val="single" w:sz="4" w:space="0" w:color="auto"/>
            </w:tcBorders>
            <w:vAlign w:val="center"/>
          </w:tcPr>
          <w:p w14:paraId="4D9113E5" w14:textId="77777777" w:rsidR="0067102D" w:rsidRPr="00641939" w:rsidRDefault="0067102D" w:rsidP="00BC24A8">
            <w:pPr>
              <w:rPr>
                <w:b/>
                <w:bCs/>
                <w:color w:val="000000"/>
                <w:sz w:val="16"/>
                <w:szCs w:val="16"/>
                <w:lang w:val="es-ES"/>
              </w:rPr>
            </w:pPr>
          </w:p>
        </w:tc>
      </w:tr>
      <w:tr w:rsidR="0067102D" w:rsidRPr="00641939" w14:paraId="161DBFD8" w14:textId="77777777" w:rsidTr="00BB6BCA">
        <w:trPr>
          <w:trHeight w:val="408"/>
        </w:trPr>
        <w:tc>
          <w:tcPr>
            <w:tcW w:w="2198" w:type="dxa"/>
            <w:vMerge/>
            <w:tcBorders>
              <w:left w:val="single" w:sz="4" w:space="0" w:color="auto"/>
              <w:bottom w:val="single" w:sz="4" w:space="0" w:color="auto"/>
              <w:right w:val="single" w:sz="4" w:space="0" w:color="auto"/>
            </w:tcBorders>
            <w:vAlign w:val="center"/>
          </w:tcPr>
          <w:p w14:paraId="2DB1E9DA" w14:textId="77777777" w:rsidR="0067102D" w:rsidRPr="00641939" w:rsidRDefault="0067102D" w:rsidP="00BC24A8">
            <w:pPr>
              <w:rPr>
                <w:b/>
                <w:bCs/>
                <w:color w:val="000000"/>
                <w:sz w:val="16"/>
                <w:szCs w:val="16"/>
                <w:lang w:val="es-ES"/>
              </w:rPr>
            </w:pPr>
          </w:p>
        </w:tc>
        <w:tc>
          <w:tcPr>
            <w:tcW w:w="5513" w:type="dxa"/>
            <w:tcBorders>
              <w:top w:val="single" w:sz="4" w:space="0" w:color="auto"/>
              <w:left w:val="single" w:sz="4" w:space="0" w:color="auto"/>
              <w:bottom w:val="single" w:sz="4" w:space="0" w:color="000000"/>
              <w:right w:val="single" w:sz="4" w:space="0" w:color="000000"/>
            </w:tcBorders>
            <w:vAlign w:val="center"/>
          </w:tcPr>
          <w:p w14:paraId="1D65161B" w14:textId="77777777" w:rsidR="0067102D" w:rsidRPr="00641939" w:rsidRDefault="0067102D" w:rsidP="00BC24A8">
            <w:pPr>
              <w:rPr>
                <w:color w:val="000000"/>
                <w:sz w:val="16"/>
                <w:szCs w:val="16"/>
                <w:lang w:val="es-ES"/>
              </w:rPr>
            </w:pPr>
            <w:r w:rsidRPr="00641939">
              <w:rPr>
                <w:color w:val="000000"/>
                <w:sz w:val="16"/>
                <w:szCs w:val="16"/>
                <w:lang w:val="es-ES"/>
              </w:rPr>
              <w:t>El Plan de Trabajo propuesto indica responsables para actividades y recursos asignados</w:t>
            </w:r>
          </w:p>
        </w:tc>
        <w:tc>
          <w:tcPr>
            <w:tcW w:w="1079" w:type="dxa"/>
            <w:vMerge/>
            <w:tcBorders>
              <w:left w:val="single" w:sz="4" w:space="0" w:color="auto"/>
              <w:bottom w:val="single" w:sz="4" w:space="0" w:color="auto"/>
              <w:right w:val="single" w:sz="4" w:space="0" w:color="auto"/>
            </w:tcBorders>
            <w:vAlign w:val="center"/>
          </w:tcPr>
          <w:p w14:paraId="4A0DCF57" w14:textId="77777777" w:rsidR="0067102D" w:rsidRPr="00641939" w:rsidRDefault="0067102D" w:rsidP="00BC24A8">
            <w:pPr>
              <w:rPr>
                <w:b/>
                <w:bCs/>
                <w:color w:val="000000"/>
                <w:sz w:val="16"/>
                <w:szCs w:val="16"/>
                <w:lang w:val="es-ES"/>
              </w:rPr>
            </w:pPr>
          </w:p>
        </w:tc>
        <w:tc>
          <w:tcPr>
            <w:tcW w:w="750" w:type="dxa"/>
            <w:vMerge/>
            <w:tcBorders>
              <w:left w:val="single" w:sz="4" w:space="0" w:color="auto"/>
              <w:bottom w:val="single" w:sz="4" w:space="0" w:color="auto"/>
              <w:right w:val="single" w:sz="4" w:space="0" w:color="auto"/>
            </w:tcBorders>
            <w:vAlign w:val="center"/>
          </w:tcPr>
          <w:p w14:paraId="0ED82C07" w14:textId="77777777" w:rsidR="0067102D" w:rsidRPr="00641939" w:rsidRDefault="0067102D" w:rsidP="00BC24A8">
            <w:pPr>
              <w:rPr>
                <w:b/>
                <w:bCs/>
                <w:color w:val="000000"/>
                <w:sz w:val="16"/>
                <w:szCs w:val="16"/>
                <w:lang w:val="es-ES"/>
              </w:rPr>
            </w:pPr>
          </w:p>
        </w:tc>
      </w:tr>
    </w:tbl>
    <w:p w14:paraId="503AB0BE" w14:textId="77777777" w:rsidR="0067102D" w:rsidRPr="00641939" w:rsidRDefault="0067102D" w:rsidP="00BB6BCA">
      <w:pPr>
        <w:pStyle w:val="ListParagraph"/>
        <w:tabs>
          <w:tab w:val="left" w:pos="142"/>
        </w:tabs>
        <w:ind w:left="0"/>
        <w:jc w:val="both"/>
        <w:rPr>
          <w:b/>
          <w:bCs/>
          <w:i/>
          <w:iCs/>
          <w:color w:val="000000" w:themeColor="text1"/>
          <w:lang w:val="es-ES"/>
        </w:rPr>
      </w:pPr>
    </w:p>
    <w:p w14:paraId="26E9B4E7" w14:textId="77777777" w:rsidR="00CE29D7" w:rsidRPr="00641939" w:rsidRDefault="00CE29D7" w:rsidP="00BB6BCA">
      <w:pPr>
        <w:pStyle w:val="ListParagraph"/>
        <w:numPr>
          <w:ilvl w:val="0"/>
          <w:numId w:val="26"/>
        </w:numPr>
        <w:ind w:left="540" w:hanging="540"/>
        <w:jc w:val="both"/>
        <w:rPr>
          <w:b/>
          <w:bCs/>
          <w:lang w:val="es-ES"/>
        </w:rPr>
      </w:pPr>
      <w:r w:rsidRPr="00641939">
        <w:rPr>
          <w:b/>
          <w:bCs/>
          <w:lang w:val="es-ES"/>
        </w:rPr>
        <w:t>Propuesta económica y gastos de administración (</w:t>
      </w:r>
      <w:r w:rsidRPr="00641939">
        <w:rPr>
          <w:b/>
          <w:bCs/>
          <w:i/>
          <w:lang w:val="es-ES"/>
        </w:rPr>
        <w:t>20 puntos</w:t>
      </w:r>
      <w:r w:rsidRPr="00641939">
        <w:rPr>
          <w:b/>
          <w:bCs/>
          <w:lang w:val="es-ES"/>
        </w:rPr>
        <w:t>)</w:t>
      </w:r>
    </w:p>
    <w:p w14:paraId="6ECDC966" w14:textId="77777777" w:rsidR="00CE29D7" w:rsidRPr="00641939" w:rsidRDefault="00CE29D7" w:rsidP="00CE29D7">
      <w:pPr>
        <w:rPr>
          <w:b/>
          <w:bCs/>
          <w:color w:val="000000" w:themeColor="text1"/>
          <w:lang w:val="es-ES"/>
        </w:rPr>
      </w:pPr>
    </w:p>
    <w:p w14:paraId="67B432D5" w14:textId="77777777" w:rsidR="00CE29D7" w:rsidRPr="00641939" w:rsidRDefault="00CE29D7" w:rsidP="00CE29D7">
      <w:pPr>
        <w:jc w:val="both"/>
        <w:rPr>
          <w:color w:val="4472C4" w:themeColor="accent1"/>
          <w:lang w:val="es-ES"/>
        </w:rPr>
      </w:pPr>
      <w:r w:rsidRPr="00641939">
        <w:rPr>
          <w:color w:val="000000" w:themeColor="text1"/>
          <w:lang w:val="es-ES"/>
        </w:rPr>
        <w:t xml:space="preserve">Propuesta económica detallada, que incluya el presupuesto total desagregado por rubros, identificando de manera explícita los honorarios, gastos operativos, logísticos y los gastos de administración (los gastos de administración no deben superar el 10% del total del presupuesto), </w:t>
      </w:r>
      <w:r w:rsidRPr="00641939">
        <w:rPr>
          <w:color w:val="000000" w:themeColor="text1"/>
          <w:lang w:val="es-ES"/>
        </w:rPr>
        <w:lastRenderedPageBreak/>
        <w:t>los cuales deberán ser razonables, proporcionales y coherentes con la magnitud y complejidad de la consultoría. La propuesta económica deberá guardar estricta coherencia con la propuesta técnica, el plan de trabajo y el cronograma de productos, y reflejar con claridad los costos asociados a la ejecución efectiva de las actividades y la entrega de los resultados previstos</w:t>
      </w:r>
      <w:r w:rsidRPr="00641939">
        <w:rPr>
          <w:color w:val="4472C4" w:themeColor="accent1"/>
          <w:lang w:val="es-ES"/>
        </w:rPr>
        <w:t>.</w:t>
      </w:r>
    </w:p>
    <w:p w14:paraId="2C815888" w14:textId="77777777" w:rsidR="00282DE1" w:rsidRPr="00641939" w:rsidRDefault="00282DE1" w:rsidP="00282DE1">
      <w:pPr>
        <w:rPr>
          <w:b/>
          <w:u w:val="single"/>
          <w:lang w:val="es-ES"/>
        </w:rPr>
      </w:pPr>
    </w:p>
    <w:p w14:paraId="5FEF38BD" w14:textId="77777777" w:rsidR="00CE29D7" w:rsidRPr="00641939" w:rsidRDefault="00CE29D7" w:rsidP="00CE29D7">
      <w:pPr>
        <w:pStyle w:val="ListParagraph"/>
        <w:numPr>
          <w:ilvl w:val="0"/>
          <w:numId w:val="19"/>
        </w:numPr>
        <w:tabs>
          <w:tab w:val="left" w:pos="142"/>
        </w:tabs>
        <w:jc w:val="both"/>
        <w:rPr>
          <w:b/>
          <w:u w:val="single"/>
          <w:lang w:val="es-ES"/>
        </w:rPr>
      </w:pPr>
      <w:r w:rsidRPr="00641939">
        <w:rPr>
          <w:b/>
          <w:u w:val="single"/>
          <w:lang w:val="es-ES"/>
        </w:rPr>
        <w:t>DEPENDENCIA Y SUPERVISIÓN:</w:t>
      </w:r>
    </w:p>
    <w:p w14:paraId="4ED9941C" w14:textId="2DA8F9FE" w:rsidR="00230A1F" w:rsidRPr="00641939" w:rsidRDefault="00230A1F" w:rsidP="00BB6BCA">
      <w:pPr>
        <w:ind w:left="360"/>
        <w:rPr>
          <w:b/>
          <w:u w:val="single"/>
          <w:lang w:val="es-ES"/>
        </w:rPr>
      </w:pPr>
    </w:p>
    <w:p w14:paraId="50236D81" w14:textId="77777777" w:rsidR="00CE29D7" w:rsidRPr="00641939" w:rsidRDefault="00CE29D7" w:rsidP="00CE29D7">
      <w:pPr>
        <w:jc w:val="both"/>
        <w:rPr>
          <w:lang w:val="es-ES"/>
        </w:rPr>
      </w:pPr>
      <w:r w:rsidRPr="00641939">
        <w:rPr>
          <w:lang w:val="es-ES"/>
        </w:rPr>
        <w:t xml:space="preserve">La entidad contratada dependerá de la Secretaría Permanente de la SP/OTCA y estará bajo la supervisión del Coordinador del Proyecto Sistema de Acuíferos Amazónicos. El Coordinador y la SP/OTCA aprobarán los productos de la Consultoría. </w:t>
      </w:r>
    </w:p>
    <w:p w14:paraId="2215DC72" w14:textId="77777777" w:rsidR="00C977F4" w:rsidRPr="00641939" w:rsidRDefault="00C977F4" w:rsidP="00B83F9A">
      <w:pPr>
        <w:rPr>
          <w:lang w:val="es-ES"/>
        </w:rPr>
      </w:pPr>
    </w:p>
    <w:p w14:paraId="726A0EDE" w14:textId="4C222E93" w:rsidR="00230A1F" w:rsidRPr="00641939" w:rsidRDefault="00CE29D7" w:rsidP="00BB6BCA">
      <w:pPr>
        <w:numPr>
          <w:ilvl w:val="0"/>
          <w:numId w:val="19"/>
        </w:numPr>
        <w:ind w:left="180" w:hanging="180"/>
        <w:rPr>
          <w:b/>
          <w:u w:val="single"/>
          <w:lang w:val="es-ES"/>
        </w:rPr>
      </w:pPr>
      <w:r w:rsidRPr="00641939">
        <w:rPr>
          <w:b/>
          <w:u w:val="single"/>
          <w:lang w:val="es-ES"/>
        </w:rPr>
        <w:t>METODOLOGÍA DE TRABAJO</w:t>
      </w:r>
      <w:r w:rsidRPr="00641939" w:rsidDel="00CE29D7">
        <w:rPr>
          <w:b/>
          <w:u w:val="single"/>
          <w:lang w:val="es-ES"/>
        </w:rPr>
        <w:t xml:space="preserve"> </w:t>
      </w:r>
    </w:p>
    <w:p w14:paraId="53083458" w14:textId="77777777" w:rsidR="00F5615A" w:rsidRPr="00641939" w:rsidRDefault="00F5615A" w:rsidP="00B83F9A">
      <w:pPr>
        <w:ind w:left="360"/>
        <w:rPr>
          <w:b/>
          <w:u w:val="single"/>
          <w:lang w:val="es-ES"/>
        </w:rPr>
      </w:pPr>
    </w:p>
    <w:p w14:paraId="0E174224" w14:textId="77777777" w:rsidR="00CE29D7" w:rsidRPr="00641939" w:rsidRDefault="00CE29D7" w:rsidP="00CE29D7">
      <w:pPr>
        <w:pStyle w:val="ListParagraph"/>
        <w:ind w:left="0"/>
        <w:rPr>
          <w:lang w:val="es-ES"/>
        </w:rPr>
      </w:pPr>
      <w:r w:rsidRPr="00641939">
        <w:rPr>
          <w:lang w:val="es-ES"/>
        </w:rPr>
        <w:t xml:space="preserve">El consultor aplicará una metodología participativa e iterativa, que incluirá: </w:t>
      </w:r>
    </w:p>
    <w:p w14:paraId="2D511926" w14:textId="2F02A9DB" w:rsidR="00CE29D7" w:rsidRPr="00641939" w:rsidRDefault="00CE29D7" w:rsidP="00B419F3">
      <w:pPr>
        <w:pStyle w:val="ListParagraph"/>
        <w:numPr>
          <w:ilvl w:val="0"/>
          <w:numId w:val="30"/>
        </w:numPr>
        <w:ind w:left="360"/>
        <w:rPr>
          <w:lang w:val="es-ES"/>
        </w:rPr>
      </w:pPr>
      <w:r w:rsidRPr="00641939">
        <w:rPr>
          <w:lang w:val="es-ES"/>
        </w:rPr>
        <w:t xml:space="preserve">Reunión inicial para la validación del alcance y el cronograma. </w:t>
      </w:r>
    </w:p>
    <w:p w14:paraId="1B3E97E1" w14:textId="143AF161" w:rsidR="00CE29D7" w:rsidRPr="00641939" w:rsidRDefault="00CE29D7" w:rsidP="00B419F3">
      <w:pPr>
        <w:pStyle w:val="ListParagraph"/>
        <w:numPr>
          <w:ilvl w:val="0"/>
          <w:numId w:val="30"/>
        </w:numPr>
        <w:ind w:left="360"/>
        <w:rPr>
          <w:lang w:val="es-ES"/>
        </w:rPr>
      </w:pPr>
      <w:r w:rsidRPr="00641939">
        <w:rPr>
          <w:lang w:val="es-ES"/>
        </w:rPr>
        <w:t xml:space="preserve">Entregas progresivas por producto. </w:t>
      </w:r>
    </w:p>
    <w:p w14:paraId="4B555ABE" w14:textId="344AE045" w:rsidR="00CE29D7" w:rsidRPr="00641939" w:rsidRDefault="00CE29D7" w:rsidP="00B419F3">
      <w:pPr>
        <w:pStyle w:val="ListParagraph"/>
        <w:numPr>
          <w:ilvl w:val="0"/>
          <w:numId w:val="30"/>
        </w:numPr>
        <w:ind w:left="360"/>
        <w:rPr>
          <w:lang w:val="es-ES"/>
        </w:rPr>
      </w:pPr>
      <w:r w:rsidRPr="00641939">
        <w:rPr>
          <w:lang w:val="es-ES"/>
        </w:rPr>
        <w:t xml:space="preserve">Rondas de revisión y retroalimentación. </w:t>
      </w:r>
    </w:p>
    <w:p w14:paraId="24871A38" w14:textId="378A7C3A" w:rsidR="00CE29D7" w:rsidRPr="00641939" w:rsidRDefault="00CE29D7" w:rsidP="00B419F3">
      <w:pPr>
        <w:pStyle w:val="ListParagraph"/>
        <w:numPr>
          <w:ilvl w:val="0"/>
          <w:numId w:val="30"/>
        </w:numPr>
        <w:ind w:left="360"/>
        <w:rPr>
          <w:lang w:val="es-ES"/>
        </w:rPr>
      </w:pPr>
      <w:r w:rsidRPr="00641939">
        <w:rPr>
          <w:lang w:val="es-ES"/>
        </w:rPr>
        <w:t xml:space="preserve">Validación final por parte del supervisor técnico designado. </w:t>
      </w:r>
    </w:p>
    <w:p w14:paraId="6E059F19" w14:textId="56CC89A5" w:rsidR="00CE29D7" w:rsidRPr="00641939" w:rsidRDefault="00CE29D7" w:rsidP="00B419F3">
      <w:pPr>
        <w:pStyle w:val="ListParagraph"/>
        <w:numPr>
          <w:ilvl w:val="0"/>
          <w:numId w:val="30"/>
        </w:numPr>
        <w:ind w:left="360"/>
        <w:rPr>
          <w:lang w:val="es-ES"/>
        </w:rPr>
      </w:pPr>
      <w:r w:rsidRPr="00641939">
        <w:rPr>
          <w:lang w:val="es-ES"/>
        </w:rPr>
        <w:t>Entrega formal de los productos finales editables.</w:t>
      </w:r>
    </w:p>
    <w:p w14:paraId="45442929" w14:textId="77777777" w:rsidR="00CE29D7" w:rsidRPr="00641939" w:rsidRDefault="00CE29D7" w:rsidP="00CE29D7">
      <w:pPr>
        <w:pStyle w:val="ListParagraph"/>
        <w:ind w:left="0"/>
        <w:rPr>
          <w:b/>
          <w:u w:val="single"/>
          <w:lang w:val="es-ES"/>
        </w:rPr>
      </w:pPr>
    </w:p>
    <w:p w14:paraId="62EBEB73" w14:textId="77777777" w:rsidR="00CE29D7" w:rsidRPr="00641939" w:rsidRDefault="00CE29D7" w:rsidP="00BB6BCA">
      <w:pPr>
        <w:pStyle w:val="ListParagraph"/>
        <w:numPr>
          <w:ilvl w:val="0"/>
          <w:numId w:val="19"/>
        </w:numPr>
        <w:tabs>
          <w:tab w:val="left" w:pos="142"/>
        </w:tabs>
        <w:jc w:val="both"/>
        <w:rPr>
          <w:b/>
          <w:u w:val="single"/>
          <w:lang w:val="es-ES"/>
        </w:rPr>
      </w:pPr>
      <w:bookmarkStart w:id="4" w:name="_Hlk85980532"/>
      <w:r w:rsidRPr="00641939">
        <w:rPr>
          <w:b/>
          <w:u w:val="single"/>
          <w:lang w:val="es-ES"/>
        </w:rPr>
        <w:t xml:space="preserve">DECLARACIÓN DE COMPROMISO </w:t>
      </w:r>
    </w:p>
    <w:p w14:paraId="0FB487A7" w14:textId="77777777" w:rsidR="00CE29D7" w:rsidRPr="00641939" w:rsidRDefault="00CE29D7" w:rsidP="00CE29D7">
      <w:pPr>
        <w:tabs>
          <w:tab w:val="left" w:pos="142"/>
        </w:tabs>
        <w:jc w:val="both"/>
        <w:rPr>
          <w:b/>
          <w:u w:val="single"/>
          <w:lang w:val="es-ES"/>
        </w:rPr>
      </w:pPr>
    </w:p>
    <w:p w14:paraId="7DD24019" w14:textId="77777777" w:rsidR="00B419F3" w:rsidRPr="00641939" w:rsidRDefault="00B419F3">
      <w:pPr>
        <w:spacing w:after="160" w:line="259" w:lineRule="auto"/>
        <w:rPr>
          <w:b/>
          <w:bCs/>
          <w:sz w:val="20"/>
          <w:szCs w:val="20"/>
          <w:lang w:val="es-ES" w:eastAsia="pt-BR"/>
        </w:rPr>
      </w:pPr>
      <w:r w:rsidRPr="00641939">
        <w:rPr>
          <w:b/>
          <w:bCs/>
          <w:sz w:val="20"/>
          <w:szCs w:val="20"/>
          <w:lang w:val="es-ES" w:eastAsia="pt-BR"/>
        </w:rPr>
        <w:br w:type="page"/>
      </w:r>
    </w:p>
    <w:p w14:paraId="6BC08630" w14:textId="437BC21A" w:rsidR="00CE29D7" w:rsidRPr="00641939" w:rsidRDefault="00CE29D7" w:rsidP="00CE29D7">
      <w:pPr>
        <w:spacing w:after="240"/>
        <w:jc w:val="center"/>
        <w:rPr>
          <w:sz w:val="20"/>
          <w:szCs w:val="20"/>
          <w:lang w:val="es-ES" w:eastAsia="pt-BR"/>
        </w:rPr>
      </w:pPr>
      <w:r w:rsidRPr="00641939">
        <w:rPr>
          <w:b/>
          <w:bCs/>
          <w:sz w:val="20"/>
          <w:szCs w:val="20"/>
          <w:lang w:val="es-ES" w:eastAsia="pt-BR"/>
        </w:rPr>
        <w:lastRenderedPageBreak/>
        <w:t>DECLARACIÓN DE COMPROMISO</w:t>
      </w:r>
    </w:p>
    <w:p w14:paraId="53E8C56A" w14:textId="77777777" w:rsidR="00CE29D7" w:rsidRPr="00641939" w:rsidRDefault="00CE29D7" w:rsidP="00CE29D7">
      <w:pPr>
        <w:spacing w:after="140" w:line="276" w:lineRule="auto"/>
        <w:jc w:val="both"/>
        <w:rPr>
          <w:b/>
          <w:bCs/>
          <w:sz w:val="20"/>
          <w:szCs w:val="20"/>
          <w:lang w:val="es-ES" w:eastAsia="pt-BR"/>
        </w:rPr>
      </w:pPr>
    </w:p>
    <w:p w14:paraId="23EA5597" w14:textId="122BBC13" w:rsidR="00CE29D7" w:rsidRPr="00641939" w:rsidRDefault="00CE29D7" w:rsidP="00CE29D7">
      <w:pPr>
        <w:spacing w:after="140" w:line="276" w:lineRule="auto"/>
        <w:jc w:val="both"/>
        <w:rPr>
          <w:i/>
          <w:iCs/>
          <w:sz w:val="20"/>
          <w:szCs w:val="20"/>
          <w:lang w:val="es-ES" w:eastAsia="pt-BR"/>
        </w:rPr>
      </w:pPr>
      <w:r w:rsidRPr="00641939">
        <w:rPr>
          <w:b/>
          <w:bCs/>
          <w:sz w:val="20"/>
          <w:szCs w:val="20"/>
          <w:lang w:val="es-ES" w:eastAsia="pt-BR"/>
        </w:rPr>
        <w:t>Convocatoria de Licitación N.º 00</w:t>
      </w:r>
      <w:r w:rsidR="00987C58">
        <w:rPr>
          <w:b/>
          <w:bCs/>
          <w:sz w:val="20"/>
          <w:szCs w:val="20"/>
          <w:lang w:val="es-ES" w:eastAsia="pt-BR"/>
        </w:rPr>
        <w:t>4</w:t>
      </w:r>
      <w:r w:rsidR="002D0B32" w:rsidRPr="00641939">
        <w:rPr>
          <w:b/>
          <w:bCs/>
          <w:sz w:val="20"/>
          <w:szCs w:val="20"/>
          <w:lang w:val="es-ES" w:eastAsia="pt-BR"/>
        </w:rPr>
        <w:t>/2026</w:t>
      </w:r>
      <w:r w:rsidRPr="00641939">
        <w:rPr>
          <w:b/>
          <w:bCs/>
          <w:sz w:val="20"/>
          <w:szCs w:val="20"/>
          <w:lang w:val="es-ES" w:eastAsia="pt-BR"/>
        </w:rPr>
        <w:t xml:space="preserve">: </w:t>
      </w:r>
      <w:r w:rsidR="00F44820" w:rsidRPr="00641939">
        <w:rPr>
          <w:i/>
          <w:iCs/>
          <w:sz w:val="20"/>
          <w:szCs w:val="20"/>
          <w:lang w:val="es-ES" w:eastAsia="pt-BR"/>
        </w:rPr>
        <w:t>Contratación de servicios de consultoría para la Evaluación y análisis de brechas de los marcos jurídicos y normativos, así como de las capacidades institucionales para la gestión de aguas subterráneas en la región y los países, incluyendo modelos de políticas y conjuntos de herramientas normativas para las reformas necesarias.</w:t>
      </w:r>
    </w:p>
    <w:p w14:paraId="6FE252C7" w14:textId="77777777" w:rsidR="00CE29D7" w:rsidRPr="00641939" w:rsidRDefault="00CE29D7" w:rsidP="00CE29D7">
      <w:pPr>
        <w:spacing w:after="240" w:line="276" w:lineRule="auto"/>
        <w:rPr>
          <w:sz w:val="20"/>
          <w:szCs w:val="20"/>
          <w:lang w:val="es-ES" w:eastAsia="pt-BR"/>
        </w:rPr>
      </w:pPr>
      <w:r w:rsidRPr="00641939">
        <w:rPr>
          <w:sz w:val="20"/>
          <w:szCs w:val="20"/>
          <w:lang w:val="es-ES" w:eastAsia="pt-BR"/>
        </w:rPr>
        <w:t>Lugar y fecha: [ciudad, país], [día] de [mes] de [año]</w:t>
      </w:r>
    </w:p>
    <w:p w14:paraId="588E7CB9" w14:textId="77777777" w:rsidR="00CE29D7" w:rsidRPr="00641939" w:rsidRDefault="00CE29D7" w:rsidP="00CE29D7">
      <w:pPr>
        <w:spacing w:line="276" w:lineRule="auto"/>
        <w:rPr>
          <w:sz w:val="20"/>
          <w:szCs w:val="20"/>
          <w:lang w:val="es-ES" w:eastAsia="pt-BR"/>
        </w:rPr>
      </w:pPr>
      <w:r w:rsidRPr="00641939">
        <w:rPr>
          <w:sz w:val="20"/>
          <w:szCs w:val="20"/>
          <w:lang w:val="es-ES" w:eastAsia="pt-BR"/>
        </w:rPr>
        <w:t>Señores</w:t>
      </w:r>
    </w:p>
    <w:p w14:paraId="6D53BCB7" w14:textId="77777777" w:rsidR="00CE29D7" w:rsidRPr="00641939" w:rsidRDefault="00CE29D7" w:rsidP="00CE29D7">
      <w:pPr>
        <w:spacing w:after="240" w:line="276" w:lineRule="auto"/>
        <w:rPr>
          <w:sz w:val="20"/>
          <w:szCs w:val="20"/>
          <w:lang w:val="es-ES" w:eastAsia="pt-BR"/>
        </w:rPr>
      </w:pPr>
      <w:r w:rsidRPr="00641939">
        <w:rPr>
          <w:sz w:val="20"/>
          <w:szCs w:val="20"/>
          <w:lang w:val="es-ES" w:eastAsia="pt-BR"/>
        </w:rPr>
        <w:t>Secretaría Permanente de la OTCA / Unidad de Coordinación del Proyecto SAA</w:t>
      </w:r>
    </w:p>
    <w:p w14:paraId="407BADD2" w14:textId="77777777" w:rsidR="00CE29D7" w:rsidRPr="00641939" w:rsidRDefault="00CE29D7" w:rsidP="00CE29D7">
      <w:pPr>
        <w:spacing w:after="200" w:line="276" w:lineRule="auto"/>
        <w:jc w:val="both"/>
        <w:rPr>
          <w:sz w:val="20"/>
          <w:szCs w:val="20"/>
          <w:lang w:val="es-ES" w:eastAsia="pt-BR"/>
        </w:rPr>
      </w:pPr>
      <w:r w:rsidRPr="00641939">
        <w:rPr>
          <w:sz w:val="20"/>
          <w:szCs w:val="20"/>
          <w:lang w:val="es-ES" w:eastAsia="pt-BR"/>
        </w:rPr>
        <w:t xml:space="preserve">Yo, [nombre completo], identificado/a con [tipo y número de documento de identidad], en mi calidad de [cargo] y representante legal de [razón social de la firma], con domicilio en [dirección, ciudad, país], </w:t>
      </w:r>
      <w:r w:rsidRPr="00641939">
        <w:rPr>
          <w:b/>
          <w:bCs/>
          <w:sz w:val="20"/>
          <w:szCs w:val="20"/>
          <w:lang w:val="es-ES" w:eastAsia="pt-BR"/>
        </w:rPr>
        <w:t>declaro bajo mi responsabilidad lo siguiente:</w:t>
      </w:r>
    </w:p>
    <w:p w14:paraId="63C81625"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Aceptación de las bases. </w:t>
      </w:r>
      <w:r w:rsidRPr="00641939">
        <w:rPr>
          <w:sz w:val="20"/>
          <w:szCs w:val="20"/>
          <w:lang w:val="es-ES" w:eastAsia="pt-BR"/>
        </w:rPr>
        <w:t>Conozco y acepto íntegramente los Términos de Referencia, las bases y los anexos de la presente convocatoria, así como las condiciones contractuales que se deriven de ellos.</w:t>
      </w:r>
    </w:p>
    <w:p w14:paraId="0E0686E0"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Veracidad de la información. </w:t>
      </w:r>
      <w:r w:rsidRPr="00641939">
        <w:rPr>
          <w:sz w:val="20"/>
          <w:szCs w:val="20"/>
          <w:lang w:val="es-ES" w:eastAsia="pt-BR"/>
        </w:rPr>
        <w:t>Toda la información y los documentos presentados en la oferta son verdaderos, completos y verificables. Autorizo a la OTCA a comprobarlos. Entiendo que cualquier falsedad es causal de descalificación o de terminación del contrato, sin perjuicio de otras acciones que correspondan.</w:t>
      </w:r>
    </w:p>
    <w:p w14:paraId="2B70F566"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Elegibilidad y ausencia de conflicto de interés. </w:t>
      </w:r>
      <w:r w:rsidRPr="00641939">
        <w:rPr>
          <w:sz w:val="20"/>
          <w:szCs w:val="20"/>
          <w:lang w:val="es-ES" w:eastAsia="pt-BR"/>
        </w:rPr>
        <w:t>La firma y los integrantes de su equipo no tienen conflicto de interés real, potencial ni aparente con la OTCA, con el proyecto SAA, con sus financiadores ni con las personas que participan en la evaluación de las ofertas. Me comprometo a informar de inmediato cualquier situación que pueda generarlo. La firma no se encuentra inhabilitada, suspendida ni sancionada por organismos internacionales o por las autoridades de su país.</w:t>
      </w:r>
    </w:p>
    <w:p w14:paraId="27832279"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Validez de la oferta. </w:t>
      </w:r>
      <w:r w:rsidRPr="00641939">
        <w:rPr>
          <w:sz w:val="20"/>
          <w:szCs w:val="20"/>
          <w:lang w:val="es-ES" w:eastAsia="pt-BR"/>
        </w:rPr>
        <w:t>Mantendré la oferta vigente por un mínimo de [90] días calendario contados desde la fecha límite de presentación.</w:t>
      </w:r>
    </w:p>
    <w:p w14:paraId="6CCE3C51" w14:textId="48841551"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Oferta económica. </w:t>
      </w:r>
      <w:r w:rsidRPr="00641939">
        <w:rPr>
          <w:sz w:val="20"/>
          <w:szCs w:val="20"/>
          <w:lang w:val="es-ES" w:eastAsia="pt-BR"/>
        </w:rPr>
        <w:t>El valor ofertado es en dólares de los Estados Unidos de América (USD), bajo la modalidad “todo incluido”, e incluye honorarios, materiales, talleres</w:t>
      </w:r>
      <w:r w:rsidR="00B419F3" w:rsidRPr="00641939">
        <w:rPr>
          <w:sz w:val="20"/>
          <w:szCs w:val="20"/>
          <w:lang w:val="es-ES" w:eastAsia="pt-BR"/>
        </w:rPr>
        <w:t xml:space="preserve"> virtuales</w:t>
      </w:r>
      <w:r w:rsidRPr="00641939">
        <w:rPr>
          <w:sz w:val="20"/>
          <w:szCs w:val="20"/>
          <w:lang w:val="es-ES" w:eastAsia="pt-BR"/>
        </w:rPr>
        <w:t>, traducciones, subcontrataciones, impuestos, tasas y toda otra carga fiscal aplicable. No solicitaré reconocimiento de costos adicionales a los consignados en la propuesta financiera.</w:t>
      </w:r>
    </w:p>
    <w:p w14:paraId="3EECF0C1"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Equipo propuesto. </w:t>
      </w:r>
      <w:r w:rsidRPr="00641939">
        <w:rPr>
          <w:sz w:val="20"/>
          <w:szCs w:val="20"/>
          <w:lang w:val="es-ES" w:eastAsia="pt-BR"/>
        </w:rPr>
        <w:t>Cada integrante del equipo clave ha confirmado su disponibilidad y su compromiso de participar en la ejecución del contrato. No reemplazaré a ningún integrante sin autorización previa y por escrito de la OTCA, y cualquier sustituto tendrá un perfil igual o superior al ofertado.</w:t>
      </w:r>
    </w:p>
    <w:p w14:paraId="22DCE35F"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Cumplimiento de plazos y calidad. </w:t>
      </w:r>
      <w:r w:rsidRPr="00641939">
        <w:rPr>
          <w:sz w:val="20"/>
          <w:szCs w:val="20"/>
          <w:lang w:val="es-ES" w:eastAsia="pt-BR"/>
        </w:rPr>
        <w:t>Me comprometo a entregar los productos en los plazos, idiomas (español e inglés) y formatos establecidos en los Términos de Referencia, incluidos los datos, bases de datos, mapas y presentaciones exigidos, y a realizar los talleres de validación con los países miembros.</w:t>
      </w:r>
    </w:p>
    <w:p w14:paraId="1AD2F715" w14:textId="4233F479" w:rsidR="00CE29D7" w:rsidRPr="00641939" w:rsidRDefault="00CE29D7" w:rsidP="00B419F3">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Ética e integridad. </w:t>
      </w:r>
      <w:r w:rsidRPr="00641939">
        <w:rPr>
          <w:sz w:val="20"/>
          <w:szCs w:val="20"/>
          <w:lang w:val="es-ES" w:eastAsia="pt-BR"/>
        </w:rPr>
        <w:t>La firma no ha ofrecido, dado ni recibido, ni lo hará, ventajas indebidas relacionadas con este proceso o con el contrato. No incurrirá en fraude, corrupción, colusión, coerción ni prácticas obstructivas. No participará en acuerdos con otros oferentes para limitar la competencia.</w:t>
      </w:r>
    </w:p>
    <w:p w14:paraId="2A5DA364"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Confidencialidad y propiedad intelectual. </w:t>
      </w:r>
      <w:r w:rsidRPr="00641939">
        <w:rPr>
          <w:sz w:val="20"/>
          <w:szCs w:val="20"/>
          <w:lang w:val="es-ES" w:eastAsia="pt-BR"/>
        </w:rPr>
        <w:t>Mantendré la confidencialidad de la información a la que acceda y no publicaré, distribuiré ni reutilizaré los productos sin autorización previa y por escrito del PNUMA, a través de la SP/OTCA. Acepto que los derechos de propiedad intelectual sobre los productos se rijan por el Acuerdo de Cooperación del Proyecto y por el contrato de consultoría.</w:t>
      </w:r>
    </w:p>
    <w:p w14:paraId="65520719"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lastRenderedPageBreak/>
        <w:t xml:space="preserve">Subcontratación. </w:t>
      </w:r>
      <w:r w:rsidRPr="00641939">
        <w:rPr>
          <w:sz w:val="20"/>
          <w:szCs w:val="20"/>
          <w:lang w:val="es-ES" w:eastAsia="pt-BR"/>
        </w:rPr>
        <w:t>Solo subcontrataré servicios en los términos que autoricen las bases, y seré plenamente responsable ante la OTCA por las actividades subcontratadas. No existirá relación laboral alguna entre la OTCA y la firma ni su personal.</w:t>
      </w:r>
    </w:p>
    <w:p w14:paraId="16E726C5" w14:textId="77777777" w:rsidR="00CE29D7" w:rsidRPr="00641939" w:rsidRDefault="00CE29D7" w:rsidP="00CE29D7">
      <w:pPr>
        <w:pStyle w:val="ListParagraph"/>
        <w:numPr>
          <w:ilvl w:val="1"/>
          <w:numId w:val="28"/>
        </w:numPr>
        <w:spacing w:after="140" w:line="276" w:lineRule="auto"/>
        <w:ind w:left="360"/>
        <w:jc w:val="both"/>
        <w:rPr>
          <w:sz w:val="20"/>
          <w:szCs w:val="20"/>
          <w:lang w:val="es-ES" w:eastAsia="pt-BR"/>
        </w:rPr>
      </w:pPr>
      <w:r w:rsidRPr="00641939">
        <w:rPr>
          <w:b/>
          <w:bCs/>
          <w:sz w:val="20"/>
          <w:szCs w:val="20"/>
          <w:lang w:val="es-ES" w:eastAsia="pt-BR"/>
        </w:rPr>
        <w:t xml:space="preserve"> Aceptación de la evaluación. </w:t>
      </w:r>
      <w:r w:rsidRPr="00641939">
        <w:rPr>
          <w:sz w:val="20"/>
          <w:szCs w:val="20"/>
          <w:lang w:val="es-ES" w:eastAsia="pt-BR"/>
        </w:rPr>
        <w:t>Acepto que la OTCA puede rechazar cualquier oferta, declarar desierta la convocatoria o cancelarla, sin que ello genere derecho a reclamo o indemnización.</w:t>
      </w:r>
    </w:p>
    <w:p w14:paraId="3CC7217E" w14:textId="77777777" w:rsidR="00CE29D7" w:rsidRPr="00641939" w:rsidRDefault="00CE29D7" w:rsidP="00CE29D7">
      <w:pPr>
        <w:pStyle w:val="ListParagraph"/>
        <w:rPr>
          <w:sz w:val="20"/>
          <w:szCs w:val="20"/>
          <w:lang w:val="es-ES" w:eastAsia="pt-BR"/>
        </w:rPr>
      </w:pPr>
    </w:p>
    <w:p w14:paraId="3E5CB504" w14:textId="77777777" w:rsidR="00CE29D7" w:rsidRPr="00641939" w:rsidRDefault="00CE29D7" w:rsidP="00CE29D7">
      <w:pPr>
        <w:pStyle w:val="ListParagraph"/>
        <w:keepNext/>
        <w:spacing w:after="600" w:line="276" w:lineRule="auto"/>
        <w:ind w:left="0"/>
        <w:jc w:val="both"/>
        <w:rPr>
          <w:sz w:val="20"/>
          <w:szCs w:val="20"/>
          <w:lang w:val="es-ES" w:eastAsia="pt-BR"/>
        </w:rPr>
      </w:pPr>
    </w:p>
    <w:p w14:paraId="059936EB" w14:textId="77777777" w:rsidR="00CE29D7" w:rsidRPr="00641939" w:rsidRDefault="00CE29D7" w:rsidP="00CE29D7">
      <w:pPr>
        <w:pStyle w:val="ListParagraph"/>
        <w:keepNext/>
        <w:spacing w:after="600" w:line="276" w:lineRule="auto"/>
        <w:ind w:left="0"/>
        <w:jc w:val="both"/>
        <w:rPr>
          <w:sz w:val="20"/>
          <w:szCs w:val="20"/>
          <w:lang w:val="es-ES" w:eastAsia="pt-BR"/>
        </w:rPr>
      </w:pPr>
      <w:r w:rsidRPr="00641939">
        <w:rPr>
          <w:sz w:val="20"/>
          <w:szCs w:val="20"/>
          <w:lang w:val="es-ES" w:eastAsia="pt-BR"/>
        </w:rPr>
        <w:t>Firmo la presente declaración en señal de conformidad.</w:t>
      </w:r>
    </w:p>
    <w:p w14:paraId="25C8C374" w14:textId="77777777" w:rsidR="00B419F3" w:rsidRPr="00641939" w:rsidRDefault="00B419F3" w:rsidP="00CE29D7">
      <w:pPr>
        <w:pStyle w:val="ListParagraph"/>
        <w:keepNext/>
        <w:spacing w:after="600" w:line="276" w:lineRule="auto"/>
        <w:ind w:left="0"/>
        <w:jc w:val="both"/>
        <w:rPr>
          <w:sz w:val="20"/>
          <w:szCs w:val="20"/>
          <w:lang w:val="es-ES" w:eastAsia="pt-BR"/>
        </w:rPr>
      </w:pPr>
    </w:p>
    <w:p w14:paraId="4C8032CB" w14:textId="77777777" w:rsidR="00B419F3" w:rsidRPr="00641939" w:rsidRDefault="00B419F3" w:rsidP="00CE29D7">
      <w:pPr>
        <w:pStyle w:val="ListParagraph"/>
        <w:keepNext/>
        <w:spacing w:after="600" w:line="276" w:lineRule="auto"/>
        <w:ind w:left="0"/>
        <w:jc w:val="both"/>
        <w:rPr>
          <w:sz w:val="20"/>
          <w:szCs w:val="20"/>
          <w:lang w:val="es-ES" w:eastAsia="pt-BR"/>
        </w:rPr>
      </w:pPr>
    </w:p>
    <w:p w14:paraId="6A5157A9" w14:textId="77777777" w:rsidR="00B419F3" w:rsidRPr="00641939" w:rsidRDefault="00B419F3" w:rsidP="00CE29D7">
      <w:pPr>
        <w:pStyle w:val="ListParagraph"/>
        <w:keepNext/>
        <w:spacing w:after="600" w:line="276" w:lineRule="auto"/>
        <w:ind w:left="0"/>
        <w:jc w:val="both"/>
        <w:rPr>
          <w:sz w:val="20"/>
          <w:szCs w:val="20"/>
          <w:lang w:val="es-ES" w:eastAsia="pt-BR"/>
        </w:rPr>
      </w:pPr>
    </w:p>
    <w:p w14:paraId="1715C54B" w14:textId="77777777" w:rsidR="00B419F3" w:rsidRPr="00641939" w:rsidRDefault="00B419F3" w:rsidP="00CE29D7">
      <w:pPr>
        <w:pStyle w:val="ListParagraph"/>
        <w:keepNext/>
        <w:spacing w:after="600" w:line="276" w:lineRule="auto"/>
        <w:ind w:left="0"/>
        <w:jc w:val="both"/>
        <w:rPr>
          <w:sz w:val="20"/>
          <w:szCs w:val="20"/>
          <w:lang w:val="es-ES" w:eastAsia="pt-BR"/>
        </w:rPr>
      </w:pP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tblGrid>
      <w:tr w:rsidR="00CE29D7" w:rsidRPr="00641939" w14:paraId="7513590C" w14:textId="77777777" w:rsidTr="00BC24A8">
        <w:trPr>
          <w:cantSplit/>
        </w:trPr>
        <w:tc>
          <w:tcPr>
            <w:tcW w:w="4500" w:type="dxa"/>
            <w:tcBorders>
              <w:top w:val="single" w:sz="6" w:space="0" w:color="000000"/>
              <w:left w:val="nil"/>
              <w:bottom w:val="nil"/>
              <w:right w:val="nil"/>
            </w:tcBorders>
            <w:tcMar>
              <w:top w:w="80" w:type="dxa"/>
              <w:left w:w="0" w:type="dxa"/>
              <w:bottom w:w="0" w:type="dxa"/>
              <w:right w:w="0" w:type="dxa"/>
            </w:tcMar>
            <w:hideMark/>
          </w:tcPr>
          <w:p w14:paraId="61DC8E64" w14:textId="77777777" w:rsidR="00CE29D7" w:rsidRPr="00641939" w:rsidRDefault="00CE29D7" w:rsidP="00BC24A8">
            <w:pPr>
              <w:spacing w:after="60" w:line="276" w:lineRule="auto"/>
              <w:rPr>
                <w:sz w:val="20"/>
                <w:szCs w:val="20"/>
                <w:lang w:val="es-ES" w:eastAsia="pt-BR"/>
              </w:rPr>
            </w:pPr>
            <w:r w:rsidRPr="00641939">
              <w:rPr>
                <w:i/>
                <w:iCs/>
                <w:sz w:val="20"/>
                <w:szCs w:val="20"/>
                <w:lang w:val="es-ES" w:eastAsia="pt-BR"/>
              </w:rPr>
              <w:t>Firma y sello (firma original o electrónica validada)</w:t>
            </w:r>
          </w:p>
          <w:p w14:paraId="654F74EF" w14:textId="77777777" w:rsidR="00CE29D7" w:rsidRPr="00641939" w:rsidRDefault="00CE29D7" w:rsidP="00BC24A8">
            <w:pPr>
              <w:spacing w:after="60" w:line="276" w:lineRule="auto"/>
              <w:rPr>
                <w:sz w:val="20"/>
                <w:szCs w:val="20"/>
                <w:lang w:val="es-ES" w:eastAsia="pt-BR"/>
              </w:rPr>
            </w:pPr>
            <w:r w:rsidRPr="00641939">
              <w:rPr>
                <w:sz w:val="20"/>
                <w:szCs w:val="20"/>
                <w:lang w:val="es-ES" w:eastAsia="pt-BR"/>
              </w:rPr>
              <w:t xml:space="preserve">Nombre completo: </w:t>
            </w:r>
            <w:proofErr w:type="gramStart"/>
            <w:r w:rsidRPr="00641939">
              <w:rPr>
                <w:sz w:val="20"/>
                <w:szCs w:val="20"/>
                <w:lang w:val="es-ES" w:eastAsia="pt-BR"/>
              </w:rPr>
              <w:t>[ ]</w:t>
            </w:r>
            <w:proofErr w:type="gramEnd"/>
          </w:p>
          <w:p w14:paraId="3445D02A" w14:textId="77777777" w:rsidR="00CE29D7" w:rsidRPr="00641939" w:rsidRDefault="00CE29D7" w:rsidP="00BC24A8">
            <w:pPr>
              <w:spacing w:after="60" w:line="276" w:lineRule="auto"/>
              <w:rPr>
                <w:sz w:val="20"/>
                <w:szCs w:val="20"/>
                <w:lang w:val="es-ES" w:eastAsia="pt-BR"/>
              </w:rPr>
            </w:pPr>
            <w:r w:rsidRPr="00641939">
              <w:rPr>
                <w:sz w:val="20"/>
                <w:szCs w:val="20"/>
                <w:lang w:val="es-ES" w:eastAsia="pt-BR"/>
              </w:rPr>
              <w:t xml:space="preserve">Cargo: </w:t>
            </w:r>
            <w:proofErr w:type="gramStart"/>
            <w:r w:rsidRPr="00641939">
              <w:rPr>
                <w:sz w:val="20"/>
                <w:szCs w:val="20"/>
                <w:lang w:val="es-ES" w:eastAsia="pt-BR"/>
              </w:rPr>
              <w:t>[ ]</w:t>
            </w:r>
            <w:proofErr w:type="gramEnd"/>
          </w:p>
          <w:p w14:paraId="754F9ED7" w14:textId="77777777" w:rsidR="00CE29D7" w:rsidRPr="00641939" w:rsidRDefault="00CE29D7" w:rsidP="00BC24A8">
            <w:pPr>
              <w:spacing w:after="60" w:line="276" w:lineRule="auto"/>
              <w:rPr>
                <w:sz w:val="20"/>
                <w:szCs w:val="20"/>
                <w:lang w:val="es-ES" w:eastAsia="pt-BR"/>
              </w:rPr>
            </w:pPr>
            <w:r w:rsidRPr="00641939">
              <w:rPr>
                <w:sz w:val="20"/>
                <w:szCs w:val="20"/>
                <w:lang w:val="es-ES" w:eastAsia="pt-BR"/>
              </w:rPr>
              <w:t xml:space="preserve">Razón social de la firma: </w:t>
            </w:r>
            <w:proofErr w:type="gramStart"/>
            <w:r w:rsidRPr="00641939">
              <w:rPr>
                <w:sz w:val="20"/>
                <w:szCs w:val="20"/>
                <w:lang w:val="es-ES" w:eastAsia="pt-BR"/>
              </w:rPr>
              <w:t>[ ]</w:t>
            </w:r>
            <w:proofErr w:type="gramEnd"/>
          </w:p>
          <w:p w14:paraId="0A8D982B" w14:textId="77777777" w:rsidR="00CE29D7" w:rsidRPr="00641939" w:rsidRDefault="00CE29D7" w:rsidP="00BC24A8">
            <w:pPr>
              <w:spacing w:line="276" w:lineRule="auto"/>
              <w:rPr>
                <w:sz w:val="20"/>
                <w:szCs w:val="20"/>
                <w:lang w:val="es-ES" w:eastAsia="pt-BR"/>
              </w:rPr>
            </w:pPr>
            <w:r w:rsidRPr="00641939">
              <w:rPr>
                <w:sz w:val="20"/>
                <w:szCs w:val="20"/>
                <w:lang w:val="es-ES" w:eastAsia="pt-BR"/>
              </w:rPr>
              <w:t xml:space="preserve">Documento de identidad / registro de la firma: </w:t>
            </w:r>
            <w:proofErr w:type="gramStart"/>
            <w:r w:rsidRPr="00641939">
              <w:rPr>
                <w:sz w:val="20"/>
                <w:szCs w:val="20"/>
                <w:lang w:val="es-ES" w:eastAsia="pt-BR"/>
              </w:rPr>
              <w:t>[ ]</w:t>
            </w:r>
            <w:proofErr w:type="gramEnd"/>
          </w:p>
        </w:tc>
      </w:tr>
    </w:tbl>
    <w:p w14:paraId="024C20BE" w14:textId="77777777" w:rsidR="00CE29D7" w:rsidRPr="00641939" w:rsidRDefault="00CE29D7" w:rsidP="00CE29D7">
      <w:pPr>
        <w:tabs>
          <w:tab w:val="left" w:pos="142"/>
        </w:tabs>
        <w:jc w:val="both"/>
        <w:rPr>
          <w:b/>
          <w:u w:val="single"/>
          <w:lang w:val="es-ES"/>
        </w:rPr>
      </w:pPr>
    </w:p>
    <w:bookmarkEnd w:id="4"/>
    <w:p w14:paraId="3D90C468" w14:textId="6868E3C7" w:rsidR="00CE29D7" w:rsidRPr="00641939" w:rsidRDefault="00CE29D7">
      <w:pPr>
        <w:spacing w:after="160" w:line="259" w:lineRule="auto"/>
        <w:rPr>
          <w:b/>
          <w:bCs/>
          <w:u w:val="single"/>
          <w:lang w:val="es-ES"/>
        </w:rPr>
      </w:pPr>
      <w:r w:rsidRPr="00641939">
        <w:rPr>
          <w:b/>
          <w:bCs/>
          <w:u w:val="single"/>
          <w:lang w:val="es-ES"/>
        </w:rPr>
        <w:br w:type="page"/>
      </w:r>
    </w:p>
    <w:p w14:paraId="43B4DDB6" w14:textId="77777777" w:rsidR="0026441B" w:rsidRPr="00641939" w:rsidRDefault="0026441B" w:rsidP="00F05C57">
      <w:pPr>
        <w:jc w:val="both"/>
        <w:rPr>
          <w:lang w:val="es-ES"/>
        </w:rPr>
        <w:sectPr w:rsidR="0026441B" w:rsidRPr="00641939" w:rsidSect="003E6EC2">
          <w:headerReference w:type="default" r:id="rId13"/>
          <w:pgSz w:w="12240" w:h="15840"/>
          <w:pgMar w:top="1440" w:right="1440" w:bottom="1440" w:left="1440" w:header="708" w:footer="708" w:gutter="0"/>
          <w:cols w:space="708"/>
          <w:docGrid w:linePitch="360"/>
        </w:sectPr>
      </w:pPr>
    </w:p>
    <w:p w14:paraId="60DD86FB" w14:textId="7365660A" w:rsidR="00D33070" w:rsidRPr="00641939" w:rsidRDefault="00BB6BCA" w:rsidP="00D33070">
      <w:pPr>
        <w:jc w:val="center"/>
        <w:rPr>
          <w:b/>
          <w:bCs/>
          <w:lang w:val="es-ES"/>
        </w:rPr>
      </w:pPr>
      <w:r w:rsidRPr="00641939">
        <w:rPr>
          <w:b/>
          <w:bCs/>
          <w:lang w:val="es-ES"/>
        </w:rPr>
        <w:lastRenderedPageBreak/>
        <w:t xml:space="preserve">Anexo </w:t>
      </w:r>
      <w:r w:rsidR="00B77D72" w:rsidRPr="00641939">
        <w:rPr>
          <w:b/>
          <w:bCs/>
          <w:lang w:val="es-ES"/>
        </w:rPr>
        <w:t>2</w:t>
      </w:r>
      <w:r w:rsidR="00D33070" w:rsidRPr="00641939">
        <w:rPr>
          <w:b/>
          <w:bCs/>
          <w:lang w:val="es-ES"/>
        </w:rPr>
        <w:t xml:space="preserve"> – </w:t>
      </w:r>
      <w:r w:rsidR="00B419F3" w:rsidRPr="00641939">
        <w:rPr>
          <w:b/>
          <w:bCs/>
          <w:lang w:val="es-ES"/>
        </w:rPr>
        <w:t>Localización geográfica de los proyectos piloto</w:t>
      </w:r>
    </w:p>
    <w:tbl>
      <w:tblPr>
        <w:tblW w:w="934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9"/>
        <w:gridCol w:w="4752"/>
        <w:gridCol w:w="1984"/>
        <w:gridCol w:w="1843"/>
      </w:tblGrid>
      <w:tr w:rsidR="00D33070" w:rsidRPr="00641939" w14:paraId="0F0A51F3"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2D902985" w14:textId="77777777" w:rsidR="00D33070" w:rsidRPr="00641939" w:rsidRDefault="00D33070" w:rsidP="00BC24A8">
            <w:pPr>
              <w:jc w:val="center"/>
              <w:textAlignment w:val="baseline"/>
              <w:rPr>
                <w:b/>
                <w:bCs/>
                <w:sz w:val="20"/>
                <w:szCs w:val="20"/>
                <w:lang w:val="es-ES"/>
              </w:rPr>
            </w:pPr>
            <w:r w:rsidRPr="00641939">
              <w:rPr>
                <w:b/>
                <w:bCs/>
                <w:sz w:val="20"/>
                <w:szCs w:val="20"/>
                <w:lang w:val="es-ES"/>
              </w:rPr>
              <w:t>Piloto</w:t>
            </w:r>
          </w:p>
        </w:tc>
        <w:tc>
          <w:tcPr>
            <w:tcW w:w="4752"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0E95A118" w14:textId="77777777" w:rsidR="00D33070" w:rsidRPr="00641939" w:rsidRDefault="00D33070" w:rsidP="00BC24A8">
            <w:pPr>
              <w:jc w:val="center"/>
              <w:textAlignment w:val="baseline"/>
              <w:rPr>
                <w:b/>
                <w:sz w:val="20"/>
                <w:szCs w:val="20"/>
                <w:lang w:val="es-ES"/>
              </w:rPr>
            </w:pPr>
            <w:r w:rsidRPr="00641939">
              <w:rPr>
                <w:b/>
                <w:sz w:val="20"/>
                <w:szCs w:val="20"/>
                <w:lang w:val="es-ES"/>
              </w:rPr>
              <w:t>Sitio del proyecto</w:t>
            </w:r>
          </w:p>
          <w:p w14:paraId="1D51DE07" w14:textId="77777777" w:rsidR="00D33070" w:rsidRPr="00641939" w:rsidRDefault="00D33070" w:rsidP="00BC24A8">
            <w:pPr>
              <w:jc w:val="center"/>
              <w:textAlignment w:val="baseline"/>
              <w:rPr>
                <w:sz w:val="20"/>
                <w:szCs w:val="20"/>
                <w:lang w:val="es-ES"/>
              </w:rPr>
            </w:pPr>
          </w:p>
        </w:tc>
        <w:tc>
          <w:tcPr>
            <w:tcW w:w="1984"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68BF70E2" w14:textId="77777777" w:rsidR="00D33070" w:rsidRPr="00641939" w:rsidRDefault="00D33070" w:rsidP="00BC24A8">
            <w:pPr>
              <w:jc w:val="center"/>
              <w:textAlignment w:val="baseline"/>
              <w:rPr>
                <w:sz w:val="20"/>
                <w:szCs w:val="20"/>
                <w:lang w:val="es-ES"/>
              </w:rPr>
            </w:pPr>
            <w:r w:rsidRPr="00641939">
              <w:rPr>
                <w:b/>
                <w:bCs/>
                <w:sz w:val="20"/>
                <w:szCs w:val="20"/>
                <w:lang w:val="es-ES"/>
              </w:rPr>
              <w:t>Latitud</w:t>
            </w:r>
          </w:p>
        </w:tc>
        <w:tc>
          <w:tcPr>
            <w:tcW w:w="1843"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135A6CBD" w14:textId="77777777" w:rsidR="00D33070" w:rsidRPr="00641939" w:rsidRDefault="00D33070" w:rsidP="00BC24A8">
            <w:pPr>
              <w:jc w:val="center"/>
              <w:textAlignment w:val="baseline"/>
              <w:rPr>
                <w:sz w:val="20"/>
                <w:szCs w:val="20"/>
                <w:lang w:val="es-ES"/>
              </w:rPr>
            </w:pPr>
            <w:r w:rsidRPr="00641939">
              <w:rPr>
                <w:b/>
                <w:bCs/>
                <w:sz w:val="20"/>
                <w:szCs w:val="20"/>
                <w:lang w:val="es-ES"/>
              </w:rPr>
              <w:t>Longitud</w:t>
            </w:r>
          </w:p>
        </w:tc>
      </w:tr>
      <w:tr w:rsidR="00D33070" w:rsidRPr="00641939" w14:paraId="558008AA"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19F68F1A" w14:textId="77777777" w:rsidR="00D33070" w:rsidRPr="00641939" w:rsidRDefault="00D33070" w:rsidP="00BC24A8">
            <w:pPr>
              <w:jc w:val="center"/>
              <w:textAlignment w:val="baseline"/>
              <w:rPr>
                <w:sz w:val="20"/>
                <w:szCs w:val="20"/>
                <w:lang w:val="es-ES"/>
              </w:rPr>
            </w:pPr>
            <w:r w:rsidRPr="00641939">
              <w:rPr>
                <w:sz w:val="20"/>
                <w:szCs w:val="20"/>
                <w:lang w:val="es-ES"/>
              </w:rPr>
              <w:t>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22DC9849" w14:textId="77777777" w:rsidR="00D33070" w:rsidRPr="00641939" w:rsidRDefault="00D33070" w:rsidP="00BC24A8">
            <w:pPr>
              <w:textAlignment w:val="baseline"/>
              <w:rPr>
                <w:sz w:val="20"/>
                <w:szCs w:val="20"/>
                <w:lang w:val="es-ES"/>
              </w:rPr>
            </w:pPr>
            <w:r w:rsidRPr="00641939">
              <w:rPr>
                <w:sz w:val="20"/>
                <w:szCs w:val="20"/>
                <w:lang w:val="es-ES"/>
              </w:rPr>
              <w:t>Cobija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03CAF912" w14:textId="77777777" w:rsidR="00D33070" w:rsidRPr="00641939" w:rsidRDefault="00D33070" w:rsidP="00BC24A8">
            <w:pPr>
              <w:jc w:val="center"/>
              <w:textAlignment w:val="baseline"/>
              <w:rPr>
                <w:sz w:val="20"/>
                <w:szCs w:val="20"/>
                <w:lang w:val="es-ES"/>
              </w:rPr>
            </w:pPr>
            <w:r w:rsidRPr="00641939">
              <w:rPr>
                <w:sz w:val="20"/>
                <w:szCs w:val="20"/>
                <w:lang w:val="es-ES"/>
              </w:rPr>
              <w:t>-11,0274</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CC1E522" w14:textId="77777777" w:rsidR="00D33070" w:rsidRPr="00641939" w:rsidRDefault="00D33070" w:rsidP="00BC24A8">
            <w:pPr>
              <w:jc w:val="center"/>
              <w:textAlignment w:val="baseline"/>
              <w:rPr>
                <w:sz w:val="20"/>
                <w:szCs w:val="20"/>
                <w:lang w:val="es-ES"/>
              </w:rPr>
            </w:pPr>
            <w:r w:rsidRPr="00641939">
              <w:rPr>
                <w:sz w:val="20"/>
                <w:szCs w:val="20"/>
                <w:lang w:val="es-ES"/>
              </w:rPr>
              <w:t>-68,7674</w:t>
            </w:r>
          </w:p>
        </w:tc>
      </w:tr>
      <w:tr w:rsidR="00D33070" w:rsidRPr="00641939" w14:paraId="5DBA007D"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94E41" w14:textId="77777777" w:rsidR="00D33070" w:rsidRPr="00641939" w:rsidRDefault="00D33070" w:rsidP="00BC24A8">
            <w:pPr>
              <w:jc w:val="center"/>
              <w:rPr>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A9BEE0D" w14:textId="77777777" w:rsidR="00D33070" w:rsidRPr="00641939" w:rsidRDefault="00D33070" w:rsidP="00BC24A8">
            <w:pPr>
              <w:textAlignment w:val="baseline"/>
              <w:rPr>
                <w:sz w:val="20"/>
                <w:szCs w:val="20"/>
                <w:lang w:val="es-ES"/>
              </w:rPr>
            </w:pPr>
            <w:proofErr w:type="spellStart"/>
            <w:r w:rsidRPr="00641939">
              <w:rPr>
                <w:sz w:val="20"/>
                <w:szCs w:val="20"/>
                <w:lang w:val="es-ES"/>
              </w:rPr>
              <w:t>Brasiléia</w:t>
            </w:r>
            <w:proofErr w:type="spellEnd"/>
            <w:r w:rsidRPr="00641939">
              <w:rPr>
                <w:sz w:val="20"/>
                <w:szCs w:val="20"/>
                <w:lang w:val="es-ES"/>
              </w:rPr>
              <w:t>/</w:t>
            </w:r>
            <w:proofErr w:type="spellStart"/>
            <w:r w:rsidRPr="00641939">
              <w:rPr>
                <w:sz w:val="20"/>
                <w:szCs w:val="20"/>
                <w:lang w:val="es-ES"/>
              </w:rPr>
              <w:t>Epitaciolândia</w:t>
            </w:r>
            <w:proofErr w:type="spellEnd"/>
            <w:r w:rsidRPr="00641939">
              <w:rPr>
                <w:sz w:val="20"/>
                <w:szCs w:val="20"/>
                <w:lang w:val="es-ES"/>
              </w:rPr>
              <w:t xml:space="preserve"> (Brasil)</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B084BC7" w14:textId="77777777" w:rsidR="00D33070" w:rsidRPr="00641939" w:rsidRDefault="00D33070" w:rsidP="00BC24A8">
            <w:pPr>
              <w:jc w:val="center"/>
              <w:textAlignment w:val="baseline"/>
              <w:rPr>
                <w:sz w:val="20"/>
                <w:szCs w:val="20"/>
                <w:lang w:val="es-ES"/>
              </w:rPr>
            </w:pPr>
            <w:r w:rsidRPr="00641939">
              <w:rPr>
                <w:sz w:val="20"/>
                <w:szCs w:val="20"/>
                <w:lang w:val="es-ES"/>
              </w:rPr>
              <w:t>-11,0133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684FF013" w14:textId="77777777" w:rsidR="00D33070" w:rsidRPr="00641939" w:rsidRDefault="00D33070" w:rsidP="00BC24A8">
            <w:pPr>
              <w:jc w:val="center"/>
              <w:textAlignment w:val="baseline"/>
              <w:rPr>
                <w:sz w:val="20"/>
                <w:szCs w:val="20"/>
                <w:lang w:val="es-ES"/>
              </w:rPr>
            </w:pPr>
            <w:r w:rsidRPr="00641939">
              <w:rPr>
                <w:sz w:val="20"/>
                <w:szCs w:val="20"/>
                <w:lang w:val="es-ES"/>
              </w:rPr>
              <w:t>-68,7440</w:t>
            </w:r>
          </w:p>
        </w:tc>
      </w:tr>
      <w:tr w:rsidR="00D33070" w:rsidRPr="00641939" w14:paraId="46B028C3"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43B1915A" w14:textId="77777777" w:rsidR="00D33070" w:rsidRPr="00641939" w:rsidRDefault="00D33070" w:rsidP="00BC24A8">
            <w:pPr>
              <w:jc w:val="center"/>
              <w:textAlignment w:val="baseline"/>
              <w:rPr>
                <w:sz w:val="20"/>
                <w:szCs w:val="20"/>
                <w:lang w:val="es-ES"/>
              </w:rPr>
            </w:pPr>
            <w:proofErr w:type="spellStart"/>
            <w:r w:rsidRPr="00641939">
              <w:rPr>
                <w:sz w:val="20"/>
                <w:szCs w:val="20"/>
                <w:lang w:val="es-ES"/>
              </w:rPr>
              <w:t>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0E2210A6" w14:textId="77777777" w:rsidR="00D33070" w:rsidRPr="00641939" w:rsidRDefault="00D33070" w:rsidP="00BC24A8">
            <w:pPr>
              <w:textAlignment w:val="baseline"/>
              <w:rPr>
                <w:sz w:val="20"/>
                <w:szCs w:val="20"/>
                <w:lang w:val="es-ES"/>
              </w:rPr>
            </w:pPr>
            <w:r w:rsidRPr="00641939">
              <w:rPr>
                <w:sz w:val="20"/>
                <w:szCs w:val="20"/>
                <w:lang w:val="es-ES"/>
              </w:rPr>
              <w:t>Pando-Beni-La Paz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BE579CF" w14:textId="77777777" w:rsidR="00D33070" w:rsidRPr="00641939" w:rsidRDefault="00D33070" w:rsidP="00BC24A8">
            <w:pPr>
              <w:jc w:val="center"/>
              <w:textAlignment w:val="baseline"/>
              <w:rPr>
                <w:sz w:val="20"/>
                <w:szCs w:val="20"/>
                <w:lang w:val="es-ES"/>
              </w:rPr>
            </w:pPr>
            <w:r w:rsidRPr="00641939">
              <w:rPr>
                <w:sz w:val="20"/>
                <w:szCs w:val="20"/>
                <w:lang w:val="es-ES"/>
              </w:rPr>
              <w:t>-12,5838</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3D7EDB4F" w14:textId="77777777" w:rsidR="00D33070" w:rsidRPr="00641939" w:rsidRDefault="00D33070" w:rsidP="00BC24A8">
            <w:pPr>
              <w:jc w:val="center"/>
              <w:textAlignment w:val="baseline"/>
              <w:rPr>
                <w:sz w:val="20"/>
                <w:szCs w:val="20"/>
                <w:lang w:val="es-ES"/>
              </w:rPr>
            </w:pPr>
            <w:r w:rsidRPr="00641939">
              <w:rPr>
                <w:sz w:val="20"/>
                <w:szCs w:val="20"/>
                <w:lang w:val="es-ES"/>
              </w:rPr>
              <w:t>-67,6510</w:t>
            </w:r>
          </w:p>
        </w:tc>
      </w:tr>
      <w:tr w:rsidR="00D33070" w:rsidRPr="00641939" w14:paraId="6BD31618"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6F188A1E" w14:textId="77777777" w:rsidR="00D33070" w:rsidRPr="00641939" w:rsidRDefault="00D33070" w:rsidP="00BC24A8">
            <w:pPr>
              <w:jc w:val="center"/>
              <w:textAlignment w:val="baseline"/>
              <w:rPr>
                <w:sz w:val="20"/>
                <w:szCs w:val="20"/>
                <w:lang w:val="es-ES"/>
              </w:rPr>
            </w:pPr>
            <w:proofErr w:type="spellStart"/>
            <w:r w:rsidRPr="00641939">
              <w:rPr>
                <w:sz w:val="20"/>
                <w:szCs w:val="20"/>
                <w:lang w:val="es-ES"/>
              </w:rPr>
              <w:t>iii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1B779377" w14:textId="77777777" w:rsidR="00D33070" w:rsidRPr="00641939" w:rsidRDefault="00D33070" w:rsidP="00BC24A8">
            <w:pPr>
              <w:textAlignment w:val="baseline"/>
              <w:rPr>
                <w:sz w:val="20"/>
                <w:szCs w:val="20"/>
                <w:lang w:val="es-ES"/>
              </w:rPr>
            </w:pPr>
            <w:r w:rsidRPr="00641939">
              <w:rPr>
                <w:sz w:val="20"/>
                <w:szCs w:val="20"/>
                <w:lang w:val="es-ES"/>
              </w:rPr>
              <w:t xml:space="preserve">Puerto </w:t>
            </w:r>
            <w:proofErr w:type="spellStart"/>
            <w:r w:rsidRPr="00641939">
              <w:rPr>
                <w:sz w:val="20"/>
                <w:szCs w:val="20"/>
                <w:lang w:val="es-ES"/>
              </w:rPr>
              <w:t>Asis</w:t>
            </w:r>
            <w:proofErr w:type="spellEnd"/>
            <w:r w:rsidRPr="00641939">
              <w:rPr>
                <w:sz w:val="20"/>
                <w:szCs w:val="20"/>
                <w:lang w:val="es-ES"/>
              </w:rPr>
              <w:t xml:space="preserve">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5610BBA" w14:textId="77777777" w:rsidR="00D33070" w:rsidRPr="00641939" w:rsidRDefault="00D33070" w:rsidP="00BC24A8">
            <w:pPr>
              <w:jc w:val="center"/>
              <w:textAlignment w:val="baseline"/>
              <w:rPr>
                <w:sz w:val="20"/>
                <w:szCs w:val="20"/>
                <w:lang w:val="es-ES"/>
              </w:rPr>
            </w:pPr>
            <w:r w:rsidRPr="00641939">
              <w:rPr>
                <w:sz w:val="20"/>
                <w:szCs w:val="20"/>
                <w:lang w:val="es-ES"/>
              </w:rPr>
              <w:t>0,5002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70BD410" w14:textId="77777777" w:rsidR="00D33070" w:rsidRPr="00641939" w:rsidRDefault="00D33070" w:rsidP="00BC24A8">
            <w:pPr>
              <w:jc w:val="center"/>
              <w:textAlignment w:val="baseline"/>
              <w:rPr>
                <w:sz w:val="20"/>
                <w:szCs w:val="20"/>
                <w:lang w:val="es-ES"/>
              </w:rPr>
            </w:pPr>
            <w:r w:rsidRPr="00641939">
              <w:rPr>
                <w:sz w:val="20"/>
                <w:szCs w:val="20"/>
                <w:lang w:val="es-ES"/>
              </w:rPr>
              <w:t>-76,5004</w:t>
            </w:r>
          </w:p>
        </w:tc>
      </w:tr>
      <w:tr w:rsidR="00D33070" w:rsidRPr="00641939" w14:paraId="4BDBF3E6"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037DF9" w14:textId="77777777" w:rsidR="00D33070" w:rsidRPr="00641939" w:rsidRDefault="00D33070" w:rsidP="00BC24A8">
            <w:pPr>
              <w:jc w:val="center"/>
              <w:rPr>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D04789F" w14:textId="77777777" w:rsidR="00D33070" w:rsidRPr="00641939" w:rsidRDefault="00D33070" w:rsidP="00BC24A8">
            <w:pPr>
              <w:textAlignment w:val="baseline"/>
              <w:rPr>
                <w:sz w:val="20"/>
                <w:szCs w:val="20"/>
                <w:lang w:val="es-ES"/>
              </w:rPr>
            </w:pPr>
            <w:r w:rsidRPr="00641939">
              <w:rPr>
                <w:sz w:val="20"/>
                <w:szCs w:val="20"/>
                <w:lang w:val="es-ES"/>
              </w:rPr>
              <w:t>Valle del Guamuez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F944A52" w14:textId="77777777" w:rsidR="00D33070" w:rsidRPr="00641939" w:rsidRDefault="00D33070" w:rsidP="00BC24A8">
            <w:pPr>
              <w:jc w:val="center"/>
              <w:textAlignment w:val="baseline"/>
              <w:rPr>
                <w:sz w:val="20"/>
                <w:szCs w:val="20"/>
                <w:lang w:val="es-ES"/>
              </w:rPr>
            </w:pPr>
            <w:r w:rsidRPr="00641939">
              <w:rPr>
                <w:sz w:val="20"/>
                <w:szCs w:val="20"/>
                <w:lang w:val="es-ES"/>
              </w:rPr>
              <w:t>0,4197</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36F40E78" w14:textId="77777777" w:rsidR="00D33070" w:rsidRPr="00641939" w:rsidRDefault="00D33070" w:rsidP="00BC24A8">
            <w:pPr>
              <w:jc w:val="center"/>
              <w:textAlignment w:val="baseline"/>
              <w:rPr>
                <w:sz w:val="20"/>
                <w:szCs w:val="20"/>
                <w:lang w:val="es-ES"/>
              </w:rPr>
            </w:pPr>
            <w:r w:rsidRPr="00641939">
              <w:rPr>
                <w:sz w:val="20"/>
                <w:szCs w:val="20"/>
                <w:lang w:val="es-ES"/>
              </w:rPr>
              <w:t>-76,9005</w:t>
            </w:r>
          </w:p>
        </w:tc>
      </w:tr>
      <w:tr w:rsidR="00D33070" w:rsidRPr="00641939" w14:paraId="426FF732"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28A462" w14:textId="77777777" w:rsidR="00D33070" w:rsidRPr="00641939" w:rsidRDefault="00D33070" w:rsidP="00BC24A8">
            <w:pPr>
              <w:jc w:val="center"/>
              <w:rPr>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23717AC" w14:textId="77777777" w:rsidR="00D33070" w:rsidRPr="00641939" w:rsidRDefault="00D33070" w:rsidP="00BC24A8">
            <w:pPr>
              <w:textAlignment w:val="baseline"/>
              <w:rPr>
                <w:sz w:val="20"/>
                <w:szCs w:val="20"/>
                <w:lang w:val="es-ES"/>
              </w:rPr>
            </w:pPr>
            <w:r w:rsidRPr="00641939">
              <w:rPr>
                <w:sz w:val="20"/>
                <w:szCs w:val="20"/>
                <w:lang w:val="es-ES"/>
              </w:rPr>
              <w:t>San Miguel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693F3AE" w14:textId="77777777" w:rsidR="00D33070" w:rsidRPr="00641939" w:rsidRDefault="00D33070" w:rsidP="00BC24A8">
            <w:pPr>
              <w:jc w:val="center"/>
              <w:textAlignment w:val="baseline"/>
              <w:rPr>
                <w:sz w:val="20"/>
                <w:szCs w:val="20"/>
                <w:lang w:val="es-ES"/>
              </w:rPr>
            </w:pPr>
            <w:r w:rsidRPr="00641939">
              <w:rPr>
                <w:sz w:val="20"/>
                <w:szCs w:val="20"/>
                <w:lang w:val="es-ES"/>
              </w:rPr>
              <w:t>0,3251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4F83E05" w14:textId="77777777" w:rsidR="00D33070" w:rsidRPr="00641939" w:rsidRDefault="00D33070" w:rsidP="00BC24A8">
            <w:pPr>
              <w:jc w:val="center"/>
              <w:textAlignment w:val="baseline"/>
              <w:rPr>
                <w:sz w:val="20"/>
                <w:szCs w:val="20"/>
                <w:lang w:val="es-ES"/>
              </w:rPr>
            </w:pPr>
            <w:r w:rsidRPr="00641939">
              <w:rPr>
                <w:sz w:val="20"/>
                <w:szCs w:val="20"/>
                <w:lang w:val="es-ES"/>
              </w:rPr>
              <w:t>-76,8754</w:t>
            </w:r>
          </w:p>
        </w:tc>
      </w:tr>
      <w:tr w:rsidR="00D33070" w:rsidRPr="00641939" w14:paraId="2AE3820F"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5C6B078A" w14:textId="77777777" w:rsidR="00D33070" w:rsidRPr="00641939" w:rsidRDefault="00D33070" w:rsidP="00BC24A8">
            <w:pPr>
              <w:jc w:val="center"/>
              <w:textAlignment w:val="baseline"/>
              <w:rPr>
                <w:sz w:val="20"/>
                <w:szCs w:val="20"/>
                <w:lang w:val="es-ES"/>
              </w:rPr>
            </w:pPr>
            <w:proofErr w:type="spellStart"/>
            <w:r w:rsidRPr="00641939">
              <w:rPr>
                <w:sz w:val="20"/>
                <w:szCs w:val="20"/>
                <w:lang w:val="es-ES"/>
              </w:rPr>
              <w:t>iv</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110D12D3" w14:textId="77777777" w:rsidR="00D33070" w:rsidRPr="00641939" w:rsidRDefault="00D33070" w:rsidP="00BC24A8">
            <w:pPr>
              <w:textAlignment w:val="baseline"/>
              <w:rPr>
                <w:sz w:val="20"/>
                <w:szCs w:val="20"/>
                <w:lang w:val="es-ES"/>
              </w:rPr>
            </w:pPr>
            <w:r w:rsidRPr="00641939">
              <w:rPr>
                <w:sz w:val="20"/>
                <w:szCs w:val="20"/>
                <w:lang w:val="es-ES"/>
              </w:rPr>
              <w:t>Orellana (Ecuador)</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D97EC63" w14:textId="77777777" w:rsidR="00D33070" w:rsidRPr="00641939" w:rsidRDefault="00D33070" w:rsidP="00BC24A8">
            <w:pPr>
              <w:jc w:val="center"/>
              <w:textAlignment w:val="baseline"/>
              <w:rPr>
                <w:sz w:val="20"/>
                <w:szCs w:val="20"/>
                <w:lang w:val="es-ES"/>
              </w:rPr>
            </w:pPr>
            <w:r w:rsidRPr="00641939">
              <w:rPr>
                <w:sz w:val="20"/>
                <w:szCs w:val="20"/>
                <w:lang w:val="es-ES"/>
              </w:rPr>
              <w:t>-0,4711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854739A" w14:textId="77777777" w:rsidR="00D33070" w:rsidRPr="00641939" w:rsidRDefault="00D33070" w:rsidP="00BC24A8">
            <w:pPr>
              <w:jc w:val="center"/>
              <w:textAlignment w:val="baseline"/>
              <w:rPr>
                <w:sz w:val="20"/>
                <w:szCs w:val="20"/>
                <w:lang w:val="es-ES"/>
              </w:rPr>
            </w:pPr>
            <w:r w:rsidRPr="00641939">
              <w:rPr>
                <w:sz w:val="20"/>
                <w:szCs w:val="20"/>
                <w:lang w:val="es-ES"/>
              </w:rPr>
              <w:t>-76,9875</w:t>
            </w:r>
          </w:p>
        </w:tc>
      </w:tr>
      <w:tr w:rsidR="00D33070" w:rsidRPr="00641939" w14:paraId="3E1CFF6D"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75014C3E" w14:textId="77777777" w:rsidR="00D33070" w:rsidRPr="00641939" w:rsidRDefault="00D33070" w:rsidP="00BC24A8">
            <w:pPr>
              <w:jc w:val="center"/>
              <w:textAlignment w:val="baseline"/>
              <w:rPr>
                <w:sz w:val="20"/>
                <w:szCs w:val="20"/>
                <w:lang w:val="es-ES"/>
              </w:rPr>
            </w:pPr>
            <w:r w:rsidRPr="00641939">
              <w:rPr>
                <w:sz w:val="20"/>
                <w:szCs w:val="20"/>
                <w:lang w:val="es-ES"/>
              </w:rPr>
              <w:t>v</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DD6DBB6" w14:textId="77777777" w:rsidR="00D33070" w:rsidRPr="00641939" w:rsidRDefault="00D33070" w:rsidP="00BC24A8">
            <w:pPr>
              <w:textAlignment w:val="baseline"/>
              <w:rPr>
                <w:sz w:val="20"/>
                <w:szCs w:val="20"/>
                <w:lang w:val="es-ES"/>
              </w:rPr>
            </w:pPr>
            <w:r w:rsidRPr="00641939">
              <w:rPr>
                <w:sz w:val="20"/>
                <w:szCs w:val="20"/>
                <w:lang w:val="es-ES"/>
              </w:rPr>
              <w:t>Georgetown (Guyana-Surinam)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6B7B241" w14:textId="77777777" w:rsidR="00D33070" w:rsidRPr="00641939" w:rsidRDefault="00D33070" w:rsidP="00BC24A8">
            <w:pPr>
              <w:jc w:val="center"/>
              <w:textAlignment w:val="baseline"/>
              <w:rPr>
                <w:sz w:val="20"/>
                <w:szCs w:val="20"/>
                <w:lang w:val="es-ES"/>
              </w:rPr>
            </w:pPr>
            <w:r w:rsidRPr="00641939">
              <w:rPr>
                <w:sz w:val="20"/>
                <w:szCs w:val="20"/>
                <w:lang w:val="es-ES"/>
              </w:rPr>
              <w:t>6,8013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03E38FD" w14:textId="77777777" w:rsidR="00D33070" w:rsidRPr="00641939" w:rsidRDefault="00D33070" w:rsidP="00BC24A8">
            <w:pPr>
              <w:jc w:val="center"/>
              <w:textAlignment w:val="baseline"/>
              <w:rPr>
                <w:sz w:val="20"/>
                <w:szCs w:val="20"/>
                <w:lang w:val="es-ES"/>
              </w:rPr>
            </w:pPr>
            <w:r w:rsidRPr="00641939">
              <w:rPr>
                <w:sz w:val="20"/>
                <w:szCs w:val="20"/>
                <w:lang w:val="es-ES"/>
              </w:rPr>
              <w:t>-58,1551</w:t>
            </w:r>
          </w:p>
        </w:tc>
      </w:tr>
      <w:tr w:rsidR="00D33070" w:rsidRPr="00641939" w14:paraId="62774502"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797FD74E" w14:textId="77777777" w:rsidR="00D33070" w:rsidRPr="00641939" w:rsidRDefault="00D33070" w:rsidP="00BC24A8">
            <w:pPr>
              <w:jc w:val="center"/>
              <w:textAlignment w:val="baseline"/>
              <w:rPr>
                <w:sz w:val="20"/>
                <w:szCs w:val="20"/>
                <w:lang w:val="es-ES"/>
              </w:rPr>
            </w:pPr>
            <w:r w:rsidRPr="00641939">
              <w:rPr>
                <w:sz w:val="20"/>
                <w:szCs w:val="20"/>
                <w:lang w:val="es-ES"/>
              </w:rPr>
              <w:t>vi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873BBF4" w14:textId="77777777" w:rsidR="00D33070" w:rsidRPr="00641939" w:rsidRDefault="00D33070" w:rsidP="00BC24A8">
            <w:pPr>
              <w:textAlignment w:val="baseline"/>
              <w:rPr>
                <w:sz w:val="20"/>
                <w:szCs w:val="20"/>
                <w:lang w:val="es-ES"/>
              </w:rPr>
            </w:pPr>
            <w:r w:rsidRPr="00641939">
              <w:rPr>
                <w:sz w:val="20"/>
                <w:szCs w:val="20"/>
                <w:lang w:val="es-ES"/>
              </w:rPr>
              <w:t>Coronel Portillo (Perú)</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AFE59C7" w14:textId="77777777" w:rsidR="00D33070" w:rsidRPr="00641939" w:rsidRDefault="00D33070" w:rsidP="00BC24A8">
            <w:pPr>
              <w:jc w:val="center"/>
              <w:textAlignment w:val="baseline"/>
              <w:rPr>
                <w:sz w:val="20"/>
                <w:szCs w:val="20"/>
                <w:lang w:val="es-ES"/>
              </w:rPr>
            </w:pPr>
            <w:r w:rsidRPr="00641939">
              <w:rPr>
                <w:sz w:val="20"/>
                <w:szCs w:val="20"/>
                <w:lang w:val="es-ES"/>
              </w:rPr>
              <w:t>-8,3929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AC714D7" w14:textId="77777777" w:rsidR="00D33070" w:rsidRPr="00641939" w:rsidRDefault="00D33070" w:rsidP="00BC24A8">
            <w:pPr>
              <w:jc w:val="center"/>
              <w:textAlignment w:val="baseline"/>
              <w:rPr>
                <w:sz w:val="20"/>
                <w:szCs w:val="20"/>
                <w:lang w:val="es-ES"/>
              </w:rPr>
            </w:pPr>
            <w:r w:rsidRPr="00641939">
              <w:rPr>
                <w:sz w:val="20"/>
                <w:szCs w:val="20"/>
                <w:lang w:val="es-ES"/>
              </w:rPr>
              <w:t>-74,5826</w:t>
            </w:r>
          </w:p>
        </w:tc>
      </w:tr>
      <w:tr w:rsidR="00D33070" w:rsidRPr="00641939" w14:paraId="1B292D31"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149F53D1" w14:textId="77777777" w:rsidR="00D33070" w:rsidRPr="00641939" w:rsidRDefault="00D33070" w:rsidP="00BC24A8">
            <w:pPr>
              <w:jc w:val="center"/>
              <w:textAlignment w:val="baseline"/>
              <w:rPr>
                <w:sz w:val="20"/>
                <w:szCs w:val="20"/>
                <w:lang w:val="es-ES"/>
              </w:rPr>
            </w:pPr>
            <w:proofErr w:type="spellStart"/>
            <w:r w:rsidRPr="00641939">
              <w:rPr>
                <w:sz w:val="20"/>
                <w:szCs w:val="20"/>
                <w:lang w:val="es-ES"/>
              </w:rPr>
              <w:t>vii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F5F3698" w14:textId="77777777" w:rsidR="00D33070" w:rsidRPr="00641939" w:rsidRDefault="00D33070" w:rsidP="00BC24A8">
            <w:pPr>
              <w:textAlignment w:val="baseline"/>
              <w:rPr>
                <w:sz w:val="20"/>
                <w:szCs w:val="20"/>
                <w:lang w:val="es-ES"/>
              </w:rPr>
            </w:pPr>
            <w:proofErr w:type="spellStart"/>
            <w:r w:rsidRPr="00641939">
              <w:rPr>
                <w:sz w:val="20"/>
                <w:szCs w:val="20"/>
                <w:lang w:val="es-ES"/>
              </w:rPr>
              <w:t>Kwamalasamutu</w:t>
            </w:r>
            <w:proofErr w:type="spellEnd"/>
            <w:r w:rsidRPr="00641939">
              <w:rPr>
                <w:sz w:val="20"/>
                <w:szCs w:val="20"/>
                <w:lang w:val="es-E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2BE2B80" w14:textId="77777777" w:rsidR="00D33070" w:rsidRPr="00641939" w:rsidRDefault="00D33070" w:rsidP="00BC24A8">
            <w:pPr>
              <w:jc w:val="center"/>
              <w:textAlignment w:val="baseline"/>
              <w:rPr>
                <w:sz w:val="20"/>
                <w:szCs w:val="20"/>
                <w:lang w:val="es-ES"/>
              </w:rPr>
            </w:pPr>
            <w:r w:rsidRPr="00641939">
              <w:rPr>
                <w:sz w:val="20"/>
                <w:szCs w:val="20"/>
                <w:lang w:val="es-ES"/>
              </w:rPr>
              <w:t>2,3562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497B5E1" w14:textId="77777777" w:rsidR="00D33070" w:rsidRPr="00641939" w:rsidRDefault="00D33070" w:rsidP="00BC24A8">
            <w:pPr>
              <w:jc w:val="center"/>
              <w:textAlignment w:val="baseline"/>
              <w:rPr>
                <w:sz w:val="20"/>
                <w:szCs w:val="20"/>
                <w:lang w:val="es-ES"/>
              </w:rPr>
            </w:pPr>
            <w:r w:rsidRPr="00641939">
              <w:rPr>
                <w:sz w:val="20"/>
                <w:szCs w:val="20"/>
                <w:lang w:val="es-ES"/>
              </w:rPr>
              <w:t>-56,7945</w:t>
            </w:r>
          </w:p>
        </w:tc>
      </w:tr>
      <w:tr w:rsidR="00D33070" w:rsidRPr="00641939" w14:paraId="7085ADB4"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B769F9" w14:textId="77777777" w:rsidR="00D33070" w:rsidRPr="00641939" w:rsidRDefault="00D33070" w:rsidP="00BC24A8">
            <w:pPr>
              <w:jc w:val="center"/>
              <w:rPr>
                <w:sz w:val="20"/>
                <w:szCs w:val="20"/>
                <w:lang w:val="es-E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8693FA3" w14:textId="77777777" w:rsidR="00D33070" w:rsidRPr="00641939" w:rsidRDefault="00D33070" w:rsidP="00BC24A8">
            <w:pPr>
              <w:textAlignment w:val="baseline"/>
              <w:rPr>
                <w:sz w:val="20"/>
                <w:szCs w:val="20"/>
                <w:lang w:val="es-ES"/>
              </w:rPr>
            </w:pPr>
            <w:proofErr w:type="spellStart"/>
            <w:r w:rsidRPr="00641939">
              <w:rPr>
                <w:sz w:val="20"/>
                <w:szCs w:val="20"/>
                <w:lang w:val="es-ES"/>
              </w:rPr>
              <w:t>Kawemhaken</w:t>
            </w:r>
            <w:proofErr w:type="spellEnd"/>
            <w:r w:rsidRPr="00641939">
              <w:rPr>
                <w:sz w:val="20"/>
                <w:szCs w:val="20"/>
                <w:lang w:val="es-E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8BB2350" w14:textId="77777777" w:rsidR="00D33070" w:rsidRPr="00641939" w:rsidRDefault="00D33070" w:rsidP="00BC24A8">
            <w:pPr>
              <w:jc w:val="center"/>
              <w:textAlignment w:val="baseline"/>
              <w:rPr>
                <w:sz w:val="20"/>
                <w:szCs w:val="20"/>
                <w:lang w:val="es-ES"/>
              </w:rPr>
            </w:pPr>
            <w:r w:rsidRPr="00641939">
              <w:rPr>
                <w:sz w:val="20"/>
                <w:szCs w:val="20"/>
                <w:lang w:val="es-ES"/>
              </w:rPr>
              <w:t>3,4215</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7E467865" w14:textId="77777777" w:rsidR="00D33070" w:rsidRPr="00641939" w:rsidRDefault="00D33070" w:rsidP="00BC24A8">
            <w:pPr>
              <w:jc w:val="center"/>
              <w:textAlignment w:val="baseline"/>
              <w:rPr>
                <w:sz w:val="20"/>
                <w:szCs w:val="20"/>
                <w:lang w:val="es-ES"/>
              </w:rPr>
            </w:pPr>
            <w:r w:rsidRPr="00641939">
              <w:rPr>
                <w:sz w:val="20"/>
                <w:szCs w:val="20"/>
                <w:lang w:val="es-ES"/>
              </w:rPr>
              <w:t>-54,0278</w:t>
            </w:r>
          </w:p>
        </w:tc>
      </w:tr>
      <w:tr w:rsidR="00D33070" w:rsidRPr="00641939" w14:paraId="2EAF660D"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5365CBB3" w14:textId="77777777" w:rsidR="00D33070" w:rsidRPr="00641939" w:rsidRDefault="00D33070" w:rsidP="00BC24A8">
            <w:pPr>
              <w:jc w:val="center"/>
              <w:textAlignment w:val="baseline"/>
              <w:rPr>
                <w:sz w:val="20"/>
                <w:szCs w:val="20"/>
                <w:lang w:val="es-ES"/>
              </w:rPr>
            </w:pPr>
            <w:proofErr w:type="spellStart"/>
            <w:r w:rsidRPr="00641939">
              <w:rPr>
                <w:sz w:val="20"/>
                <w:szCs w:val="20"/>
                <w:lang w:val="es-ES"/>
              </w:rPr>
              <w:t>viii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03446EDE" w14:textId="77777777" w:rsidR="00D33070" w:rsidRPr="00641939" w:rsidRDefault="00D33070" w:rsidP="00BC24A8">
            <w:pPr>
              <w:textAlignment w:val="baseline"/>
              <w:rPr>
                <w:sz w:val="20"/>
                <w:szCs w:val="20"/>
                <w:lang w:val="es-ES"/>
              </w:rPr>
            </w:pPr>
            <w:r w:rsidRPr="00641939">
              <w:rPr>
                <w:sz w:val="20"/>
                <w:szCs w:val="20"/>
                <w:lang w:val="es-ES"/>
              </w:rPr>
              <w:t>San Carlos de Rio Negro (Venezuela)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735DF025" w14:textId="77777777" w:rsidR="00D33070" w:rsidRPr="00641939" w:rsidRDefault="00D33070" w:rsidP="00BC24A8">
            <w:pPr>
              <w:jc w:val="center"/>
              <w:textAlignment w:val="baseline"/>
              <w:rPr>
                <w:sz w:val="20"/>
                <w:szCs w:val="20"/>
                <w:lang w:val="es-ES"/>
              </w:rPr>
            </w:pPr>
            <w:r w:rsidRPr="00641939">
              <w:rPr>
                <w:sz w:val="20"/>
                <w:szCs w:val="20"/>
                <w:lang w:val="es-ES"/>
              </w:rPr>
              <w:t>1,9189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75D2AFCE" w14:textId="77777777" w:rsidR="00D33070" w:rsidRPr="00641939" w:rsidRDefault="00D33070" w:rsidP="00BC24A8">
            <w:pPr>
              <w:jc w:val="center"/>
              <w:textAlignment w:val="baseline"/>
              <w:rPr>
                <w:sz w:val="20"/>
                <w:szCs w:val="20"/>
                <w:lang w:val="es-ES"/>
              </w:rPr>
            </w:pPr>
            <w:r w:rsidRPr="00641939">
              <w:rPr>
                <w:sz w:val="20"/>
                <w:szCs w:val="20"/>
                <w:lang w:val="es-ES"/>
              </w:rPr>
              <w:t>-67,0554</w:t>
            </w:r>
          </w:p>
        </w:tc>
      </w:tr>
    </w:tbl>
    <w:p w14:paraId="19EAD013" w14:textId="77777777" w:rsidR="00D33070" w:rsidRPr="00641939" w:rsidRDefault="00D33070" w:rsidP="00D33070">
      <w:pPr>
        <w:rPr>
          <w:b/>
          <w:sz w:val="20"/>
          <w:szCs w:val="20"/>
          <w:lang w:val="es-ES"/>
        </w:rPr>
      </w:pPr>
    </w:p>
    <w:p w14:paraId="603D2A17" w14:textId="77777777" w:rsidR="00D33070" w:rsidRPr="00641939" w:rsidRDefault="00D33070" w:rsidP="00D33070">
      <w:pPr>
        <w:rPr>
          <w:b/>
          <w:sz w:val="20"/>
          <w:szCs w:val="20"/>
          <w:lang w:val="es-ES"/>
        </w:rPr>
      </w:pPr>
      <w:r w:rsidRPr="00641939">
        <w:rPr>
          <w:rFonts w:eastAsia="Calibri"/>
          <w:noProof/>
          <w:sz w:val="20"/>
          <w:szCs w:val="20"/>
          <w:lang w:val="es-ES"/>
        </w:rPr>
        <w:drawing>
          <wp:anchor distT="0" distB="0" distL="114300" distR="114300" simplePos="0" relativeHeight="251660289" behindDoc="1" locked="0" layoutInCell="1" allowOverlap="1" wp14:anchorId="7358B93F" wp14:editId="01B87459">
            <wp:simplePos x="0" y="0"/>
            <wp:positionH relativeFrom="margin">
              <wp:align>center</wp:align>
            </wp:positionH>
            <wp:positionV relativeFrom="paragraph">
              <wp:posOffset>130048</wp:posOffset>
            </wp:positionV>
            <wp:extent cx="4019107" cy="4489291"/>
            <wp:effectExtent l="0" t="0" r="635" b="6985"/>
            <wp:wrapNone/>
            <wp:docPr id="164016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6078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19107" cy="4489291"/>
                    </a:xfrm>
                    <a:prstGeom prst="rect">
                      <a:avLst/>
                    </a:prstGeom>
                  </pic:spPr>
                </pic:pic>
              </a:graphicData>
            </a:graphic>
            <wp14:sizeRelH relativeFrom="page">
              <wp14:pctWidth>0</wp14:pctWidth>
            </wp14:sizeRelH>
            <wp14:sizeRelV relativeFrom="page">
              <wp14:pctHeight>0</wp14:pctHeight>
            </wp14:sizeRelV>
          </wp:anchor>
        </w:drawing>
      </w:r>
    </w:p>
    <w:p w14:paraId="25848F3F" w14:textId="77777777" w:rsidR="00D33070" w:rsidRPr="00641939" w:rsidRDefault="00D33070" w:rsidP="00D33070">
      <w:pPr>
        <w:rPr>
          <w:b/>
          <w:sz w:val="20"/>
          <w:szCs w:val="20"/>
          <w:lang w:val="es-ES"/>
        </w:rPr>
      </w:pPr>
    </w:p>
    <w:p w14:paraId="69782406" w14:textId="77777777" w:rsidR="00D33070" w:rsidRPr="00641939" w:rsidRDefault="00D33070" w:rsidP="00D33070">
      <w:pPr>
        <w:rPr>
          <w:b/>
          <w:sz w:val="20"/>
          <w:szCs w:val="20"/>
          <w:lang w:val="es-ES"/>
        </w:rPr>
      </w:pPr>
    </w:p>
    <w:p w14:paraId="410AE69A" w14:textId="77777777" w:rsidR="00D33070" w:rsidRPr="00641939" w:rsidRDefault="00D33070" w:rsidP="00D33070">
      <w:pPr>
        <w:rPr>
          <w:b/>
          <w:sz w:val="20"/>
          <w:szCs w:val="20"/>
          <w:lang w:val="es-ES"/>
        </w:rPr>
      </w:pPr>
    </w:p>
    <w:p w14:paraId="5A3D756A" w14:textId="77777777" w:rsidR="00D33070" w:rsidRPr="00641939" w:rsidRDefault="00D33070" w:rsidP="00D33070">
      <w:pPr>
        <w:rPr>
          <w:b/>
          <w:sz w:val="20"/>
          <w:szCs w:val="20"/>
          <w:lang w:val="es-ES"/>
        </w:rPr>
      </w:pPr>
    </w:p>
    <w:p w14:paraId="02CE4AB0" w14:textId="77777777" w:rsidR="00D33070" w:rsidRPr="00641939" w:rsidRDefault="00D33070" w:rsidP="00D33070">
      <w:pPr>
        <w:rPr>
          <w:b/>
          <w:sz w:val="20"/>
          <w:szCs w:val="20"/>
          <w:lang w:val="es-ES"/>
        </w:rPr>
      </w:pPr>
    </w:p>
    <w:p w14:paraId="3F13F9FC" w14:textId="77777777" w:rsidR="00D33070" w:rsidRPr="00641939" w:rsidRDefault="00D33070" w:rsidP="00D33070">
      <w:pPr>
        <w:rPr>
          <w:b/>
          <w:sz w:val="20"/>
          <w:szCs w:val="20"/>
          <w:lang w:val="es-ES"/>
        </w:rPr>
      </w:pPr>
    </w:p>
    <w:p w14:paraId="7C6A0D4A" w14:textId="77777777" w:rsidR="00D33070" w:rsidRPr="00641939" w:rsidRDefault="00D33070" w:rsidP="00D33070">
      <w:pPr>
        <w:rPr>
          <w:b/>
          <w:sz w:val="20"/>
          <w:szCs w:val="20"/>
          <w:lang w:val="es-ES"/>
        </w:rPr>
      </w:pPr>
    </w:p>
    <w:p w14:paraId="0B8CD170" w14:textId="77777777" w:rsidR="00D33070" w:rsidRPr="00641939" w:rsidRDefault="00D33070" w:rsidP="00D33070">
      <w:pPr>
        <w:rPr>
          <w:b/>
          <w:sz w:val="20"/>
          <w:szCs w:val="20"/>
          <w:lang w:val="es-ES"/>
        </w:rPr>
      </w:pPr>
    </w:p>
    <w:p w14:paraId="344B6B6A" w14:textId="77777777" w:rsidR="00D33070" w:rsidRPr="00641939" w:rsidRDefault="00D33070" w:rsidP="00D33070">
      <w:pPr>
        <w:rPr>
          <w:b/>
          <w:sz w:val="20"/>
          <w:szCs w:val="20"/>
          <w:lang w:val="es-ES"/>
        </w:rPr>
      </w:pPr>
    </w:p>
    <w:p w14:paraId="4C647E0D" w14:textId="77777777" w:rsidR="00D33070" w:rsidRPr="00641939" w:rsidRDefault="00D33070" w:rsidP="00D33070">
      <w:pPr>
        <w:rPr>
          <w:b/>
          <w:sz w:val="20"/>
          <w:szCs w:val="20"/>
          <w:lang w:val="es-ES"/>
        </w:rPr>
      </w:pPr>
    </w:p>
    <w:p w14:paraId="46448992" w14:textId="77777777" w:rsidR="00D33070" w:rsidRPr="00641939" w:rsidRDefault="00D33070" w:rsidP="00D33070">
      <w:pPr>
        <w:rPr>
          <w:b/>
          <w:sz w:val="20"/>
          <w:szCs w:val="20"/>
          <w:lang w:val="es-ES"/>
        </w:rPr>
      </w:pPr>
    </w:p>
    <w:p w14:paraId="4E5E7F81" w14:textId="77777777" w:rsidR="00D33070" w:rsidRPr="00641939" w:rsidRDefault="00D33070" w:rsidP="00D33070">
      <w:pPr>
        <w:rPr>
          <w:b/>
          <w:sz w:val="20"/>
          <w:szCs w:val="20"/>
          <w:lang w:val="es-ES"/>
        </w:rPr>
      </w:pPr>
    </w:p>
    <w:p w14:paraId="1A4E4D0F" w14:textId="77777777" w:rsidR="00D33070" w:rsidRPr="00641939" w:rsidRDefault="00D33070" w:rsidP="00D33070">
      <w:pPr>
        <w:rPr>
          <w:b/>
          <w:sz w:val="20"/>
          <w:szCs w:val="20"/>
          <w:lang w:val="es-ES"/>
        </w:rPr>
      </w:pPr>
    </w:p>
    <w:p w14:paraId="48EF0015" w14:textId="77777777" w:rsidR="00D33070" w:rsidRPr="00641939" w:rsidRDefault="00D33070" w:rsidP="00D33070">
      <w:pPr>
        <w:rPr>
          <w:b/>
          <w:sz w:val="20"/>
          <w:szCs w:val="20"/>
          <w:lang w:val="es-ES"/>
        </w:rPr>
      </w:pPr>
    </w:p>
    <w:p w14:paraId="13E2F1FC" w14:textId="77777777" w:rsidR="00D33070" w:rsidRPr="00641939" w:rsidRDefault="00D33070" w:rsidP="00D33070">
      <w:pPr>
        <w:rPr>
          <w:b/>
          <w:sz w:val="20"/>
          <w:szCs w:val="20"/>
          <w:lang w:val="es-ES"/>
        </w:rPr>
      </w:pPr>
    </w:p>
    <w:p w14:paraId="046A078C" w14:textId="77777777" w:rsidR="00D33070" w:rsidRPr="00641939" w:rsidRDefault="00D33070" w:rsidP="00D33070">
      <w:pPr>
        <w:rPr>
          <w:b/>
          <w:sz w:val="20"/>
          <w:szCs w:val="20"/>
          <w:lang w:val="es-ES"/>
        </w:rPr>
      </w:pPr>
    </w:p>
    <w:p w14:paraId="72B045C5" w14:textId="77777777" w:rsidR="00D33070" w:rsidRPr="00641939" w:rsidRDefault="00D33070" w:rsidP="00D33070">
      <w:pPr>
        <w:rPr>
          <w:b/>
          <w:sz w:val="20"/>
          <w:szCs w:val="20"/>
          <w:lang w:val="es-ES"/>
        </w:rPr>
      </w:pPr>
    </w:p>
    <w:p w14:paraId="23A8DDDB" w14:textId="77777777" w:rsidR="00D33070" w:rsidRPr="00641939" w:rsidRDefault="00D33070" w:rsidP="00D33070">
      <w:pPr>
        <w:spacing w:after="160" w:line="259" w:lineRule="auto"/>
        <w:jc w:val="center"/>
        <w:rPr>
          <w:b/>
          <w:sz w:val="20"/>
          <w:szCs w:val="20"/>
          <w:lang w:val="es-ES"/>
        </w:rPr>
      </w:pPr>
    </w:p>
    <w:p w14:paraId="4B2DB444" w14:textId="77777777" w:rsidR="00D33070" w:rsidRPr="00641939" w:rsidRDefault="00D33070" w:rsidP="00D33070">
      <w:pPr>
        <w:spacing w:after="160" w:line="259" w:lineRule="auto"/>
        <w:jc w:val="center"/>
        <w:rPr>
          <w:b/>
          <w:sz w:val="20"/>
          <w:szCs w:val="20"/>
          <w:lang w:val="es-ES"/>
        </w:rPr>
      </w:pPr>
    </w:p>
    <w:p w14:paraId="7168FDA5" w14:textId="77777777" w:rsidR="00D33070" w:rsidRPr="00641939" w:rsidRDefault="00D33070" w:rsidP="00D33070">
      <w:pPr>
        <w:spacing w:after="160" w:line="259" w:lineRule="auto"/>
        <w:jc w:val="center"/>
        <w:rPr>
          <w:b/>
          <w:sz w:val="20"/>
          <w:szCs w:val="20"/>
          <w:lang w:val="es-ES"/>
        </w:rPr>
      </w:pPr>
    </w:p>
    <w:p w14:paraId="6083EC3E" w14:textId="77777777" w:rsidR="00D33070" w:rsidRPr="00641939" w:rsidRDefault="00D33070" w:rsidP="00D33070">
      <w:pPr>
        <w:spacing w:after="160" w:line="259" w:lineRule="auto"/>
        <w:jc w:val="center"/>
        <w:rPr>
          <w:b/>
          <w:sz w:val="20"/>
          <w:szCs w:val="20"/>
          <w:lang w:val="es-ES"/>
        </w:rPr>
      </w:pPr>
    </w:p>
    <w:p w14:paraId="7D2B777F" w14:textId="77777777" w:rsidR="00D33070" w:rsidRPr="00641939" w:rsidRDefault="00D33070" w:rsidP="00D33070">
      <w:pPr>
        <w:spacing w:after="160" w:line="259" w:lineRule="auto"/>
        <w:jc w:val="center"/>
        <w:rPr>
          <w:b/>
          <w:sz w:val="20"/>
          <w:szCs w:val="20"/>
          <w:lang w:val="es-ES"/>
        </w:rPr>
      </w:pPr>
    </w:p>
    <w:p w14:paraId="5C47652E" w14:textId="77777777" w:rsidR="00D33070" w:rsidRPr="00641939" w:rsidRDefault="00D33070" w:rsidP="00D33070">
      <w:pPr>
        <w:spacing w:after="160" w:line="259" w:lineRule="auto"/>
        <w:jc w:val="center"/>
        <w:rPr>
          <w:b/>
          <w:sz w:val="20"/>
          <w:szCs w:val="20"/>
          <w:lang w:val="es-ES"/>
        </w:rPr>
      </w:pPr>
    </w:p>
    <w:p w14:paraId="63B6EAAD" w14:textId="77777777" w:rsidR="00D33070" w:rsidRPr="00641939" w:rsidRDefault="00D33070" w:rsidP="00D33070">
      <w:pPr>
        <w:spacing w:after="160" w:line="259" w:lineRule="auto"/>
        <w:jc w:val="center"/>
        <w:rPr>
          <w:b/>
          <w:sz w:val="20"/>
          <w:szCs w:val="20"/>
          <w:lang w:val="es-ES"/>
        </w:rPr>
      </w:pPr>
    </w:p>
    <w:p w14:paraId="2A89F9DA" w14:textId="77777777" w:rsidR="00D33070" w:rsidRPr="00641939" w:rsidRDefault="00D33070" w:rsidP="00D33070">
      <w:pPr>
        <w:spacing w:after="160" w:line="259" w:lineRule="auto"/>
        <w:jc w:val="center"/>
        <w:rPr>
          <w:b/>
          <w:sz w:val="20"/>
          <w:szCs w:val="20"/>
          <w:lang w:val="es-ES"/>
        </w:rPr>
      </w:pPr>
    </w:p>
    <w:p w14:paraId="0581D538" w14:textId="450FF4BC" w:rsidR="00D33070" w:rsidRPr="00641939" w:rsidRDefault="00D33070" w:rsidP="000E2CD7">
      <w:pPr>
        <w:spacing w:after="160" w:line="259" w:lineRule="auto"/>
        <w:jc w:val="center"/>
        <w:rPr>
          <w:lang w:val="es-ES"/>
        </w:rPr>
      </w:pPr>
      <w:r w:rsidRPr="00641939">
        <w:rPr>
          <w:b/>
          <w:sz w:val="20"/>
          <w:szCs w:val="20"/>
          <w:lang w:val="es-ES"/>
        </w:rPr>
        <w:t xml:space="preserve">Figura </w:t>
      </w:r>
      <w:r w:rsidR="00C65BF0">
        <w:rPr>
          <w:b/>
          <w:sz w:val="20"/>
          <w:szCs w:val="20"/>
          <w:lang w:val="es-ES"/>
        </w:rPr>
        <w:t>1</w:t>
      </w:r>
      <w:r w:rsidRPr="00641939">
        <w:rPr>
          <w:b/>
          <w:sz w:val="20"/>
          <w:szCs w:val="20"/>
          <w:lang w:val="es-ES"/>
        </w:rPr>
        <w:t xml:space="preserve"> </w:t>
      </w:r>
      <w:r w:rsidRPr="00641939">
        <w:rPr>
          <w:sz w:val="20"/>
          <w:szCs w:val="20"/>
          <w:lang w:val="es-ES"/>
        </w:rPr>
        <w:t xml:space="preserve">Ríos principales de la Cuenca Amazónica, junto con las delimitaciones biogeográficas y de cuenca hidrográfica. Nótese que la delimitación es diferente para la cuenca hidrográfica superficial y los sistemas de acuíferos. Los ocho </w:t>
      </w:r>
      <w:r w:rsidR="00B419F3" w:rsidRPr="00641939">
        <w:rPr>
          <w:sz w:val="20"/>
          <w:szCs w:val="20"/>
          <w:lang w:val="es-ES"/>
        </w:rPr>
        <w:t>proyectos piloto</w:t>
      </w:r>
      <w:r w:rsidRPr="00641939">
        <w:rPr>
          <w:sz w:val="20"/>
          <w:szCs w:val="20"/>
          <w:lang w:val="es-ES"/>
        </w:rPr>
        <w:t xml:space="preserve"> se muestran en la figura. </w:t>
      </w:r>
    </w:p>
    <w:sectPr w:rsidR="00D33070" w:rsidRPr="00641939" w:rsidSect="003E6EC2">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2A30A" w14:textId="77777777" w:rsidR="00873F3D" w:rsidRDefault="00873F3D" w:rsidP="00497944">
      <w:r>
        <w:separator/>
      </w:r>
    </w:p>
  </w:endnote>
  <w:endnote w:type="continuationSeparator" w:id="0">
    <w:p w14:paraId="048EDF2A" w14:textId="77777777" w:rsidR="00873F3D" w:rsidRDefault="00873F3D" w:rsidP="0049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yriad Pro">
    <w:panose1 w:val="020B0503030403020204"/>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6F3235" w14:textId="77777777" w:rsidR="00873F3D" w:rsidRDefault="00873F3D" w:rsidP="00497944">
      <w:r>
        <w:separator/>
      </w:r>
    </w:p>
  </w:footnote>
  <w:footnote w:type="continuationSeparator" w:id="0">
    <w:p w14:paraId="28DBACB0" w14:textId="77777777" w:rsidR="00873F3D" w:rsidRDefault="00873F3D" w:rsidP="00497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F182A" w14:textId="77777777" w:rsidR="007B0CC3" w:rsidRDefault="007B0CC3">
    <w:pPr>
      <w:pStyle w:val="Header"/>
    </w:pPr>
    <w:r w:rsidRPr="005528BF">
      <w:rPr>
        <w:rFonts w:ascii="Arial" w:hAnsi="Arial" w:cs="Arial"/>
        <w:noProof/>
        <w:lang w:eastAsia="pt-BR"/>
      </w:rPr>
      <w:drawing>
        <wp:anchor distT="0" distB="0" distL="114300" distR="114300" simplePos="0" relativeHeight="251658240" behindDoc="0" locked="0" layoutInCell="1" allowOverlap="1" wp14:anchorId="37A4C345" wp14:editId="6E4D83FD">
          <wp:simplePos x="0" y="0"/>
          <wp:positionH relativeFrom="margin">
            <wp:posOffset>-186055</wp:posOffset>
          </wp:positionH>
          <wp:positionV relativeFrom="topMargin">
            <wp:posOffset>366395</wp:posOffset>
          </wp:positionV>
          <wp:extent cx="1350645" cy="516890"/>
          <wp:effectExtent l="0" t="0" r="0" b="3810"/>
          <wp:wrapSquare wrapText="bothSides"/>
          <wp:docPr id="178536905" name="Imagem 2" descr="logo_OTCA_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_OTCA_esp"/>
                  <pic:cNvPicPr>
                    <a:picLocks noChangeAspect="1" noChangeArrowheads="1"/>
                  </pic:cNvPicPr>
                </pic:nvPicPr>
                <pic:blipFill>
                  <a:blip r:embed="rId1" cstate="print"/>
                  <a:srcRect/>
                  <a:stretch>
                    <a:fillRect/>
                  </a:stretch>
                </pic:blipFill>
                <pic:spPr bwMode="auto">
                  <a:xfrm>
                    <a:off x="0" y="0"/>
                    <a:ext cx="1350645" cy="5168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1" behindDoc="0" locked="0" layoutInCell="1" allowOverlap="1" wp14:anchorId="3127D96C" wp14:editId="7F2FD4AA">
          <wp:simplePos x="0" y="0"/>
          <wp:positionH relativeFrom="column">
            <wp:posOffset>4237803</wp:posOffset>
          </wp:positionH>
          <wp:positionV relativeFrom="paragraph">
            <wp:posOffset>-45758</wp:posOffset>
          </wp:positionV>
          <wp:extent cx="783121" cy="432808"/>
          <wp:effectExtent l="0" t="0" r="4445" b="0"/>
          <wp:wrapNone/>
          <wp:docPr id="10" name="Picture 9">
            <a:extLst xmlns:a="http://schemas.openxmlformats.org/drawingml/2006/main">
              <a:ext uri="{FF2B5EF4-FFF2-40B4-BE49-F238E27FC236}">
                <a16:creationId xmlns:a16="http://schemas.microsoft.com/office/drawing/2014/main" id="{347A252F-CA5E-AA24-5536-4376298AA6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47A252F-CA5E-AA24-5536-4376298AA6E9}"/>
                      </a:ext>
                    </a:extLst>
                  </pic:cNvPr>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a:xfrm>
                    <a:off x="0" y="0"/>
                    <a:ext cx="794979" cy="439362"/>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2" behindDoc="0" locked="0" layoutInCell="1" allowOverlap="1" wp14:anchorId="2F5EE5D7" wp14:editId="68FE8CA5">
          <wp:simplePos x="0" y="0"/>
          <wp:positionH relativeFrom="column">
            <wp:posOffset>3806133</wp:posOffset>
          </wp:positionH>
          <wp:positionV relativeFrom="paragraph">
            <wp:posOffset>-68966</wp:posOffset>
          </wp:positionV>
          <wp:extent cx="360770" cy="482770"/>
          <wp:effectExtent l="0" t="0" r="0" b="0"/>
          <wp:wrapNone/>
          <wp:docPr id="11" name="Picture 10">
            <a:extLst xmlns:a="http://schemas.openxmlformats.org/drawingml/2006/main">
              <a:ext uri="{FF2B5EF4-FFF2-40B4-BE49-F238E27FC236}">
                <a16:creationId xmlns:a16="http://schemas.microsoft.com/office/drawing/2014/main" id="{2133CEE2-B19E-B5C1-F246-9C7B8B4013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133CEE2-B19E-B5C1-F246-9C7B8B4013E3}"/>
                      </a:ext>
                    </a:extLst>
                  </pic:cNvPr>
                  <pic:cNvPicPr>
                    <a:picLocks noChangeAspect="1"/>
                  </pic:cNvPicPr>
                </pic:nvPicPr>
                <pic:blipFill>
                  <a:blip r:embed="rId3" cstate="screen">
                    <a:extLst>
                      <a:ext uri="{28A0092B-C50C-407E-A947-70E740481C1C}">
                        <a14:useLocalDpi xmlns:a14="http://schemas.microsoft.com/office/drawing/2010/main"/>
                      </a:ext>
                    </a:extLst>
                  </a:blip>
                  <a:stretch>
                    <a:fillRect/>
                  </a:stretch>
                </pic:blipFill>
                <pic:spPr>
                  <a:xfrm>
                    <a:off x="0" y="0"/>
                    <a:ext cx="366120" cy="489929"/>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3" behindDoc="0" locked="0" layoutInCell="1" allowOverlap="1" wp14:anchorId="47136ACD" wp14:editId="371AE92D">
          <wp:simplePos x="0" y="0"/>
          <wp:positionH relativeFrom="column">
            <wp:posOffset>5142920</wp:posOffset>
          </wp:positionH>
          <wp:positionV relativeFrom="paragraph">
            <wp:posOffset>-64325</wp:posOffset>
          </wp:positionV>
          <wp:extent cx="450237" cy="450237"/>
          <wp:effectExtent l="0" t="0" r="0" b="0"/>
          <wp:wrapNone/>
          <wp:docPr id="12" name="Picture 11">
            <a:extLst xmlns:a="http://schemas.openxmlformats.org/drawingml/2006/main">
              <a:ext uri="{FF2B5EF4-FFF2-40B4-BE49-F238E27FC236}">
                <a16:creationId xmlns:a16="http://schemas.microsoft.com/office/drawing/2014/main" id="{5E11369A-61CD-64E1-9002-B9DEDC9CE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E11369A-61CD-64E1-9002-B9DEDC9CE28B}"/>
                      </a:ext>
                    </a:extLst>
                  </pic:cNvPr>
                  <pic:cNvPicPr>
                    <a:picLocks noChangeAspect="1"/>
                  </pic:cNvPicPr>
                </pic:nvPicPr>
                <pic:blipFill>
                  <a:blip r:embed="rId4" cstate="screen">
                    <a:extLst>
                      <a:ext uri="{28A0092B-C50C-407E-A947-70E740481C1C}">
                        <a14:useLocalDpi xmlns:a14="http://schemas.microsoft.com/office/drawing/2010/main"/>
                      </a:ext>
                    </a:extLst>
                  </a:blip>
                  <a:stretch>
                    <a:fillRect/>
                  </a:stretch>
                </pic:blipFill>
                <pic:spPr>
                  <a:xfrm>
                    <a:off x="0" y="0"/>
                    <a:ext cx="455759" cy="455759"/>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5DCEEA40" w14:textId="77777777" w:rsidR="007B0CC3" w:rsidRDefault="007B0CC3">
    <w:pPr>
      <w:pStyle w:val="Header"/>
    </w:pPr>
  </w:p>
  <w:p w14:paraId="48C778EC" w14:textId="77777777" w:rsidR="007B0CC3" w:rsidRDefault="007B0CC3">
    <w:pPr>
      <w:pStyle w:val="Header"/>
    </w:pPr>
  </w:p>
  <w:p w14:paraId="2776CDA1" w14:textId="77777777" w:rsidR="007B0CC3" w:rsidRPr="00F81456" w:rsidRDefault="007B0CC3" w:rsidP="004D0AC7">
    <w:pPr>
      <w:jc w:val="center"/>
      <w:rPr>
        <w:i/>
        <w:iCs/>
      </w:rPr>
    </w:pPr>
    <w:r w:rsidRPr="00F81456">
      <w:rPr>
        <w:i/>
        <w:iCs/>
      </w:rPr>
      <w:t>Proyecto “Hacia una mejor comprensión de los Sistemas Acuíferos Amazónicos para su protección y gestión sostenible”, GEF ID 11108</w:t>
    </w:r>
    <w:r w:rsidRPr="00F81456">
      <w:rPr>
        <w:i/>
        <w:iCs/>
      </w:rPr>
      <w:tab/>
    </w:r>
  </w:p>
  <w:p w14:paraId="34759449" w14:textId="65FD7D94" w:rsidR="007B0CC3" w:rsidRDefault="007B0CC3">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A102A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668D1"/>
    <w:multiLevelType w:val="hybridMultilevel"/>
    <w:tmpl w:val="10E8EF8E"/>
    <w:lvl w:ilvl="0" w:tplc="68A4DCC6">
      <w:start w:val="1"/>
      <w:numFmt w:val="lowerLetter"/>
      <w:lvlText w:val="%1."/>
      <w:lvlJc w:val="left"/>
      <w:pPr>
        <w:ind w:left="720" w:hanging="360"/>
      </w:pPr>
      <w:rPr>
        <w:rFonts w:hint="default"/>
      </w:rPr>
    </w:lvl>
    <w:lvl w:ilvl="1" w:tplc="B6521418">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0E64C1"/>
    <w:multiLevelType w:val="hybridMultilevel"/>
    <w:tmpl w:val="2AA697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09388D"/>
    <w:multiLevelType w:val="multilevel"/>
    <w:tmpl w:val="0409001F"/>
    <w:styleLink w:val="CurrentList2"/>
    <w:lvl w:ilvl="0">
      <w:start w:val="1"/>
      <w:numFmt w:val="decimal"/>
      <w:lvlText w:val="%1."/>
      <w:lvlJc w:val="left"/>
      <w:pPr>
        <w:ind w:left="720" w:hanging="360"/>
      </w:p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0BCA6C54"/>
    <w:multiLevelType w:val="hybridMultilevel"/>
    <w:tmpl w:val="49747334"/>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75DD0"/>
    <w:multiLevelType w:val="multilevel"/>
    <w:tmpl w:val="6BC84D4A"/>
    <w:lvl w:ilvl="0">
      <w:start w:val="1"/>
      <w:numFmt w:val="decimal"/>
      <w:lvlText w:val="%1."/>
      <w:lvlJc w:val="left"/>
      <w:pPr>
        <w:ind w:left="360" w:hanging="360"/>
      </w:pPr>
      <w:rPr>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E0E5473"/>
    <w:multiLevelType w:val="hybridMultilevel"/>
    <w:tmpl w:val="12CEF1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E422F3B"/>
    <w:multiLevelType w:val="hybridMultilevel"/>
    <w:tmpl w:val="60040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6A0A3A"/>
    <w:multiLevelType w:val="hybridMultilevel"/>
    <w:tmpl w:val="F948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BD4721"/>
    <w:multiLevelType w:val="multilevel"/>
    <w:tmpl w:val="D46A7C50"/>
    <w:styleLink w:val="CurrentList5"/>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B53D98"/>
    <w:multiLevelType w:val="multilevel"/>
    <w:tmpl w:val="1D2C8618"/>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DA4254"/>
    <w:multiLevelType w:val="multilevel"/>
    <w:tmpl w:val="136461A6"/>
    <w:styleLink w:val="CurrentList7"/>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5226FE"/>
    <w:multiLevelType w:val="hybridMultilevel"/>
    <w:tmpl w:val="23305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C044F11"/>
    <w:multiLevelType w:val="multilevel"/>
    <w:tmpl w:val="129AF53A"/>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4" w15:restartNumberingAfterBreak="0">
    <w:nsid w:val="2E6D3F09"/>
    <w:multiLevelType w:val="hybridMultilevel"/>
    <w:tmpl w:val="E66E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9344EA"/>
    <w:multiLevelType w:val="multilevel"/>
    <w:tmpl w:val="13002CE2"/>
    <w:styleLink w:val="CurrentList1"/>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7B2ABB"/>
    <w:multiLevelType w:val="multilevel"/>
    <w:tmpl w:val="270A058A"/>
    <w:styleLink w:val="CurrentList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AF6109"/>
    <w:multiLevelType w:val="hybridMultilevel"/>
    <w:tmpl w:val="C0A8A5A6"/>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F482F"/>
    <w:multiLevelType w:val="hybridMultilevel"/>
    <w:tmpl w:val="30F8FBE0"/>
    <w:lvl w:ilvl="0" w:tplc="E75C787C">
      <w:start w:val="1"/>
      <w:numFmt w:val="upperRoman"/>
      <w:lvlText w:val="%1."/>
      <w:lvlJc w:val="left"/>
      <w:pPr>
        <w:ind w:left="720" w:hanging="720"/>
      </w:pPr>
      <w:rPr>
        <w:rFonts w:ascii="Times New Roman" w:hAnsi="Times New Roman" w:cs="Times New Roman" w:hint="default"/>
        <w:b/>
        <w:bCs/>
      </w:rPr>
    </w:lvl>
    <w:lvl w:ilvl="1" w:tplc="400A0019">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19" w15:restartNumberingAfterBreak="0">
    <w:nsid w:val="35DF6FCB"/>
    <w:multiLevelType w:val="hybridMultilevel"/>
    <w:tmpl w:val="14881370"/>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A061C6"/>
    <w:multiLevelType w:val="multilevel"/>
    <w:tmpl w:val="13002CE2"/>
    <w:styleLink w:val="CurrentList3"/>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3B3432"/>
    <w:multiLevelType w:val="multilevel"/>
    <w:tmpl w:val="E7589EFC"/>
    <w:lvl w:ilvl="0">
      <w:start w:val="1"/>
      <w:numFmt w:val="decimal"/>
      <w:lvlText w:val="%1."/>
      <w:lvlJc w:val="left"/>
      <w:pPr>
        <w:ind w:left="360" w:hanging="360"/>
      </w:pPr>
    </w:lvl>
    <w:lvl w:ilvl="1">
      <w:start w:val="7"/>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3D21510A"/>
    <w:multiLevelType w:val="multilevel"/>
    <w:tmpl w:val="76FAEA98"/>
    <w:styleLink w:val="CurrentList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3C220BF"/>
    <w:multiLevelType w:val="multilevel"/>
    <w:tmpl w:val="D39A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46C65"/>
    <w:multiLevelType w:val="hybridMultilevel"/>
    <w:tmpl w:val="6404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E25B76"/>
    <w:multiLevelType w:val="multilevel"/>
    <w:tmpl w:val="13002CE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AC82A16"/>
    <w:multiLevelType w:val="multilevel"/>
    <w:tmpl w:val="6354EBA4"/>
    <w:styleLink w:val="CurrentList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E112311"/>
    <w:multiLevelType w:val="multilevel"/>
    <w:tmpl w:val="13002CE2"/>
    <w:styleLink w:val="CurrentList1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EB008B"/>
    <w:multiLevelType w:val="multilevel"/>
    <w:tmpl w:val="270A058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1B976F7"/>
    <w:multiLevelType w:val="multilevel"/>
    <w:tmpl w:val="38FA4D54"/>
    <w:styleLink w:val="CurrentList11"/>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2572193"/>
    <w:multiLevelType w:val="multilevel"/>
    <w:tmpl w:val="F2A2E8B6"/>
    <w:styleLink w:val="CurrentList9"/>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3325950"/>
    <w:multiLevelType w:val="multilevel"/>
    <w:tmpl w:val="32B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CA0828"/>
    <w:multiLevelType w:val="multilevel"/>
    <w:tmpl w:val="136461A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1333940"/>
    <w:multiLevelType w:val="multilevel"/>
    <w:tmpl w:val="76FAEA9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5"/>
  </w:num>
  <w:num w:numId="3">
    <w:abstractNumId w:val="3"/>
  </w:num>
  <w:num w:numId="4">
    <w:abstractNumId w:val="28"/>
  </w:num>
  <w:num w:numId="5">
    <w:abstractNumId w:val="25"/>
  </w:num>
  <w:num w:numId="6">
    <w:abstractNumId w:val="20"/>
  </w:num>
  <w:num w:numId="7">
    <w:abstractNumId w:val="26"/>
  </w:num>
  <w:num w:numId="8">
    <w:abstractNumId w:val="9"/>
  </w:num>
  <w:num w:numId="9">
    <w:abstractNumId w:val="32"/>
  </w:num>
  <w:num w:numId="10">
    <w:abstractNumId w:val="16"/>
  </w:num>
  <w:num w:numId="11">
    <w:abstractNumId w:val="33"/>
  </w:num>
  <w:num w:numId="12">
    <w:abstractNumId w:val="11"/>
  </w:num>
  <w:num w:numId="13">
    <w:abstractNumId w:val="22"/>
  </w:num>
  <w:num w:numId="14">
    <w:abstractNumId w:val="8"/>
  </w:num>
  <w:num w:numId="15">
    <w:abstractNumId w:val="30"/>
  </w:num>
  <w:num w:numId="16">
    <w:abstractNumId w:val="12"/>
  </w:num>
  <w:num w:numId="17">
    <w:abstractNumId w:val="27"/>
  </w:num>
  <w:num w:numId="18">
    <w:abstractNumId w:val="29"/>
  </w:num>
  <w:num w:numId="19">
    <w:abstractNumId w:val="10"/>
  </w:num>
  <w:num w:numId="20">
    <w:abstractNumId w:val="23"/>
  </w:num>
  <w:num w:numId="21">
    <w:abstractNumId w:val="31"/>
  </w:num>
  <w:num w:numId="22">
    <w:abstractNumId w:val="7"/>
  </w:num>
  <w:num w:numId="23">
    <w:abstractNumId w:val="14"/>
  </w:num>
  <w:num w:numId="24">
    <w:abstractNumId w:val="18"/>
  </w:num>
  <w:num w:numId="25">
    <w:abstractNumId w:val="24"/>
  </w:num>
  <w:num w:numId="26">
    <w:abstractNumId w:val="6"/>
  </w:num>
  <w:num w:numId="27">
    <w:abstractNumId w:val="2"/>
  </w:num>
  <w:num w:numId="28">
    <w:abstractNumId w:val="1"/>
  </w:num>
  <w:num w:numId="29">
    <w:abstractNumId w:val="17"/>
  </w:num>
  <w:num w:numId="30">
    <w:abstractNumId w:val="19"/>
  </w:num>
  <w:num w:numId="31">
    <w:abstractNumId w:val="4"/>
  </w:num>
  <w:num w:numId="32">
    <w:abstractNumId w:val="13"/>
  </w:num>
  <w:num w:numId="33">
    <w:abstractNumId w:val="5"/>
  </w:num>
  <w:num w:numId="34">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44"/>
    <w:rsid w:val="0000685C"/>
    <w:rsid w:val="000127B6"/>
    <w:rsid w:val="0001414D"/>
    <w:rsid w:val="00017785"/>
    <w:rsid w:val="000210EC"/>
    <w:rsid w:val="0002708F"/>
    <w:rsid w:val="00031863"/>
    <w:rsid w:val="00031E1E"/>
    <w:rsid w:val="00032C9C"/>
    <w:rsid w:val="000360AD"/>
    <w:rsid w:val="00036ABD"/>
    <w:rsid w:val="000603C0"/>
    <w:rsid w:val="000603FF"/>
    <w:rsid w:val="00071578"/>
    <w:rsid w:val="000731F2"/>
    <w:rsid w:val="0007345F"/>
    <w:rsid w:val="00077080"/>
    <w:rsid w:val="00085A01"/>
    <w:rsid w:val="0008719E"/>
    <w:rsid w:val="00095AD2"/>
    <w:rsid w:val="000A32C8"/>
    <w:rsid w:val="000A7694"/>
    <w:rsid w:val="000B4B6B"/>
    <w:rsid w:val="000B656E"/>
    <w:rsid w:val="000C5E57"/>
    <w:rsid w:val="000D1766"/>
    <w:rsid w:val="000D79F3"/>
    <w:rsid w:val="000E0166"/>
    <w:rsid w:val="000E16A8"/>
    <w:rsid w:val="000E2CD7"/>
    <w:rsid w:val="000E33DE"/>
    <w:rsid w:val="000E64DF"/>
    <w:rsid w:val="000F25F7"/>
    <w:rsid w:val="00100494"/>
    <w:rsid w:val="001013DD"/>
    <w:rsid w:val="001036B6"/>
    <w:rsid w:val="00106E21"/>
    <w:rsid w:val="00107598"/>
    <w:rsid w:val="00110723"/>
    <w:rsid w:val="00110F38"/>
    <w:rsid w:val="00112283"/>
    <w:rsid w:val="001133D0"/>
    <w:rsid w:val="00113CC2"/>
    <w:rsid w:val="001166D8"/>
    <w:rsid w:val="0012124C"/>
    <w:rsid w:val="0012301A"/>
    <w:rsid w:val="00130D2C"/>
    <w:rsid w:val="00136713"/>
    <w:rsid w:val="00137CC6"/>
    <w:rsid w:val="00141BFE"/>
    <w:rsid w:val="00144830"/>
    <w:rsid w:val="00144899"/>
    <w:rsid w:val="00144E91"/>
    <w:rsid w:val="00145037"/>
    <w:rsid w:val="001504DB"/>
    <w:rsid w:val="00153126"/>
    <w:rsid w:val="00156D93"/>
    <w:rsid w:val="0016482E"/>
    <w:rsid w:val="001708C4"/>
    <w:rsid w:val="00172168"/>
    <w:rsid w:val="001731C6"/>
    <w:rsid w:val="00181F73"/>
    <w:rsid w:val="00186B4E"/>
    <w:rsid w:val="001875E1"/>
    <w:rsid w:val="00194303"/>
    <w:rsid w:val="001A3B48"/>
    <w:rsid w:val="001A3BF4"/>
    <w:rsid w:val="001A6F62"/>
    <w:rsid w:val="001B27CC"/>
    <w:rsid w:val="001B6A81"/>
    <w:rsid w:val="001C1849"/>
    <w:rsid w:val="001C3EE0"/>
    <w:rsid w:val="001C60A1"/>
    <w:rsid w:val="001E1C1D"/>
    <w:rsid w:val="001E54DA"/>
    <w:rsid w:val="001E57F9"/>
    <w:rsid w:val="001F18EA"/>
    <w:rsid w:val="001F364E"/>
    <w:rsid w:val="0020035B"/>
    <w:rsid w:val="0020680D"/>
    <w:rsid w:val="00215CA4"/>
    <w:rsid w:val="002248CB"/>
    <w:rsid w:val="00230A1F"/>
    <w:rsid w:val="00232D15"/>
    <w:rsid w:val="00236805"/>
    <w:rsid w:val="00246234"/>
    <w:rsid w:val="002476B3"/>
    <w:rsid w:val="00247C04"/>
    <w:rsid w:val="002524AC"/>
    <w:rsid w:val="00254781"/>
    <w:rsid w:val="00254F2C"/>
    <w:rsid w:val="002566D7"/>
    <w:rsid w:val="0026091E"/>
    <w:rsid w:val="00261370"/>
    <w:rsid w:val="00263AAD"/>
    <w:rsid w:val="0026441B"/>
    <w:rsid w:val="002814DB"/>
    <w:rsid w:val="00282DE1"/>
    <w:rsid w:val="00286907"/>
    <w:rsid w:val="00290637"/>
    <w:rsid w:val="00290DBA"/>
    <w:rsid w:val="00294BA2"/>
    <w:rsid w:val="002957FA"/>
    <w:rsid w:val="0029584F"/>
    <w:rsid w:val="00296BD8"/>
    <w:rsid w:val="00297347"/>
    <w:rsid w:val="002A4013"/>
    <w:rsid w:val="002A6705"/>
    <w:rsid w:val="002B5127"/>
    <w:rsid w:val="002B79D1"/>
    <w:rsid w:val="002C49C8"/>
    <w:rsid w:val="002C5C3C"/>
    <w:rsid w:val="002C77F2"/>
    <w:rsid w:val="002D0B32"/>
    <w:rsid w:val="002D26EA"/>
    <w:rsid w:val="002E2605"/>
    <w:rsid w:val="002E6B09"/>
    <w:rsid w:val="002E6DA2"/>
    <w:rsid w:val="002F0F17"/>
    <w:rsid w:val="002F17DF"/>
    <w:rsid w:val="002F3330"/>
    <w:rsid w:val="002F3584"/>
    <w:rsid w:val="002F74D8"/>
    <w:rsid w:val="0030165D"/>
    <w:rsid w:val="00311AEA"/>
    <w:rsid w:val="00313973"/>
    <w:rsid w:val="003166AE"/>
    <w:rsid w:val="00321D4E"/>
    <w:rsid w:val="003220B5"/>
    <w:rsid w:val="00333CBE"/>
    <w:rsid w:val="0034111C"/>
    <w:rsid w:val="00351C64"/>
    <w:rsid w:val="00354442"/>
    <w:rsid w:val="00357A23"/>
    <w:rsid w:val="003607C1"/>
    <w:rsid w:val="00362630"/>
    <w:rsid w:val="0036431C"/>
    <w:rsid w:val="0036584D"/>
    <w:rsid w:val="003670C8"/>
    <w:rsid w:val="00376D23"/>
    <w:rsid w:val="00385E2E"/>
    <w:rsid w:val="003930C6"/>
    <w:rsid w:val="00393F93"/>
    <w:rsid w:val="003A2F20"/>
    <w:rsid w:val="003A4491"/>
    <w:rsid w:val="003A57DF"/>
    <w:rsid w:val="003A6E26"/>
    <w:rsid w:val="003B20BB"/>
    <w:rsid w:val="003C2788"/>
    <w:rsid w:val="003C4E8D"/>
    <w:rsid w:val="003C5766"/>
    <w:rsid w:val="003D1840"/>
    <w:rsid w:val="003D1B73"/>
    <w:rsid w:val="003D6C30"/>
    <w:rsid w:val="003E35AC"/>
    <w:rsid w:val="003E653D"/>
    <w:rsid w:val="003E6EC2"/>
    <w:rsid w:val="003F12DF"/>
    <w:rsid w:val="003F1483"/>
    <w:rsid w:val="003F7AFC"/>
    <w:rsid w:val="003F7DA6"/>
    <w:rsid w:val="00400B04"/>
    <w:rsid w:val="0040728F"/>
    <w:rsid w:val="004103B4"/>
    <w:rsid w:val="00413B7F"/>
    <w:rsid w:val="00424768"/>
    <w:rsid w:val="00424BE4"/>
    <w:rsid w:val="00425E37"/>
    <w:rsid w:val="00426E4E"/>
    <w:rsid w:val="00436991"/>
    <w:rsid w:val="00443941"/>
    <w:rsid w:val="0045101E"/>
    <w:rsid w:val="00461CD7"/>
    <w:rsid w:val="004650C4"/>
    <w:rsid w:val="00476C8C"/>
    <w:rsid w:val="00481E44"/>
    <w:rsid w:val="00483DA2"/>
    <w:rsid w:val="004859F7"/>
    <w:rsid w:val="00490472"/>
    <w:rsid w:val="00494863"/>
    <w:rsid w:val="00496850"/>
    <w:rsid w:val="00497944"/>
    <w:rsid w:val="004A083A"/>
    <w:rsid w:val="004A0969"/>
    <w:rsid w:val="004A7E4F"/>
    <w:rsid w:val="004B03CB"/>
    <w:rsid w:val="004B1524"/>
    <w:rsid w:val="004B42A1"/>
    <w:rsid w:val="004C22F1"/>
    <w:rsid w:val="004C5CC5"/>
    <w:rsid w:val="004D0AC7"/>
    <w:rsid w:val="004D1F36"/>
    <w:rsid w:val="004D767D"/>
    <w:rsid w:val="004E3312"/>
    <w:rsid w:val="004F4409"/>
    <w:rsid w:val="004F59FF"/>
    <w:rsid w:val="00500D34"/>
    <w:rsid w:val="00501984"/>
    <w:rsid w:val="0050269C"/>
    <w:rsid w:val="00510D2C"/>
    <w:rsid w:val="00512327"/>
    <w:rsid w:val="005125E1"/>
    <w:rsid w:val="005212F2"/>
    <w:rsid w:val="00527919"/>
    <w:rsid w:val="00537B9F"/>
    <w:rsid w:val="005428E1"/>
    <w:rsid w:val="0054436D"/>
    <w:rsid w:val="005552E4"/>
    <w:rsid w:val="0055673C"/>
    <w:rsid w:val="005611D8"/>
    <w:rsid w:val="00561674"/>
    <w:rsid w:val="0056202F"/>
    <w:rsid w:val="005658C6"/>
    <w:rsid w:val="00567D3C"/>
    <w:rsid w:val="005733BC"/>
    <w:rsid w:val="0057398B"/>
    <w:rsid w:val="005755CE"/>
    <w:rsid w:val="00575D94"/>
    <w:rsid w:val="00575E40"/>
    <w:rsid w:val="005761E8"/>
    <w:rsid w:val="005772ED"/>
    <w:rsid w:val="00580E90"/>
    <w:rsid w:val="00581E7A"/>
    <w:rsid w:val="00584033"/>
    <w:rsid w:val="00587D21"/>
    <w:rsid w:val="0059366F"/>
    <w:rsid w:val="00593957"/>
    <w:rsid w:val="00595968"/>
    <w:rsid w:val="00596538"/>
    <w:rsid w:val="005A0D83"/>
    <w:rsid w:val="005A2060"/>
    <w:rsid w:val="005A405F"/>
    <w:rsid w:val="005A6D03"/>
    <w:rsid w:val="005B0153"/>
    <w:rsid w:val="005B1BC8"/>
    <w:rsid w:val="005B4007"/>
    <w:rsid w:val="005B56AB"/>
    <w:rsid w:val="005C7468"/>
    <w:rsid w:val="005C78E8"/>
    <w:rsid w:val="005D0709"/>
    <w:rsid w:val="005D1C4A"/>
    <w:rsid w:val="005D20A3"/>
    <w:rsid w:val="005D24F6"/>
    <w:rsid w:val="005D45CF"/>
    <w:rsid w:val="005E1BA0"/>
    <w:rsid w:val="005E4707"/>
    <w:rsid w:val="005F311F"/>
    <w:rsid w:val="005F4807"/>
    <w:rsid w:val="005F70DF"/>
    <w:rsid w:val="006013F1"/>
    <w:rsid w:val="00607903"/>
    <w:rsid w:val="00613F14"/>
    <w:rsid w:val="006238BA"/>
    <w:rsid w:val="00626AC5"/>
    <w:rsid w:val="006271FA"/>
    <w:rsid w:val="00632BEF"/>
    <w:rsid w:val="00635EC5"/>
    <w:rsid w:val="00641939"/>
    <w:rsid w:val="00643FA4"/>
    <w:rsid w:val="006574B4"/>
    <w:rsid w:val="00660824"/>
    <w:rsid w:val="00662B77"/>
    <w:rsid w:val="00664CDC"/>
    <w:rsid w:val="006702AB"/>
    <w:rsid w:val="00670F05"/>
    <w:rsid w:val="0067102D"/>
    <w:rsid w:val="00672724"/>
    <w:rsid w:val="00676D70"/>
    <w:rsid w:val="006802FF"/>
    <w:rsid w:val="006811AF"/>
    <w:rsid w:val="0068130D"/>
    <w:rsid w:val="006869E3"/>
    <w:rsid w:val="00694E53"/>
    <w:rsid w:val="0069508F"/>
    <w:rsid w:val="006954FA"/>
    <w:rsid w:val="006A6A80"/>
    <w:rsid w:val="006A7BC5"/>
    <w:rsid w:val="006B3185"/>
    <w:rsid w:val="006B35DF"/>
    <w:rsid w:val="006C0C9A"/>
    <w:rsid w:val="006C6B12"/>
    <w:rsid w:val="006C72A3"/>
    <w:rsid w:val="006D0481"/>
    <w:rsid w:val="006D3C03"/>
    <w:rsid w:val="006D5451"/>
    <w:rsid w:val="006D5ADF"/>
    <w:rsid w:val="006D5DB5"/>
    <w:rsid w:val="006E0244"/>
    <w:rsid w:val="006E0B23"/>
    <w:rsid w:val="006E2EA0"/>
    <w:rsid w:val="006F062C"/>
    <w:rsid w:val="006F151A"/>
    <w:rsid w:val="00702B1A"/>
    <w:rsid w:val="00715ED0"/>
    <w:rsid w:val="00722205"/>
    <w:rsid w:val="00730D61"/>
    <w:rsid w:val="00740FF0"/>
    <w:rsid w:val="007430E9"/>
    <w:rsid w:val="00744A27"/>
    <w:rsid w:val="0074587B"/>
    <w:rsid w:val="0075183F"/>
    <w:rsid w:val="0075587F"/>
    <w:rsid w:val="00760392"/>
    <w:rsid w:val="00761FDA"/>
    <w:rsid w:val="00761FDE"/>
    <w:rsid w:val="00764B50"/>
    <w:rsid w:val="0076548D"/>
    <w:rsid w:val="00767089"/>
    <w:rsid w:val="007705FC"/>
    <w:rsid w:val="00770E91"/>
    <w:rsid w:val="00770F34"/>
    <w:rsid w:val="00771EDE"/>
    <w:rsid w:val="00780656"/>
    <w:rsid w:val="00782FED"/>
    <w:rsid w:val="00783A3E"/>
    <w:rsid w:val="0078670D"/>
    <w:rsid w:val="007A0102"/>
    <w:rsid w:val="007A1064"/>
    <w:rsid w:val="007A545F"/>
    <w:rsid w:val="007A5CA8"/>
    <w:rsid w:val="007B0CC3"/>
    <w:rsid w:val="007B7D79"/>
    <w:rsid w:val="007D2277"/>
    <w:rsid w:val="007E24A4"/>
    <w:rsid w:val="007E5325"/>
    <w:rsid w:val="00803543"/>
    <w:rsid w:val="00810328"/>
    <w:rsid w:val="008106E2"/>
    <w:rsid w:val="00816F51"/>
    <w:rsid w:val="008201E7"/>
    <w:rsid w:val="00825E0B"/>
    <w:rsid w:val="00827087"/>
    <w:rsid w:val="00833E00"/>
    <w:rsid w:val="00841E8C"/>
    <w:rsid w:val="00845D48"/>
    <w:rsid w:val="00847298"/>
    <w:rsid w:val="00854174"/>
    <w:rsid w:val="00862960"/>
    <w:rsid w:val="0086462C"/>
    <w:rsid w:val="00866FF7"/>
    <w:rsid w:val="00873F3D"/>
    <w:rsid w:val="008817DA"/>
    <w:rsid w:val="008821F6"/>
    <w:rsid w:val="00893946"/>
    <w:rsid w:val="00894741"/>
    <w:rsid w:val="00897598"/>
    <w:rsid w:val="008A4835"/>
    <w:rsid w:val="008A65A1"/>
    <w:rsid w:val="008B012D"/>
    <w:rsid w:val="008B25C6"/>
    <w:rsid w:val="008B3EA0"/>
    <w:rsid w:val="008C0F50"/>
    <w:rsid w:val="008D185D"/>
    <w:rsid w:val="008D2B07"/>
    <w:rsid w:val="008D375E"/>
    <w:rsid w:val="008E08D0"/>
    <w:rsid w:val="008E2A0B"/>
    <w:rsid w:val="008E64D2"/>
    <w:rsid w:val="008F09DA"/>
    <w:rsid w:val="008F2828"/>
    <w:rsid w:val="00902E27"/>
    <w:rsid w:val="00903362"/>
    <w:rsid w:val="00904581"/>
    <w:rsid w:val="0090555E"/>
    <w:rsid w:val="00922477"/>
    <w:rsid w:val="00924FFE"/>
    <w:rsid w:val="00925F66"/>
    <w:rsid w:val="00926571"/>
    <w:rsid w:val="009303ED"/>
    <w:rsid w:val="0093137F"/>
    <w:rsid w:val="0093602E"/>
    <w:rsid w:val="009370AF"/>
    <w:rsid w:val="009432F8"/>
    <w:rsid w:val="009439AE"/>
    <w:rsid w:val="0094511F"/>
    <w:rsid w:val="00951935"/>
    <w:rsid w:val="009561BD"/>
    <w:rsid w:val="009618BE"/>
    <w:rsid w:val="009631E5"/>
    <w:rsid w:val="009651AC"/>
    <w:rsid w:val="0097239A"/>
    <w:rsid w:val="00972DBD"/>
    <w:rsid w:val="00973A96"/>
    <w:rsid w:val="009832C3"/>
    <w:rsid w:val="00986571"/>
    <w:rsid w:val="00987C58"/>
    <w:rsid w:val="00992D6A"/>
    <w:rsid w:val="00994261"/>
    <w:rsid w:val="009954EA"/>
    <w:rsid w:val="009A5102"/>
    <w:rsid w:val="009A6A46"/>
    <w:rsid w:val="009A7114"/>
    <w:rsid w:val="009A78A2"/>
    <w:rsid w:val="009B249E"/>
    <w:rsid w:val="009B3024"/>
    <w:rsid w:val="009B53F7"/>
    <w:rsid w:val="009B5B7F"/>
    <w:rsid w:val="009C0C5C"/>
    <w:rsid w:val="009C0D92"/>
    <w:rsid w:val="009D3B7B"/>
    <w:rsid w:val="009D59F8"/>
    <w:rsid w:val="009D7B37"/>
    <w:rsid w:val="009E68FD"/>
    <w:rsid w:val="009F2E5D"/>
    <w:rsid w:val="009F7750"/>
    <w:rsid w:val="00A00D60"/>
    <w:rsid w:val="00A02485"/>
    <w:rsid w:val="00A02B5A"/>
    <w:rsid w:val="00A12B3A"/>
    <w:rsid w:val="00A15D6F"/>
    <w:rsid w:val="00A219C1"/>
    <w:rsid w:val="00A24D09"/>
    <w:rsid w:val="00A3278C"/>
    <w:rsid w:val="00A32BCE"/>
    <w:rsid w:val="00A3394E"/>
    <w:rsid w:val="00A33A09"/>
    <w:rsid w:val="00A34D5F"/>
    <w:rsid w:val="00A425A1"/>
    <w:rsid w:val="00A43F77"/>
    <w:rsid w:val="00A44A64"/>
    <w:rsid w:val="00A511E0"/>
    <w:rsid w:val="00A513A1"/>
    <w:rsid w:val="00A62782"/>
    <w:rsid w:val="00A63811"/>
    <w:rsid w:val="00A7322B"/>
    <w:rsid w:val="00A75814"/>
    <w:rsid w:val="00A77699"/>
    <w:rsid w:val="00A81A20"/>
    <w:rsid w:val="00A83548"/>
    <w:rsid w:val="00A95EDD"/>
    <w:rsid w:val="00AA2AD5"/>
    <w:rsid w:val="00AB1FB0"/>
    <w:rsid w:val="00AB71DC"/>
    <w:rsid w:val="00AB7C3A"/>
    <w:rsid w:val="00AC7FE8"/>
    <w:rsid w:val="00AD10D0"/>
    <w:rsid w:val="00AD6F2B"/>
    <w:rsid w:val="00AE02B9"/>
    <w:rsid w:val="00AE2C7D"/>
    <w:rsid w:val="00AE3747"/>
    <w:rsid w:val="00AF0471"/>
    <w:rsid w:val="00AF1502"/>
    <w:rsid w:val="00AF2167"/>
    <w:rsid w:val="00B04471"/>
    <w:rsid w:val="00B05667"/>
    <w:rsid w:val="00B067B7"/>
    <w:rsid w:val="00B074FD"/>
    <w:rsid w:val="00B14C42"/>
    <w:rsid w:val="00B165CC"/>
    <w:rsid w:val="00B213FB"/>
    <w:rsid w:val="00B274B6"/>
    <w:rsid w:val="00B30A72"/>
    <w:rsid w:val="00B419F3"/>
    <w:rsid w:val="00B43673"/>
    <w:rsid w:val="00B52FED"/>
    <w:rsid w:val="00B54DA5"/>
    <w:rsid w:val="00B64FC3"/>
    <w:rsid w:val="00B77D72"/>
    <w:rsid w:val="00B8291A"/>
    <w:rsid w:val="00B83A9D"/>
    <w:rsid w:val="00B83F9A"/>
    <w:rsid w:val="00B86C8D"/>
    <w:rsid w:val="00B91170"/>
    <w:rsid w:val="00B93BD4"/>
    <w:rsid w:val="00B94BCA"/>
    <w:rsid w:val="00BB1200"/>
    <w:rsid w:val="00BB6BCA"/>
    <w:rsid w:val="00BC24A8"/>
    <w:rsid w:val="00BC7024"/>
    <w:rsid w:val="00BD2EBE"/>
    <w:rsid w:val="00BE3815"/>
    <w:rsid w:val="00BE5C5F"/>
    <w:rsid w:val="00BF3873"/>
    <w:rsid w:val="00BF5B9D"/>
    <w:rsid w:val="00C0244F"/>
    <w:rsid w:val="00C13142"/>
    <w:rsid w:val="00C17E83"/>
    <w:rsid w:val="00C279AC"/>
    <w:rsid w:val="00C32478"/>
    <w:rsid w:val="00C33B2F"/>
    <w:rsid w:val="00C36BC2"/>
    <w:rsid w:val="00C41DDE"/>
    <w:rsid w:val="00C42E13"/>
    <w:rsid w:val="00C44835"/>
    <w:rsid w:val="00C50087"/>
    <w:rsid w:val="00C5107D"/>
    <w:rsid w:val="00C5536B"/>
    <w:rsid w:val="00C60E9D"/>
    <w:rsid w:val="00C65A2E"/>
    <w:rsid w:val="00C65BF0"/>
    <w:rsid w:val="00C73D29"/>
    <w:rsid w:val="00C742E0"/>
    <w:rsid w:val="00C823E3"/>
    <w:rsid w:val="00C826DD"/>
    <w:rsid w:val="00C83B23"/>
    <w:rsid w:val="00C84EB7"/>
    <w:rsid w:val="00C873CE"/>
    <w:rsid w:val="00C87E65"/>
    <w:rsid w:val="00C90E28"/>
    <w:rsid w:val="00C9200B"/>
    <w:rsid w:val="00C95FA1"/>
    <w:rsid w:val="00C977F4"/>
    <w:rsid w:val="00CA63C2"/>
    <w:rsid w:val="00CA7893"/>
    <w:rsid w:val="00CB059C"/>
    <w:rsid w:val="00CB1143"/>
    <w:rsid w:val="00CB54DF"/>
    <w:rsid w:val="00CB6C8E"/>
    <w:rsid w:val="00CC39A4"/>
    <w:rsid w:val="00CC3D2A"/>
    <w:rsid w:val="00CC641F"/>
    <w:rsid w:val="00CD1B48"/>
    <w:rsid w:val="00CD2C63"/>
    <w:rsid w:val="00CE29D7"/>
    <w:rsid w:val="00CE4FA4"/>
    <w:rsid w:val="00CE769F"/>
    <w:rsid w:val="00CF1994"/>
    <w:rsid w:val="00CF6E40"/>
    <w:rsid w:val="00CF7F74"/>
    <w:rsid w:val="00D00E3D"/>
    <w:rsid w:val="00D00F6A"/>
    <w:rsid w:val="00D117D8"/>
    <w:rsid w:val="00D16515"/>
    <w:rsid w:val="00D23E72"/>
    <w:rsid w:val="00D24A1B"/>
    <w:rsid w:val="00D27DFD"/>
    <w:rsid w:val="00D31E4B"/>
    <w:rsid w:val="00D320AC"/>
    <w:rsid w:val="00D33070"/>
    <w:rsid w:val="00D350A3"/>
    <w:rsid w:val="00D378FF"/>
    <w:rsid w:val="00D40CE1"/>
    <w:rsid w:val="00D42852"/>
    <w:rsid w:val="00D43AA2"/>
    <w:rsid w:val="00D55515"/>
    <w:rsid w:val="00D61310"/>
    <w:rsid w:val="00D619FF"/>
    <w:rsid w:val="00D623D5"/>
    <w:rsid w:val="00D663A3"/>
    <w:rsid w:val="00D66B8B"/>
    <w:rsid w:val="00D72027"/>
    <w:rsid w:val="00D76CAD"/>
    <w:rsid w:val="00D77285"/>
    <w:rsid w:val="00D84530"/>
    <w:rsid w:val="00D865E6"/>
    <w:rsid w:val="00D95510"/>
    <w:rsid w:val="00D96C45"/>
    <w:rsid w:val="00DA0C77"/>
    <w:rsid w:val="00DA4DB2"/>
    <w:rsid w:val="00DB39D5"/>
    <w:rsid w:val="00DB4828"/>
    <w:rsid w:val="00DB6526"/>
    <w:rsid w:val="00DC3E94"/>
    <w:rsid w:val="00DE1400"/>
    <w:rsid w:val="00DE1E75"/>
    <w:rsid w:val="00DF074E"/>
    <w:rsid w:val="00DF2977"/>
    <w:rsid w:val="00E01D94"/>
    <w:rsid w:val="00E021DB"/>
    <w:rsid w:val="00E05A86"/>
    <w:rsid w:val="00E069F3"/>
    <w:rsid w:val="00E1288B"/>
    <w:rsid w:val="00E26026"/>
    <w:rsid w:val="00E26F8E"/>
    <w:rsid w:val="00E30DF4"/>
    <w:rsid w:val="00E41D7B"/>
    <w:rsid w:val="00E42139"/>
    <w:rsid w:val="00E44115"/>
    <w:rsid w:val="00E463FB"/>
    <w:rsid w:val="00E57F7C"/>
    <w:rsid w:val="00E61596"/>
    <w:rsid w:val="00E6323D"/>
    <w:rsid w:val="00E708A2"/>
    <w:rsid w:val="00E90EA7"/>
    <w:rsid w:val="00E9178C"/>
    <w:rsid w:val="00EA0AA2"/>
    <w:rsid w:val="00EA25B7"/>
    <w:rsid w:val="00EA32EB"/>
    <w:rsid w:val="00EA3F03"/>
    <w:rsid w:val="00EA62F7"/>
    <w:rsid w:val="00EB1D00"/>
    <w:rsid w:val="00EB3FB6"/>
    <w:rsid w:val="00EB75B0"/>
    <w:rsid w:val="00EC1224"/>
    <w:rsid w:val="00EC447A"/>
    <w:rsid w:val="00EC5913"/>
    <w:rsid w:val="00EC70C6"/>
    <w:rsid w:val="00ED2669"/>
    <w:rsid w:val="00ED432F"/>
    <w:rsid w:val="00ED58C5"/>
    <w:rsid w:val="00EE4638"/>
    <w:rsid w:val="00EE6916"/>
    <w:rsid w:val="00EF3E76"/>
    <w:rsid w:val="00EF69FF"/>
    <w:rsid w:val="00F0192F"/>
    <w:rsid w:val="00F05C57"/>
    <w:rsid w:val="00F069FA"/>
    <w:rsid w:val="00F10ADA"/>
    <w:rsid w:val="00F13A1C"/>
    <w:rsid w:val="00F21400"/>
    <w:rsid w:val="00F219E8"/>
    <w:rsid w:val="00F226F5"/>
    <w:rsid w:val="00F22700"/>
    <w:rsid w:val="00F31D38"/>
    <w:rsid w:val="00F33B30"/>
    <w:rsid w:val="00F36EBA"/>
    <w:rsid w:val="00F42254"/>
    <w:rsid w:val="00F44820"/>
    <w:rsid w:val="00F44D39"/>
    <w:rsid w:val="00F4683A"/>
    <w:rsid w:val="00F46BA8"/>
    <w:rsid w:val="00F51D22"/>
    <w:rsid w:val="00F531C0"/>
    <w:rsid w:val="00F544E0"/>
    <w:rsid w:val="00F5615A"/>
    <w:rsid w:val="00F56EE5"/>
    <w:rsid w:val="00F5799E"/>
    <w:rsid w:val="00F61B71"/>
    <w:rsid w:val="00F6650B"/>
    <w:rsid w:val="00F7277F"/>
    <w:rsid w:val="00F72B8F"/>
    <w:rsid w:val="00F75D24"/>
    <w:rsid w:val="00F82230"/>
    <w:rsid w:val="00F909F1"/>
    <w:rsid w:val="00F9178B"/>
    <w:rsid w:val="00F94BC5"/>
    <w:rsid w:val="00FA1144"/>
    <w:rsid w:val="00FB0059"/>
    <w:rsid w:val="00FB0CFE"/>
    <w:rsid w:val="00FB25C8"/>
    <w:rsid w:val="00FB44F4"/>
    <w:rsid w:val="00FB4BC0"/>
    <w:rsid w:val="00FB5F9B"/>
    <w:rsid w:val="00FB7879"/>
    <w:rsid w:val="00FC7242"/>
    <w:rsid w:val="00FD1013"/>
    <w:rsid w:val="00FD53BA"/>
    <w:rsid w:val="00FD6743"/>
    <w:rsid w:val="00FE1B8E"/>
    <w:rsid w:val="00FE28A5"/>
    <w:rsid w:val="00FE4866"/>
    <w:rsid w:val="00FF2896"/>
    <w:rsid w:val="00FF7D17"/>
    <w:rsid w:val="03599BDC"/>
    <w:rsid w:val="0E3B541F"/>
    <w:rsid w:val="10551D21"/>
    <w:rsid w:val="111DC56B"/>
    <w:rsid w:val="18304412"/>
    <w:rsid w:val="21807932"/>
    <w:rsid w:val="233965EB"/>
    <w:rsid w:val="276EE6C4"/>
    <w:rsid w:val="2C88D1C0"/>
    <w:rsid w:val="360E7730"/>
    <w:rsid w:val="38B5B450"/>
    <w:rsid w:val="3E91272D"/>
    <w:rsid w:val="4427534C"/>
    <w:rsid w:val="5F8D5F2A"/>
    <w:rsid w:val="7762C498"/>
    <w:rsid w:val="79BFB64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3873"/>
  <w15:chartTrackingRefBased/>
  <w15:docId w15:val="{C7391FF6-BF3B-4062-81A2-B98F611B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5A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979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79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79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79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79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79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9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9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9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944"/>
    <w:rPr>
      <w:rFonts w:asciiTheme="majorHAnsi" w:eastAsiaTheme="majorEastAsia" w:hAnsiTheme="majorHAnsi" w:cstheme="majorBidi"/>
      <w:color w:val="2F5496" w:themeColor="accent1" w:themeShade="BF"/>
      <w:sz w:val="40"/>
      <w:szCs w:val="40"/>
      <w:lang w:val="es"/>
    </w:rPr>
  </w:style>
  <w:style w:type="character" w:customStyle="1" w:styleId="Heading2Char">
    <w:name w:val="Heading 2 Char"/>
    <w:basedOn w:val="DefaultParagraphFont"/>
    <w:link w:val="Heading2"/>
    <w:uiPriority w:val="9"/>
    <w:semiHidden/>
    <w:rsid w:val="00497944"/>
    <w:rPr>
      <w:rFonts w:asciiTheme="majorHAnsi" w:eastAsiaTheme="majorEastAsia" w:hAnsiTheme="majorHAnsi" w:cstheme="majorBidi"/>
      <w:color w:val="2F5496" w:themeColor="accent1" w:themeShade="BF"/>
      <w:sz w:val="32"/>
      <w:szCs w:val="32"/>
      <w:lang w:val="es"/>
    </w:rPr>
  </w:style>
  <w:style w:type="character" w:customStyle="1" w:styleId="Heading3Char">
    <w:name w:val="Heading 3 Char"/>
    <w:basedOn w:val="DefaultParagraphFont"/>
    <w:link w:val="Heading3"/>
    <w:uiPriority w:val="9"/>
    <w:semiHidden/>
    <w:rsid w:val="00497944"/>
    <w:rPr>
      <w:rFonts w:eastAsiaTheme="majorEastAsia" w:cstheme="majorBidi"/>
      <w:color w:val="2F5496" w:themeColor="accent1" w:themeShade="BF"/>
      <w:sz w:val="28"/>
      <w:szCs w:val="28"/>
      <w:lang w:val="es"/>
    </w:rPr>
  </w:style>
  <w:style w:type="character" w:customStyle="1" w:styleId="Heading4Char">
    <w:name w:val="Heading 4 Char"/>
    <w:basedOn w:val="DefaultParagraphFont"/>
    <w:link w:val="Heading4"/>
    <w:uiPriority w:val="9"/>
    <w:semiHidden/>
    <w:rsid w:val="00497944"/>
    <w:rPr>
      <w:rFonts w:eastAsiaTheme="majorEastAsia" w:cstheme="majorBidi"/>
      <w:i/>
      <w:iCs/>
      <w:color w:val="2F5496" w:themeColor="accent1" w:themeShade="BF"/>
      <w:lang w:val="es"/>
    </w:rPr>
  </w:style>
  <w:style w:type="character" w:customStyle="1" w:styleId="Heading5Char">
    <w:name w:val="Heading 5 Char"/>
    <w:basedOn w:val="DefaultParagraphFont"/>
    <w:link w:val="Heading5"/>
    <w:uiPriority w:val="9"/>
    <w:semiHidden/>
    <w:rsid w:val="00497944"/>
    <w:rPr>
      <w:rFonts w:eastAsiaTheme="majorEastAsia" w:cstheme="majorBidi"/>
      <w:color w:val="2F5496" w:themeColor="accent1" w:themeShade="BF"/>
      <w:lang w:val="es"/>
    </w:rPr>
  </w:style>
  <w:style w:type="character" w:customStyle="1" w:styleId="Heading6Char">
    <w:name w:val="Heading 6 Char"/>
    <w:basedOn w:val="DefaultParagraphFont"/>
    <w:link w:val="Heading6"/>
    <w:uiPriority w:val="9"/>
    <w:semiHidden/>
    <w:rsid w:val="00497944"/>
    <w:rPr>
      <w:rFonts w:eastAsiaTheme="majorEastAsia" w:cstheme="majorBidi"/>
      <w:i/>
      <w:iCs/>
      <w:color w:val="595959" w:themeColor="text1" w:themeTint="A6"/>
      <w:lang w:val="es"/>
    </w:rPr>
  </w:style>
  <w:style w:type="character" w:customStyle="1" w:styleId="Heading7Char">
    <w:name w:val="Heading 7 Char"/>
    <w:basedOn w:val="DefaultParagraphFont"/>
    <w:link w:val="Heading7"/>
    <w:uiPriority w:val="9"/>
    <w:semiHidden/>
    <w:rsid w:val="00497944"/>
    <w:rPr>
      <w:rFonts w:eastAsiaTheme="majorEastAsia" w:cstheme="majorBidi"/>
      <w:color w:val="595959" w:themeColor="text1" w:themeTint="A6"/>
      <w:lang w:val="es"/>
    </w:rPr>
  </w:style>
  <w:style w:type="character" w:customStyle="1" w:styleId="Heading8Char">
    <w:name w:val="Heading 8 Char"/>
    <w:basedOn w:val="DefaultParagraphFont"/>
    <w:link w:val="Heading8"/>
    <w:uiPriority w:val="9"/>
    <w:semiHidden/>
    <w:rsid w:val="00497944"/>
    <w:rPr>
      <w:rFonts w:eastAsiaTheme="majorEastAsia" w:cstheme="majorBidi"/>
      <w:i/>
      <w:iCs/>
      <w:color w:val="272727" w:themeColor="text1" w:themeTint="D8"/>
      <w:lang w:val="es"/>
    </w:rPr>
  </w:style>
  <w:style w:type="character" w:customStyle="1" w:styleId="Heading9Char">
    <w:name w:val="Heading 9 Char"/>
    <w:basedOn w:val="DefaultParagraphFont"/>
    <w:link w:val="Heading9"/>
    <w:uiPriority w:val="9"/>
    <w:semiHidden/>
    <w:rsid w:val="00497944"/>
    <w:rPr>
      <w:rFonts w:eastAsiaTheme="majorEastAsia" w:cstheme="majorBidi"/>
      <w:color w:val="272727" w:themeColor="text1" w:themeTint="D8"/>
      <w:lang w:val="es"/>
    </w:rPr>
  </w:style>
  <w:style w:type="paragraph" w:styleId="Title">
    <w:name w:val="Title"/>
    <w:basedOn w:val="Normal"/>
    <w:next w:val="Normal"/>
    <w:link w:val="TitleChar"/>
    <w:uiPriority w:val="10"/>
    <w:qFormat/>
    <w:rsid w:val="004979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944"/>
    <w:rPr>
      <w:rFonts w:asciiTheme="majorHAnsi" w:eastAsiaTheme="majorEastAsia" w:hAnsiTheme="majorHAnsi" w:cstheme="majorBidi"/>
      <w:spacing w:val="-10"/>
      <w:kern w:val="28"/>
      <w:sz w:val="56"/>
      <w:szCs w:val="56"/>
      <w:lang w:val="es"/>
    </w:rPr>
  </w:style>
  <w:style w:type="paragraph" w:styleId="Subtitle">
    <w:name w:val="Subtitle"/>
    <w:basedOn w:val="Normal"/>
    <w:next w:val="Normal"/>
    <w:link w:val="SubtitleChar"/>
    <w:uiPriority w:val="11"/>
    <w:qFormat/>
    <w:rsid w:val="004979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944"/>
    <w:rPr>
      <w:rFonts w:eastAsiaTheme="majorEastAsia" w:cstheme="majorBidi"/>
      <w:color w:val="595959" w:themeColor="text1" w:themeTint="A6"/>
      <w:spacing w:val="15"/>
      <w:sz w:val="28"/>
      <w:szCs w:val="28"/>
      <w:lang w:val="es"/>
    </w:rPr>
  </w:style>
  <w:style w:type="paragraph" w:styleId="Quote">
    <w:name w:val="Quote"/>
    <w:basedOn w:val="Normal"/>
    <w:next w:val="Normal"/>
    <w:link w:val="QuoteChar"/>
    <w:uiPriority w:val="29"/>
    <w:qFormat/>
    <w:rsid w:val="00497944"/>
    <w:pPr>
      <w:spacing w:before="160"/>
      <w:jc w:val="center"/>
    </w:pPr>
    <w:rPr>
      <w:i/>
      <w:iCs/>
      <w:color w:val="404040" w:themeColor="text1" w:themeTint="BF"/>
    </w:rPr>
  </w:style>
  <w:style w:type="character" w:customStyle="1" w:styleId="QuoteChar">
    <w:name w:val="Quote Char"/>
    <w:basedOn w:val="DefaultParagraphFont"/>
    <w:link w:val="Quote"/>
    <w:uiPriority w:val="29"/>
    <w:rsid w:val="00497944"/>
    <w:rPr>
      <w:i/>
      <w:iCs/>
      <w:color w:val="404040" w:themeColor="text1" w:themeTint="BF"/>
      <w:lang w:val="es"/>
    </w:rPr>
  </w:style>
  <w:style w:type="paragraph" w:styleId="ListParagraph">
    <w:name w:val="List Paragraph"/>
    <w:aliases w:val="Cuadro 2-1,List Paragraph1,List Paragraph-Thesis,titulo 5,GRÁFICOS,GRAFICO,Párrafo,de,lista,Negrita,Párrafo Numerado,Listas,lp1,BULLET Liste,Capítulo,Párrafo de lista2,TIT 2 IND,cuadro ghf1,Celula,Parágrafo Padrão Simples"/>
    <w:basedOn w:val="Normal"/>
    <w:uiPriority w:val="34"/>
    <w:qFormat/>
    <w:rsid w:val="00497944"/>
    <w:pPr>
      <w:ind w:left="720"/>
      <w:contextualSpacing/>
    </w:pPr>
  </w:style>
  <w:style w:type="character" w:styleId="IntenseEmphasis">
    <w:name w:val="Intense Emphasis"/>
    <w:basedOn w:val="DefaultParagraphFont"/>
    <w:uiPriority w:val="21"/>
    <w:qFormat/>
    <w:rsid w:val="00497944"/>
    <w:rPr>
      <w:i/>
      <w:iCs/>
      <w:color w:val="2F5496" w:themeColor="accent1" w:themeShade="BF"/>
    </w:rPr>
  </w:style>
  <w:style w:type="paragraph" w:styleId="IntenseQuote">
    <w:name w:val="Intense Quote"/>
    <w:basedOn w:val="Normal"/>
    <w:next w:val="Normal"/>
    <w:link w:val="IntenseQuoteChar"/>
    <w:uiPriority w:val="30"/>
    <w:qFormat/>
    <w:rsid w:val="004979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7944"/>
    <w:rPr>
      <w:i/>
      <w:iCs/>
      <w:color w:val="2F5496" w:themeColor="accent1" w:themeShade="BF"/>
      <w:lang w:val="es"/>
    </w:rPr>
  </w:style>
  <w:style w:type="character" w:styleId="IntenseReference">
    <w:name w:val="Intense Reference"/>
    <w:basedOn w:val="DefaultParagraphFont"/>
    <w:uiPriority w:val="32"/>
    <w:qFormat/>
    <w:rsid w:val="00497944"/>
    <w:rPr>
      <w:b/>
      <w:bCs/>
      <w:smallCaps/>
      <w:color w:val="2F5496" w:themeColor="accent1" w:themeShade="BF"/>
      <w:spacing w:val="5"/>
    </w:rPr>
  </w:style>
  <w:style w:type="paragraph" w:styleId="Header">
    <w:name w:val="header"/>
    <w:basedOn w:val="Normal"/>
    <w:link w:val="HeaderChar"/>
    <w:uiPriority w:val="99"/>
    <w:unhideWhenUsed/>
    <w:rsid w:val="00497944"/>
    <w:pPr>
      <w:tabs>
        <w:tab w:val="center" w:pos="4252"/>
        <w:tab w:val="right" w:pos="8504"/>
      </w:tabs>
    </w:pPr>
  </w:style>
  <w:style w:type="character" w:customStyle="1" w:styleId="HeaderChar">
    <w:name w:val="Header Char"/>
    <w:basedOn w:val="DefaultParagraphFont"/>
    <w:link w:val="Header"/>
    <w:uiPriority w:val="99"/>
    <w:rsid w:val="00497944"/>
    <w:rPr>
      <w:lang w:val="es"/>
    </w:rPr>
  </w:style>
  <w:style w:type="paragraph" w:styleId="Footer">
    <w:name w:val="footer"/>
    <w:basedOn w:val="Normal"/>
    <w:link w:val="FooterChar"/>
    <w:uiPriority w:val="99"/>
    <w:unhideWhenUsed/>
    <w:rsid w:val="00497944"/>
    <w:pPr>
      <w:tabs>
        <w:tab w:val="center" w:pos="4252"/>
        <w:tab w:val="right" w:pos="8504"/>
      </w:tabs>
    </w:pPr>
  </w:style>
  <w:style w:type="character" w:customStyle="1" w:styleId="FooterChar">
    <w:name w:val="Footer Char"/>
    <w:basedOn w:val="DefaultParagraphFont"/>
    <w:link w:val="Footer"/>
    <w:uiPriority w:val="99"/>
    <w:rsid w:val="00497944"/>
    <w:rPr>
      <w:lang w:val="es"/>
    </w:rPr>
  </w:style>
  <w:style w:type="paragraph" w:customStyle="1" w:styleId="Default">
    <w:name w:val="Default"/>
    <w:rsid w:val="009B53F7"/>
    <w:pPr>
      <w:autoSpaceDE w:val="0"/>
      <w:autoSpaceDN w:val="0"/>
      <w:adjustRightInd w:val="0"/>
      <w:spacing w:after="0" w:line="240" w:lineRule="auto"/>
    </w:pPr>
    <w:rPr>
      <w:rFonts w:ascii="Arial" w:hAnsi="Arial" w:cs="Arial"/>
      <w:color w:val="000000"/>
      <w:kern w:val="0"/>
      <w:sz w:val="24"/>
      <w:szCs w:val="24"/>
    </w:rPr>
  </w:style>
  <w:style w:type="character" w:customStyle="1" w:styleId="Ninguno">
    <w:name w:val="Ninguno"/>
    <w:rsid w:val="00575E40"/>
    <w:rPr>
      <w:lang w:val="es"/>
    </w:rPr>
  </w:style>
  <w:style w:type="paragraph" w:styleId="Revision">
    <w:name w:val="Revision"/>
    <w:hidden/>
    <w:uiPriority w:val="99"/>
    <w:semiHidden/>
    <w:rsid w:val="00A00D60"/>
    <w:pPr>
      <w:spacing w:after="0" w:line="240" w:lineRule="auto"/>
    </w:pPr>
  </w:style>
  <w:style w:type="character" w:styleId="CommentReference">
    <w:name w:val="annotation reference"/>
    <w:basedOn w:val="DefaultParagraphFont"/>
    <w:uiPriority w:val="99"/>
    <w:semiHidden/>
    <w:unhideWhenUsed/>
    <w:rsid w:val="00A63811"/>
    <w:rPr>
      <w:sz w:val="16"/>
      <w:szCs w:val="16"/>
    </w:rPr>
  </w:style>
  <w:style w:type="paragraph" w:styleId="CommentText">
    <w:name w:val="annotation text"/>
    <w:basedOn w:val="Normal"/>
    <w:link w:val="CommentTextChar"/>
    <w:uiPriority w:val="99"/>
    <w:unhideWhenUsed/>
    <w:rsid w:val="00A63811"/>
    <w:rPr>
      <w:sz w:val="20"/>
      <w:szCs w:val="20"/>
    </w:rPr>
  </w:style>
  <w:style w:type="character" w:customStyle="1" w:styleId="CommentTextChar">
    <w:name w:val="Comment Text Char"/>
    <w:basedOn w:val="DefaultParagraphFont"/>
    <w:link w:val="CommentText"/>
    <w:uiPriority w:val="99"/>
    <w:rsid w:val="00A63811"/>
    <w:rPr>
      <w:sz w:val="20"/>
      <w:szCs w:val="20"/>
      <w:lang w:val="es"/>
    </w:rPr>
  </w:style>
  <w:style w:type="paragraph" w:styleId="CommentSubject">
    <w:name w:val="annotation subject"/>
    <w:basedOn w:val="CommentText"/>
    <w:next w:val="CommentText"/>
    <w:link w:val="CommentSubjectChar"/>
    <w:uiPriority w:val="99"/>
    <w:semiHidden/>
    <w:unhideWhenUsed/>
    <w:rsid w:val="00A63811"/>
    <w:rPr>
      <w:b/>
      <w:bCs/>
    </w:rPr>
  </w:style>
  <w:style w:type="character" w:customStyle="1" w:styleId="CommentSubjectChar">
    <w:name w:val="Comment Subject Char"/>
    <w:basedOn w:val="CommentTextChar"/>
    <w:link w:val="CommentSubject"/>
    <w:uiPriority w:val="99"/>
    <w:semiHidden/>
    <w:rsid w:val="00A63811"/>
    <w:rPr>
      <w:b/>
      <w:bCs/>
      <w:sz w:val="20"/>
      <w:szCs w:val="20"/>
      <w:lang w:val="es"/>
    </w:rPr>
  </w:style>
  <w:style w:type="paragraph" w:styleId="ListBullet">
    <w:name w:val="List Bullet"/>
    <w:basedOn w:val="Normal"/>
    <w:uiPriority w:val="99"/>
    <w:unhideWhenUsed/>
    <w:rsid w:val="00A32BCE"/>
    <w:pPr>
      <w:numPr>
        <w:numId w:val="1"/>
      </w:numPr>
      <w:spacing w:after="200" w:line="276" w:lineRule="auto"/>
      <w:contextualSpacing/>
    </w:pPr>
    <w:rPr>
      <w:rFonts w:ascii="Calibri" w:eastAsiaTheme="minorEastAsia" w:hAnsi="Calibri"/>
    </w:rPr>
  </w:style>
  <w:style w:type="table" w:styleId="TableGrid">
    <w:name w:val="Table Grid"/>
    <w:basedOn w:val="TableNormal"/>
    <w:uiPriority w:val="39"/>
    <w:rsid w:val="0023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28E1"/>
    <w:rPr>
      <w:color w:val="0563C1" w:themeColor="hyperlink"/>
      <w:u w:val="single"/>
    </w:rPr>
  </w:style>
  <w:style w:type="character" w:styleId="UnresolvedMention">
    <w:name w:val="Unresolved Mention"/>
    <w:basedOn w:val="DefaultParagraphFont"/>
    <w:uiPriority w:val="99"/>
    <w:semiHidden/>
    <w:unhideWhenUsed/>
    <w:rsid w:val="005428E1"/>
    <w:rPr>
      <w:color w:val="605E5C"/>
      <w:shd w:val="clear" w:color="auto" w:fill="E1DFDD"/>
    </w:rPr>
  </w:style>
  <w:style w:type="numbering" w:customStyle="1" w:styleId="CurrentList1">
    <w:name w:val="Current List1"/>
    <w:uiPriority w:val="99"/>
    <w:rsid w:val="00744A27"/>
    <w:pPr>
      <w:numPr>
        <w:numId w:val="2"/>
      </w:numPr>
    </w:pPr>
  </w:style>
  <w:style w:type="numbering" w:customStyle="1" w:styleId="CurrentList2">
    <w:name w:val="Current List2"/>
    <w:uiPriority w:val="99"/>
    <w:rsid w:val="00744A27"/>
    <w:pPr>
      <w:numPr>
        <w:numId w:val="3"/>
      </w:numPr>
    </w:pPr>
  </w:style>
  <w:style w:type="numbering" w:customStyle="1" w:styleId="CurrentList3">
    <w:name w:val="Current List3"/>
    <w:uiPriority w:val="99"/>
    <w:rsid w:val="00E069F3"/>
    <w:pPr>
      <w:numPr>
        <w:numId w:val="6"/>
      </w:numPr>
    </w:pPr>
  </w:style>
  <w:style w:type="numbering" w:customStyle="1" w:styleId="CurrentList4">
    <w:name w:val="Current List4"/>
    <w:uiPriority w:val="99"/>
    <w:rsid w:val="00730D61"/>
    <w:pPr>
      <w:numPr>
        <w:numId w:val="7"/>
      </w:numPr>
    </w:pPr>
  </w:style>
  <w:style w:type="numbering" w:customStyle="1" w:styleId="CurrentList5">
    <w:name w:val="Current List5"/>
    <w:uiPriority w:val="99"/>
    <w:rsid w:val="00107598"/>
    <w:pPr>
      <w:numPr>
        <w:numId w:val="8"/>
      </w:numPr>
    </w:pPr>
  </w:style>
  <w:style w:type="numbering" w:customStyle="1" w:styleId="CurrentList6">
    <w:name w:val="Current List6"/>
    <w:uiPriority w:val="99"/>
    <w:rsid w:val="00107598"/>
    <w:pPr>
      <w:numPr>
        <w:numId w:val="10"/>
      </w:numPr>
    </w:pPr>
  </w:style>
  <w:style w:type="numbering" w:customStyle="1" w:styleId="CurrentList7">
    <w:name w:val="Current List7"/>
    <w:uiPriority w:val="99"/>
    <w:rsid w:val="00107598"/>
    <w:pPr>
      <w:numPr>
        <w:numId w:val="12"/>
      </w:numPr>
    </w:pPr>
  </w:style>
  <w:style w:type="numbering" w:customStyle="1" w:styleId="CurrentList8">
    <w:name w:val="Current List8"/>
    <w:uiPriority w:val="99"/>
    <w:rsid w:val="00107598"/>
    <w:pPr>
      <w:numPr>
        <w:numId w:val="13"/>
      </w:numPr>
    </w:pPr>
  </w:style>
  <w:style w:type="numbering" w:customStyle="1" w:styleId="CurrentList9">
    <w:name w:val="Current List9"/>
    <w:uiPriority w:val="99"/>
    <w:rsid w:val="0078670D"/>
    <w:pPr>
      <w:numPr>
        <w:numId w:val="15"/>
      </w:numPr>
    </w:pPr>
  </w:style>
  <w:style w:type="numbering" w:customStyle="1" w:styleId="CurrentList10">
    <w:name w:val="Current List10"/>
    <w:uiPriority w:val="99"/>
    <w:rsid w:val="001C60A1"/>
    <w:pPr>
      <w:numPr>
        <w:numId w:val="17"/>
      </w:numPr>
    </w:pPr>
  </w:style>
  <w:style w:type="numbering" w:customStyle="1" w:styleId="CurrentList11">
    <w:name w:val="Current List11"/>
    <w:uiPriority w:val="99"/>
    <w:rsid w:val="001C60A1"/>
    <w:pPr>
      <w:numPr>
        <w:numId w:val="18"/>
      </w:numPr>
    </w:pPr>
  </w:style>
  <w:style w:type="paragraph" w:styleId="FootnoteText">
    <w:name w:val="footnote text"/>
    <w:aliases w:val="Geneva 9,Font: Geneva 9,Boston 10,f,Char Char Char Char,Footnote,Fußnote,Times Roman 9,fn,footnote text,footnote text Car Car Car Car Car Car Car,footnote text Car Car Car Car Car Car Car Car Car Car Car Car Car,ft,otnote Text"/>
    <w:basedOn w:val="Normal"/>
    <w:link w:val="FootnoteTextChar"/>
    <w:uiPriority w:val="99"/>
    <w:qFormat/>
    <w:rsid w:val="00290DBA"/>
    <w:pPr>
      <w:ind w:left="187"/>
    </w:pPr>
    <w:rPr>
      <w:rFonts w:ascii="Arial" w:hAnsi="Arial"/>
      <w:sz w:val="20"/>
      <w:szCs w:val="20"/>
    </w:rPr>
  </w:style>
  <w:style w:type="character" w:customStyle="1" w:styleId="FootnoteTextChar">
    <w:name w:val="Footnote Text Char"/>
    <w:aliases w:val="Geneva 9 Char,Font: Geneva 9 Char,Boston 10 Char,f Char,Char Char Char Char Char,Footnote Char,Fußnote Char,Times Roman 9 Char,fn Char,footnote text Char,footnote text Car Car Car Car Car Car Car Char,ft Char,otnote Text Char"/>
    <w:basedOn w:val="DefaultParagraphFont"/>
    <w:link w:val="FootnoteText"/>
    <w:uiPriority w:val="34"/>
    <w:qFormat/>
    <w:rsid w:val="00290DBA"/>
    <w:rPr>
      <w:rFonts w:ascii="Arial" w:eastAsia="Times New Roman" w:hAnsi="Arial" w:cs="Times New Roman"/>
      <w:kern w:val="0"/>
      <w:sz w:val="20"/>
      <w:szCs w:val="20"/>
      <w:lang w:val="es"/>
      <w14:ligatures w14:val="none"/>
    </w:rPr>
  </w:style>
  <w:style w:type="paragraph" w:customStyle="1" w:styleId="TDRBullet">
    <w:name w:val="TDR Bullet"/>
    <w:basedOn w:val="ListBullet"/>
    <w:rsid w:val="001B6A81"/>
    <w:pPr>
      <w:tabs>
        <w:tab w:val="clear" w:pos="360"/>
        <w:tab w:val="num" w:pos="720"/>
      </w:tabs>
      <w:spacing w:after="60" w:line="252" w:lineRule="auto"/>
      <w:ind w:left="403" w:hanging="230"/>
    </w:pPr>
    <w:rPr>
      <w:rFonts w:ascii="Arial" w:hAnsi="Arial"/>
      <w:sz w:val="21"/>
    </w:rPr>
  </w:style>
  <w:style w:type="table" w:styleId="GridTable1Light">
    <w:name w:val="Grid Table 1 Light"/>
    <w:basedOn w:val="TableNormal"/>
    <w:uiPriority w:val="46"/>
    <w:rsid w:val="003E6E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0">
    <w:name w:val="Normal0"/>
    <w:qFormat/>
    <w:rsid w:val="00D33070"/>
    <w:pPr>
      <w:suppressAutoHyphens/>
      <w:spacing w:after="0" w:line="240" w:lineRule="auto"/>
    </w:pPr>
    <w:rPr>
      <w:rFonts w:ascii="Myriad Pro" w:eastAsia="Open Sans" w:hAnsi="Myriad Pro" w:cs="Myriad Pro"/>
      <w:kern w:val="0"/>
      <w:lang w:val="es-ES_tradnl" w:eastAsia="zh-CN"/>
      <w14:ligatures w14:val="none"/>
    </w:rPr>
  </w:style>
  <w:style w:type="table" w:styleId="TableGridLight">
    <w:name w:val="Grid Table Light"/>
    <w:basedOn w:val="TableNormal"/>
    <w:uiPriority w:val="40"/>
    <w:rsid w:val="00D33070"/>
    <w:pPr>
      <w:spacing w:after="0" w:line="240" w:lineRule="auto"/>
    </w:pPr>
    <w:rPr>
      <w:kern w:val="0"/>
      <w:lang w:val="es-BO"/>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770F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F34"/>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576521">
      <w:bodyDiv w:val="1"/>
      <w:marLeft w:val="0"/>
      <w:marRight w:val="0"/>
      <w:marTop w:val="0"/>
      <w:marBottom w:val="0"/>
      <w:divBdr>
        <w:top w:val="none" w:sz="0" w:space="0" w:color="auto"/>
        <w:left w:val="none" w:sz="0" w:space="0" w:color="auto"/>
        <w:bottom w:val="none" w:sz="0" w:space="0" w:color="auto"/>
        <w:right w:val="none" w:sz="0" w:space="0" w:color="auto"/>
      </w:divBdr>
    </w:div>
    <w:div w:id="736051017">
      <w:bodyDiv w:val="1"/>
      <w:marLeft w:val="0"/>
      <w:marRight w:val="0"/>
      <w:marTop w:val="0"/>
      <w:marBottom w:val="0"/>
      <w:divBdr>
        <w:top w:val="none" w:sz="0" w:space="0" w:color="auto"/>
        <w:left w:val="none" w:sz="0" w:space="0" w:color="auto"/>
        <w:bottom w:val="none" w:sz="0" w:space="0" w:color="auto"/>
        <w:right w:val="none" w:sz="0" w:space="0" w:color="auto"/>
      </w:divBdr>
    </w:div>
    <w:div w:id="1085420436">
      <w:bodyDiv w:val="1"/>
      <w:marLeft w:val="0"/>
      <w:marRight w:val="0"/>
      <w:marTop w:val="0"/>
      <w:marBottom w:val="0"/>
      <w:divBdr>
        <w:top w:val="none" w:sz="0" w:space="0" w:color="auto"/>
        <w:left w:val="none" w:sz="0" w:space="0" w:color="auto"/>
        <w:bottom w:val="none" w:sz="0" w:space="0" w:color="auto"/>
        <w:right w:val="none" w:sz="0" w:space="0" w:color="auto"/>
      </w:divBdr>
      <w:divsChild>
        <w:div w:id="108479404">
          <w:marLeft w:val="0"/>
          <w:marRight w:val="0"/>
          <w:marTop w:val="0"/>
          <w:marBottom w:val="0"/>
          <w:divBdr>
            <w:top w:val="none" w:sz="0" w:space="0" w:color="auto"/>
            <w:left w:val="none" w:sz="0" w:space="0" w:color="auto"/>
            <w:bottom w:val="none" w:sz="0" w:space="0" w:color="auto"/>
            <w:right w:val="none" w:sz="0" w:space="0" w:color="auto"/>
          </w:divBdr>
        </w:div>
      </w:divsChild>
    </w:div>
    <w:div w:id="1113522540">
      <w:bodyDiv w:val="1"/>
      <w:marLeft w:val="0"/>
      <w:marRight w:val="0"/>
      <w:marTop w:val="0"/>
      <w:marBottom w:val="0"/>
      <w:divBdr>
        <w:top w:val="none" w:sz="0" w:space="0" w:color="auto"/>
        <w:left w:val="none" w:sz="0" w:space="0" w:color="auto"/>
        <w:bottom w:val="none" w:sz="0" w:space="0" w:color="auto"/>
        <w:right w:val="none" w:sz="0" w:space="0" w:color="auto"/>
      </w:divBdr>
    </w:div>
    <w:div w:id="1145732045">
      <w:bodyDiv w:val="1"/>
      <w:marLeft w:val="0"/>
      <w:marRight w:val="0"/>
      <w:marTop w:val="0"/>
      <w:marBottom w:val="0"/>
      <w:divBdr>
        <w:top w:val="none" w:sz="0" w:space="0" w:color="auto"/>
        <w:left w:val="none" w:sz="0" w:space="0" w:color="auto"/>
        <w:bottom w:val="none" w:sz="0" w:space="0" w:color="auto"/>
        <w:right w:val="none" w:sz="0" w:space="0" w:color="auto"/>
      </w:divBdr>
    </w:div>
    <w:div w:id="1151411011">
      <w:bodyDiv w:val="1"/>
      <w:marLeft w:val="0"/>
      <w:marRight w:val="0"/>
      <w:marTop w:val="0"/>
      <w:marBottom w:val="0"/>
      <w:divBdr>
        <w:top w:val="none" w:sz="0" w:space="0" w:color="auto"/>
        <w:left w:val="none" w:sz="0" w:space="0" w:color="auto"/>
        <w:bottom w:val="none" w:sz="0" w:space="0" w:color="auto"/>
        <w:right w:val="none" w:sz="0" w:space="0" w:color="auto"/>
      </w:divBdr>
    </w:div>
    <w:div w:id="1263496298">
      <w:bodyDiv w:val="1"/>
      <w:marLeft w:val="0"/>
      <w:marRight w:val="0"/>
      <w:marTop w:val="0"/>
      <w:marBottom w:val="0"/>
      <w:divBdr>
        <w:top w:val="none" w:sz="0" w:space="0" w:color="auto"/>
        <w:left w:val="none" w:sz="0" w:space="0" w:color="auto"/>
        <w:bottom w:val="none" w:sz="0" w:space="0" w:color="auto"/>
        <w:right w:val="none" w:sz="0" w:space="0" w:color="auto"/>
      </w:divBdr>
      <w:divsChild>
        <w:div w:id="1303004393">
          <w:marLeft w:val="0"/>
          <w:marRight w:val="0"/>
          <w:marTop w:val="0"/>
          <w:marBottom w:val="0"/>
          <w:divBdr>
            <w:top w:val="none" w:sz="0" w:space="0" w:color="auto"/>
            <w:left w:val="none" w:sz="0" w:space="0" w:color="auto"/>
            <w:bottom w:val="none" w:sz="0" w:space="0" w:color="auto"/>
            <w:right w:val="none" w:sz="0" w:space="0" w:color="auto"/>
          </w:divBdr>
        </w:div>
      </w:divsChild>
    </w:div>
    <w:div w:id="1286080270">
      <w:bodyDiv w:val="1"/>
      <w:marLeft w:val="0"/>
      <w:marRight w:val="0"/>
      <w:marTop w:val="0"/>
      <w:marBottom w:val="0"/>
      <w:divBdr>
        <w:top w:val="none" w:sz="0" w:space="0" w:color="auto"/>
        <w:left w:val="none" w:sz="0" w:space="0" w:color="auto"/>
        <w:bottom w:val="none" w:sz="0" w:space="0" w:color="auto"/>
        <w:right w:val="none" w:sz="0" w:space="0" w:color="auto"/>
      </w:divBdr>
    </w:div>
    <w:div w:id="1755055238">
      <w:bodyDiv w:val="1"/>
      <w:marLeft w:val="0"/>
      <w:marRight w:val="0"/>
      <w:marTop w:val="0"/>
      <w:marBottom w:val="0"/>
      <w:divBdr>
        <w:top w:val="none" w:sz="0" w:space="0" w:color="auto"/>
        <w:left w:val="none" w:sz="0" w:space="0" w:color="auto"/>
        <w:bottom w:val="none" w:sz="0" w:space="0" w:color="auto"/>
        <w:right w:val="none" w:sz="0" w:space="0" w:color="auto"/>
      </w:divBdr>
    </w:div>
    <w:div w:id="1912615111">
      <w:bodyDiv w:val="1"/>
      <w:marLeft w:val="0"/>
      <w:marRight w:val="0"/>
      <w:marTop w:val="0"/>
      <w:marBottom w:val="0"/>
      <w:divBdr>
        <w:top w:val="none" w:sz="0" w:space="0" w:color="auto"/>
        <w:left w:val="none" w:sz="0" w:space="0" w:color="auto"/>
        <w:bottom w:val="none" w:sz="0" w:space="0" w:color="auto"/>
        <w:right w:val="none" w:sz="0" w:space="0" w:color="auto"/>
      </w:divBdr>
    </w:div>
    <w:div w:id="2075397751">
      <w:bodyDiv w:val="1"/>
      <w:marLeft w:val="0"/>
      <w:marRight w:val="0"/>
      <w:marTop w:val="0"/>
      <w:marBottom w:val="0"/>
      <w:divBdr>
        <w:top w:val="none" w:sz="0" w:space="0" w:color="auto"/>
        <w:left w:val="none" w:sz="0" w:space="0" w:color="auto"/>
        <w:bottom w:val="none" w:sz="0" w:space="0" w:color="auto"/>
        <w:right w:val="none" w:sz="0" w:space="0" w:color="auto"/>
      </w:divBdr>
    </w:div>
    <w:div w:id="209782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jectosaa@otc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ctosaa@otca.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9679A3CCE2744DA19F42310F343DAE" ma:contentTypeVersion="3" ma:contentTypeDescription="Create a new document." ma:contentTypeScope="" ma:versionID="8871676c189ad8dfeee16cad4e55f3dd">
  <xsd:schema xmlns:xsd="http://www.w3.org/2001/XMLSchema" xmlns:xs="http://www.w3.org/2001/XMLSchema" xmlns:p="http://schemas.microsoft.com/office/2006/metadata/properties" xmlns:ns2="29054c67-f5e0-40a7-a250-76edc47f956d" targetNamespace="http://schemas.microsoft.com/office/2006/metadata/properties" ma:root="true" ma:fieldsID="336b127cd1f1bacee7650b55acd44c5a" ns2:_="">
    <xsd:import namespace="29054c67-f5e0-40a7-a250-76edc47f95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54c67-f5e0-40a7-a250-76edc47f9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6243E-DC50-44AA-A363-7FF139924E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580822-E034-4E11-A24E-9508582EA48D}">
  <ds:schemaRefs>
    <ds:schemaRef ds:uri="http://schemas.microsoft.com/sharepoint/v3/contenttype/forms"/>
  </ds:schemaRefs>
</ds:datastoreItem>
</file>

<file path=customXml/itemProps3.xml><?xml version="1.0" encoding="utf-8"?>
<ds:datastoreItem xmlns:ds="http://schemas.openxmlformats.org/officeDocument/2006/customXml" ds:itemID="{A4BE9FCF-C624-49C5-AAA9-2E487A5BB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54c67-f5e0-40a7-a250-76edc47f9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3CF225-F592-49D2-AFD9-3FF95515FB5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46</TotalTime>
  <Pages>29</Pages>
  <Words>10415</Words>
  <Characters>59366</Characters>
  <Application>Microsoft Office Word</Application>
  <DocSecurity>0</DocSecurity>
  <Lines>494</Lines>
  <Paragraphs>139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teripazsoldan@outlook.com</dc:creator>
  <cp:keywords/>
  <dc:description/>
  <cp:lastModifiedBy>Yetzabbel Gerarda Flores Carpio</cp:lastModifiedBy>
  <cp:revision>8</cp:revision>
  <dcterms:created xsi:type="dcterms:W3CDTF">2026-10-09T13:41:00Z</dcterms:created>
  <dcterms:modified xsi:type="dcterms:W3CDTF">2026-10-09T17:46:00Z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0x010100139679A3CCE2744DA19F42310F343DAE</vt:lpwstr>
  </property>
  <property fmtid="{D5CDD505-2E9C-101B-9397-08002B2CF9AE}" pid="3" name="MediaServiceImageTags">
    <vt:lpwstr/>
  </property>
  <property fmtid="{D5CDD505-2E9C-101B-9397-08002B2CF9AE}" pid="4" name="Order">
    <vt:r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